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A9C7A" w14:textId="0F906DC3" w:rsidR="00D37284" w:rsidRDefault="00D37284">
      <w:r>
        <w:rPr>
          <w:noProof/>
        </w:rPr>
        <w:drawing>
          <wp:inline distT="0" distB="0" distL="0" distR="0" wp14:anchorId="32CF8B9C" wp14:editId="3CFDD122">
            <wp:extent cx="5731510" cy="5810885"/>
            <wp:effectExtent l="0" t="0" r="2540" b="0"/>
            <wp:docPr id="909171298" name="Picture 1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71298" name="Picture 1" descr="A close-up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BEA3" w14:textId="5473DA2E" w:rsidR="00AC5190" w:rsidRDefault="004E4746">
      <w:r>
        <w:t xml:space="preserve">Figure_Desq2_heatmaps: </w:t>
      </w:r>
      <w:r w:rsidR="00413A93">
        <w:t xml:space="preserve">Bi-cluster heatmap of differentially abundant ASVs in pairwise treatment comparisons. Columns </w:t>
      </w:r>
      <w:r w:rsidR="00B57CB3">
        <w:t>indicate</w:t>
      </w:r>
      <w:r w:rsidR="00413A93">
        <w:t xml:space="preserve"> different samples, rows </w:t>
      </w:r>
      <w:r w:rsidR="00571F7F">
        <w:t>indicate</w:t>
      </w:r>
      <w:r w:rsidR="00413A93">
        <w:t xml:space="preserve"> different ASVs</w:t>
      </w:r>
      <w:r w:rsidR="00D951E4">
        <w:t xml:space="preserve">. Both rows and columns are clustered according to similarity in </w:t>
      </w:r>
      <w:r w:rsidR="00571F7F">
        <w:t xml:space="preserve">the </w:t>
      </w:r>
      <w:r w:rsidR="00D951E4">
        <w:t>abundance of differentially abundant ASVs.</w:t>
      </w:r>
      <w:r w:rsidR="00413A93">
        <w:t xml:space="preserve"> A) Bulk soil Bacteria, B) rhizosphere </w:t>
      </w:r>
      <w:proofErr w:type="spellStart"/>
      <w:r w:rsidR="00413A93">
        <w:t>Bateria</w:t>
      </w:r>
      <w:proofErr w:type="spellEnd"/>
      <w:r w:rsidR="00413A93">
        <w:t>, C) Bulk soil Fungi, D) Rhizosphere Fungi.</w:t>
      </w:r>
    </w:p>
    <w:p w14:paraId="7D7CFAC2" w14:textId="5E7DEAF8" w:rsidR="00413A93" w:rsidRPr="00413A93" w:rsidRDefault="004E4746">
      <w:r>
        <w:t xml:space="preserve">Bi-cluster heatmaps of </w:t>
      </w:r>
      <w:r w:rsidR="00571F7F">
        <w:t>differentially</w:t>
      </w:r>
      <w:r w:rsidR="00413A93">
        <w:t xml:space="preserve"> abundan</w:t>
      </w:r>
      <w:r>
        <w:t>t</w:t>
      </w:r>
      <w:r w:rsidR="00413A93">
        <w:t xml:space="preserve"> </w:t>
      </w:r>
      <w:r>
        <w:t xml:space="preserve">ASVs (defined with deseq2 at minimum log fold change of 2 and minimum </w:t>
      </w:r>
      <w:proofErr w:type="spellStart"/>
      <w:r>
        <w:t>fdr-adjsuted</w:t>
      </w:r>
      <w:proofErr w:type="spellEnd"/>
      <w:r>
        <w:t xml:space="preserve"> p value &lt;</w:t>
      </w:r>
      <w:r w:rsidR="0053749A">
        <w:t xml:space="preserve"> 1</w:t>
      </w:r>
      <w:r w:rsidRPr="004E4746">
        <w:rPr>
          <w:vertAlign w:val="superscript"/>
        </w:rPr>
        <w:t>-</w:t>
      </w:r>
      <w:r w:rsidR="0053749A">
        <w:rPr>
          <w:vertAlign w:val="superscript"/>
        </w:rPr>
        <w:t>10</w:t>
      </w:r>
      <w:r w:rsidR="0053749A">
        <w:t xml:space="preserve"> for Bacteria and 1</w:t>
      </w:r>
      <w:r w:rsidR="0053749A" w:rsidRPr="004E4746">
        <w:rPr>
          <w:vertAlign w:val="superscript"/>
        </w:rPr>
        <w:t>-</w:t>
      </w:r>
      <w:r w:rsidR="0053749A">
        <w:rPr>
          <w:vertAlign w:val="superscript"/>
        </w:rPr>
        <w:t>6</w:t>
      </w:r>
      <w:r w:rsidR="0053749A">
        <w:t xml:space="preserve"> for Fungi)</w:t>
      </w:r>
      <w:r>
        <w:t xml:space="preserve"> could cluster treatment sample groups very clearly in bacteria, but not in fungi (Figure_Desq2_heatmaps). </w:t>
      </w:r>
      <w:r w:rsidR="00B95B61">
        <w:t xml:space="preserve"> This analysis indicated</w:t>
      </w:r>
      <w:r>
        <w:t xml:space="preserve"> 430 </w:t>
      </w:r>
      <w:r w:rsidR="00B95B61">
        <w:t>differentially abundant ASVs in Bulk soil Bacteria,</w:t>
      </w:r>
      <w:r>
        <w:t xml:space="preserve"> 286 </w:t>
      </w:r>
      <w:r w:rsidR="00B95B61">
        <w:t xml:space="preserve">ASVs in rhizosphere Bacteria, 39 ASVs in Bulk soil Fungi, and 29 ASVs in Rhizosphere Fungi samples. In Bacteria, </w:t>
      </w:r>
      <w:r w:rsidR="004526F6">
        <w:t xml:space="preserve">order </w:t>
      </w:r>
      <w:proofErr w:type="spellStart"/>
      <w:r w:rsidR="004526F6">
        <w:t>Bacillales</w:t>
      </w:r>
      <w:proofErr w:type="spellEnd"/>
      <w:r w:rsidR="004526F6">
        <w:t xml:space="preserve"> dominated </w:t>
      </w:r>
      <w:r w:rsidR="00B95B61">
        <w:t>the</w:t>
      </w:r>
      <w:r w:rsidR="004526F6">
        <w:t xml:space="preserve"> ASV </w:t>
      </w:r>
      <w:r w:rsidR="00B95B61">
        <w:t>clusters that could more easily separate the sample groups</w:t>
      </w:r>
      <w:r w:rsidR="004526F6">
        <w:t xml:space="preserve">. In Fungi, ASVs from order </w:t>
      </w:r>
      <w:r w:rsidR="004526F6" w:rsidRPr="004526F6">
        <w:t>Hypocreales</w:t>
      </w:r>
      <w:r w:rsidR="004526F6">
        <w:t xml:space="preserve"> could best discriminate between samples, but this effect is far less clear than it is for </w:t>
      </w:r>
      <w:proofErr w:type="spellStart"/>
      <w:r w:rsidR="004526F6">
        <w:t>Bacillales</w:t>
      </w:r>
      <w:proofErr w:type="spellEnd"/>
      <w:r w:rsidR="004526F6">
        <w:t xml:space="preserve"> and Bacteria.</w:t>
      </w:r>
    </w:p>
    <w:sectPr w:rsidR="00413A93" w:rsidRPr="00413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190"/>
    <w:rsid w:val="00290B2C"/>
    <w:rsid w:val="00403DA9"/>
    <w:rsid w:val="00413A93"/>
    <w:rsid w:val="004526F6"/>
    <w:rsid w:val="004E4746"/>
    <w:rsid w:val="0053749A"/>
    <w:rsid w:val="00571F7F"/>
    <w:rsid w:val="00AC5190"/>
    <w:rsid w:val="00B57CB3"/>
    <w:rsid w:val="00B95B61"/>
    <w:rsid w:val="00CC5C71"/>
    <w:rsid w:val="00D37284"/>
    <w:rsid w:val="00D9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A871DF"/>
  <w15:chartTrackingRefBased/>
  <w15:docId w15:val="{20B83CFB-16BC-4646-8D98-302043530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162</Words>
  <Characters>940</Characters>
  <Application>Microsoft Office Word</Application>
  <DocSecurity>0</DocSecurity>
  <Lines>13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Beschoren da Costa, Pedro</dc:creator>
  <cp:keywords/>
  <dc:description/>
  <cp:lastModifiedBy>SHAPHAN YONG CHIA</cp:lastModifiedBy>
  <cp:revision>9</cp:revision>
  <dcterms:created xsi:type="dcterms:W3CDTF">2023-09-11T11:38:00Z</dcterms:created>
  <dcterms:modified xsi:type="dcterms:W3CDTF">2023-10-11T20:39:00Z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693a15512be8af2f513c2d310007cf22af8ceeb017deb1130a19f19d8fa3f133</vt:lpwstr>
  </property>
</Properties>
</file>