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28"/>
          <w:szCs w:val="28"/>
        </w:rPr>
        <w:t xml:space="preserve">Ciência de Dados: Análise de Dados Aplicada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Prof. Dr. Eduardo Pena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Projeto Final — Etapa 1: Definição do Problema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Integrantes</w:t>
            </w:r>
          </w:p>
        </w:tc>
        <w:tc>
          <w:tcPr>
            <w:tcW w:type="dxa" w:w="6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[Nome 1], [Nome 2], [Nome 3]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Repositório Git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https://github.com/[usuario]/enem-abstencao-ds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Dataset principal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Microdados do ENEM 2023 — INEP (dados.gov.br)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Descrição do Dataset</w:t>
      </w:r>
    </w:p>
    <w:p>
      <w:pPr>
        <w:spacing w:after="140"/>
      </w:pPr>
      <w:r>
        <w:rPr>
          <w:b/>
          <w:bCs/>
        </w:rPr>
        <w:t xml:space="preserve">Fonte: </w:t>
      </w:r>
      <w:r>
        <w:t xml:space="preserve">Instituto Nacional de Estudos e Pesquisas Educacionais Anísio Teixeira (INEP), disponível em dados.gov.br.</w:t>
      </w:r>
    </w:p>
    <w:p>
      <w:pPr>
        <w:spacing w:after="140"/>
      </w:pPr>
      <w:r>
        <w:rPr>
          <w:b/>
          <w:bCs/>
        </w:rPr>
        <w:t xml:space="preserve">Acesso: </w:t>
      </w:r>
      <w:r>
        <w:t xml:space="preserve">Download público em https://www.gov.br/inep/pt-br/acesso-a-informacao/dados-abertos/microdados/enem</w:t>
      </w:r>
    </w:p>
    <w:p>
      <w:pPr>
        <w:spacing w:after="140"/>
      </w:pPr>
      <w:r>
        <w:rPr>
          <w:b/>
          <w:bCs/>
        </w:rPr>
        <w:t xml:space="preserve">Tamanho estimado: </w:t>
      </w:r>
      <w:r>
        <w:t xml:space="preserve">Aproximadamente 3,9 milhões de registros (edição 2023), um por candidato inscrito.</w:t>
      </w:r>
    </w:p>
    <w:p>
      <w:pPr>
        <w:spacing w:after="140"/>
      </w:pPr>
      <w:r>
        <w:rPr>
          <w:b/>
          <w:bCs/>
        </w:rPr>
        <w:t xml:space="preserve">Estrutura: </w:t>
      </w:r>
      <w:r>
        <w:t xml:space="preserve">Arquivo CSV com separador ponto-e-vírgula (;) e encoding latin-1, acompanhado de dicionário de variáveis em formato XLSX.</w:t>
      </w:r>
    </w:p>
    <w:p>
      <w:pPr>
        <w:spacing w:after="120"/>
      </w:pPr>
      <w:r>
        <w:rPr>
          <w:b/>
          <w:bCs/>
        </w:rPr>
        <w:t xml:space="preserve">Principais variáveis disponíveis: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Socioeconômicas: faixa de renda familiar, escolaridade dos pais, acesso a internet em casa, posse de bens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Perfil do candidato: idade, sexo, raça/cor autodeclarada, estado civil, se é treineiro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Escola: tipo (pública/privada), localização (urbana/rural), UF, código IBGE do município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Presença: indicadores de comparecimento no 1º e 2º dia de prova (variável-alvo)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Desempenho: notas por área do conhecimento e nota da redação (usadas como preditores contextuais)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Questionário socioeconômico: ~25 variáveis adicionais sobre contexto familiar e de estudo</w:t>
      </w:r>
    </w:p>
    <w:p>
      <w:pPr>
        <w:spacing w:after="140"/>
      </w:pPr>
      <w:r>
        <w:rPr>
          <w:b/>
          <w:bCs/>
        </w:rPr>
        <w:t xml:space="preserve">Fontes externas para integração:</w:t>
      </w:r>
      <w:r>
        <w:t xml:space="preserve"> (1) IDHM municipal do IBGE/PNUD, integrado via código IBGE do município de residência do candidato; (2) Microdados do Censo Escolar 2023 do INEP, integrado via código da escola do candidato, adicionando variáveis de infraestrutura escolar.</w:t>
      </w:r>
    </w:p>
    <w:p>
      <w:pPr>
        <w:spacing w:after="160"/>
      </w:pPr>
    </w:p>
    <w:p>
      <w:pPr>
        <w:pStyle w:val="Heading1"/>
      </w:pPr>
      <w:r>
        <w:t xml:space="preserve">2. Contexto e Justificativa</w:t>
      </w:r>
    </w:p>
    <w:p>
      <w:pPr>
        <w:spacing w:after="160"/>
      </w:pPr>
      <w:r>
        <w:t xml:space="preserve">O Exame Nacional do Ensino Médio (ENEM) é a principal porta de entrada para o ensino superior no Brasil, sendo utilizado pelo Sistema de Seleção Unificada (SISU), pelo Programa Universidade para Todos (ProUni) e pelo Fundo de Financiamento Estudantil (FIES). Apesar de sua centralidade, o exame enfrenta um problema estrutural e persistente: </w:t>
      </w:r>
      <w:r>
        <w:rPr>
          <w:b/>
          <w:bCs/>
        </w:rPr>
        <w:t xml:space="preserve">aproximadamente 1 em cada 3 inscritos não comparece ao segundo dia de provas.</w:t>
      </w:r>
      <w:r>
        <w:t xml:space="preserve"> Na edição de 2023, foram 3,9 milhões de inscritos e mais de 1,25 milhão de ausências no segundo dia, representando 32% de abstenção — índice que se mantém estável desde 2022.</w:t>
      </w:r>
    </w:p>
    <w:p>
      <w:pPr>
        <w:spacing w:after="160"/>
      </w:pPr>
      <w:r>
        <w:t xml:space="preserve">O segundo dia concentra as provas de Ciências da Natureza e Matemática, disciplinas com maior peso para cursos de alta concorrência. Diferentemente da ausência no primeiro dia — que pode refletir imprevistos pontuais —, a abstenção no segundo dia por um candidato que compareceu ao primeiro dia representa uma </w:t>
      </w:r>
      <w:r>
        <w:rPr>
          <w:b/>
          <w:bCs/>
        </w:rPr>
        <w:t xml:space="preserve">decisão ativa de abandono</w:t>
      </w:r>
      <w:r>
        <w:t xml:space="preserve">, fortemente associada a fatores estruturais como vulnerabilidade socioeconômica, baixa expectativa de resultado e dificuldades de acesso.</w:t>
      </w:r>
    </w:p>
    <w:p>
      <w:pPr>
        <w:spacing w:after="160"/>
      </w:pPr>
      <w:r>
        <w:t xml:space="preserve">Do ponto de vista prático, identificar o perfil dos candidatos com maior risco de abandono tem valor direto para o Ministério da Educação, estados e municípios, permitindo ações preventivas focalizadas — como reforço de transporte escolar, campanhas de motivação ou distribuição de isenções de taxa. O próprio Ministério da Educação reconheceu publicamente em 2023 que reduzir a abstenção é uma das prioridades para os próximos anos.</w:t>
      </w:r>
    </w:p>
    <w:p>
      <w:pPr>
        <w:spacing w:after="160"/>
      </w:pPr>
      <w:r>
        <w:t xml:space="preserve">Do ponto de vista analítico, a maior parte dos projetos de ciência de dados com o ENEM foca em predição de notas ou análise de desigualdade regional. A predição de abstenção condicional à presença no primeiro dia representa um ângulo menos explorado, com target bem definido, base rica em variáveis e potencial interpretativo elevado — aspectos que tornam o problema adequado para demonstrar competências em todas as etapas do processo analítico exigidas neste projeto.</w:t>
      </w:r>
    </w:p>
    <w:p>
      <w:pPr>
        <w:spacing w:after="160"/>
      </w:pPr>
    </w:p>
    <w:p>
      <w:pPr>
        <w:pStyle w:val="Heading1"/>
      </w:pPr>
      <w:r>
        <w:t xml:space="preserve">3. Perguntas de Pesquisa</w:t>
      </w:r>
    </w:p>
    <w:p>
      <w:pPr>
        <w:pStyle w:val="Heading2"/>
      </w:pPr>
      <w:r>
        <w:t xml:space="preserve">P1 — Predição de abandono</w:t>
      </w:r>
    </w:p>
    <w:p>
      <w:pPr>
        <w:spacing w:after="160"/>
      </w:pPr>
      <w:r>
        <w:t xml:space="preserve">É possível predizer, a partir do perfil socioeconômico, escolar e geográfico de um candidato que compareceu ao primeiro dia do ENEM 2023, se ele abandonará o exame no segundo dia — e quais fatores têm maior peso nessa decisão?</w:t>
      </w:r>
    </w:p>
    <w:p>
      <w:pPr>
        <w:pStyle w:val="Heading2"/>
      </w:pPr>
      <w:r>
        <w:t xml:space="preserve">P2 — Heterogeneidade da abstenção</w:t>
      </w:r>
    </w:p>
    <w:p>
      <w:pPr>
        <w:spacing w:after="160"/>
      </w:pPr>
      <w:r>
        <w:t xml:space="preserve">Como a taxa de abandono no segundo dia varia entre diferentes grupos populacionais (renda, raça, tipo de escola, UF, localização urbana/rural) e qual a contribuição do contexto municipal — medida pelo IDHM — sobre esse comportamento?</w:t>
      </w:r>
    </w:p>
    <w:p>
      <w:pPr>
        <w:spacing w:after="160"/>
      </w:pPr>
    </w:p>
    <w:p>
      <w:pPr>
        <w:pStyle w:val="Heading1"/>
      </w:pPr>
      <w:r>
        <w:t xml:space="preserve">4. Hipóteses Testáveis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Hipótese</w:t>
            </w:r>
          </w:p>
        </w:tc>
        <w:tc>
          <w:tcPr>
            <w:tcW w:type="dxa" w:w="45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Enunciado</w:t>
            </w:r>
          </w:p>
        </w:tc>
        <w:tc>
          <w:tcPr>
            <w:tcW w:type="dxa" w:w="35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Como será testada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H1</w:t>
            </w:r>
          </w:p>
        </w:tc>
        <w:tc>
          <w:tcPr>
            <w:tcW w:type="dxa" w:w="4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Candidatos de menor renda familiar apresentam maior probabilidade de abandono no segundo dia, independentemente do desempenho no primeiro dia.</w:t>
            </w:r>
          </w:p>
        </w:tc>
        <w:tc>
          <w:tcPr>
            <w:tcW w:type="dxa" w:w="3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Teste qui-quadrado e regressão logística controlando por nota do 1º dia.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H2</w:t>
            </w:r>
          </w:p>
        </w:tc>
        <w:tc>
          <w:tcPr>
            <w:tcW w:type="dxa" w:w="4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Candidatos de escolas públicas em municípios de baixo IDHM apresentam risco de abandono significativamente superior ao de candidatos de escolas privadas em municípios de alto IDHM.</w:t>
            </w:r>
          </w:p>
        </w:tc>
        <w:tc>
          <w:tcPr>
            <w:tcW w:type="dxa" w:w="3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Análise de variância (ANOVA) e comparação de taxas por grupo após integração com IDHM.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H3</w:t>
            </w:r>
          </w:p>
        </w:tc>
        <w:tc>
          <w:tcPr>
            <w:tcW w:type="dxa" w:w="4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Modelos ensemble (Random Forest, XGBoost) superam a regressão logística na predição do abandono, evidenciando interações não-lineares entre variáveis socioeconômicas e geográficas.</w:t>
            </w:r>
          </w:p>
        </w:tc>
        <w:tc>
          <w:tcPr>
            <w:tcW w:type="dxa" w:w="3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Comparação de AUC-ROC e F1-score entre modelos via validação cruzada estratificada.</w:t>
            </w:r>
          </w:p>
        </w:tc>
      </w:tr>
    </w:tbl>
    <w:p>
      <w:pPr>
        <w:spacing w:after="200"/>
      </w:pPr>
    </w:p>
    <w:p>
      <w:pPr>
        <w:pBdr>
          <w:left w:val="single" w:color="2E75B6" w:sz="16" w:space="8"/>
        </w:pBdr>
        <w:spacing w:after="80" w:before="120"/>
        <w:ind w:left="400"/>
      </w:pPr>
      <w:r>
        <w:rPr>
          <w:b/>
          <w:bCs/>
        </w:rPr>
        <w:t xml:space="preserve">Nota sobre os dados: </w:t>
      </w:r>
      <w:r>
        <w:t xml:space="preserve">Os microdados do ENEM 2023 estão disponíveis publicamente no portal do INEP desde abril de 2024. O Censo Escolar 2023 e os dados de IDHM municipal do IBGE são igualmente de acesso livre. Todas as fontes são brasileiras e estão hospedadas em portais governamentais oficiais, garantindo estabilidade de acesso ao longo do projeto.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Ciência de Dados: Análise de Dados Aplicada  |  Projeto Final — Etapa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2026-05-19T18:19:40.246Z</dcterms:created>
  <dcterms:modified xsi:type="dcterms:W3CDTF">2026-05-19T18:19:40.247Z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