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28"/>
      </w:pPr>
      <w:r>
        <w:rPr>
          <w:rFonts w:ascii="Arial" w:hAnsi="Arial" w:cs="Arial"/>
          <w:sz w:val="64"/>
          <w:sz-cs w:val="64"/>
          <w:b/>
          <w:spacing w:val="0"/>
          <w:color w:val="13284B"/>
        </w:rPr>
        <w:t xml:space="preserve">Projeto Pratico 1 - Scapegoat Tree</w:t>
      </w:r>
    </w:p>
    <w:p>
      <w:pPr>
        <w:jc w:val="center"/>
        <w:spacing w:after="560"/>
      </w:pPr>
      <w:r>
        <w:rPr>
          <w:rFonts w:ascii="Arial" w:hAnsi="Arial" w:cs="Arial"/>
          <w:sz w:val="34"/>
          <w:sz-cs w:val="34"/>
          <w:b/>
          <w:spacing w:val="0"/>
          <w:color w:val="1A1A1A"/>
        </w:rPr>
        <w:t xml:space="preserve">Integrantes:</w:t>
      </w:r>
      <w:r>
        <w:rPr>
          <w:rFonts w:ascii="Arial" w:hAnsi="Arial" w:cs="Arial"/>
          <w:sz w:val="34"/>
          <w:sz-cs w:val="34"/>
          <w:spacing w:val="0"/>
          <w:color w:val="1A1A1A"/>
        </w:rPr>
        <w:t xml:space="preserve"> Maisa Vendrame Kuhne, Pedro Borgheti e Vinicios Nunes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3284B"/>
        </w:rPr>
        <w:t xml:space="preserve">1. Objetivo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Medir o custo da Scapegoat Tree em um banco chave-valor em memoria, usando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put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(insercao),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get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(busca) e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delete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(remocao).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3284B"/>
        </w:rPr>
        <w:t xml:space="preserve">2. Metodo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O benchmark foi escrito em C e usa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clock_gettime(CLOCK_MONOTONIC)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para medir apenas as operacoes. Foram usadas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N = 10.000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chaves,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30.000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operacoes nas cargas mistas e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alpha = 0,70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 O gerador xorshift e a semente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0x12345678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tornam as chaves reproduziveis. O checksum evita que buscas sejam eliminadas pelo compilador.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Carga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Operacoes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Distribuicao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Insercao sequencial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10.000 puts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Chaves 0 a 9.999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Insercao aleatoria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10.000 puts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Chaves pseudoaleatorias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Carga mista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30.000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50% put, 40% get, 10% delete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Leitura intensiva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30.000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90% get, 5% put, 5% delete; preload de 10%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Escrita intensiva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30.000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70% put, 10% get, 20% delete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Zipfian hotset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30.000 gets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Maior concentracao nas chaves iniciais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3284B"/>
        </w:rPr>
        <w:t xml:space="preserve">3. Resultados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Os valores sao uma amostra da execucao local e tambem estao registrados em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resultados.csv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 Cada linha vem diretamente da execucao do benchmark; os tempos podem variar conforme o ambiente.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Carga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Tempo (ms)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ns/op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n final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Insercao sequencial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3,923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392,3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10.000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Insercao aleatoria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0,790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79,0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6.340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Carga mista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4,348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144,9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7.137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Leitura intensiva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3,485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116,2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1.992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Escrita intensiva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7,941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264,7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7.307</w:t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Zipfian hotset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10,041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334,7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10.000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Observacao: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amostra executada localmente em macOS. Os tempos no container Linux podem variar.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3284B"/>
        </w:rPr>
        <w:t xml:space="preserve">4. Como reproduzir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A4B7E"/>
        </w:rPr>
        <w:t xml:space="preserve">Container Linux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Na pasta do projeto, execute: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docker build -t scapegoat-benchmark .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docker run --rm scapegoat-benchmark &gt; resultados.csv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O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Dockerfile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usa a imagem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gcc:13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compila com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-O2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executa o benchmark dentro de Linux.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A4B7E"/>
        </w:rPr>
        <w:t xml:space="preserve">Sem container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sh run.sh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3284B"/>
        </w:rPr>
        <w:t xml:space="preserve">5. Origem dos dados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Os dados sao produzidos pelo proprio programa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main.c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sem fonte externa. As regras das cargas foram retiradas do enunciado do Projeto Pratico 1 - Arvores Balanceadas, UTFPR, periodo 2026.2. A implementacao da Scapegoat Tree esta em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ScapegoatTree.c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ScapegoatTree.h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 O arquivo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resultados.csv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o registro bruto da execucao.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3284B"/>
        </w:rPr>
        <w:t xml:space="preserve">6. Conclusao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insercao sequencial testa o caso de maior estresse estrutural. As cargas mistas mostram o comportamento geral do banco, enquanto leitura e escrita intensivas isolam perfis de uso diferentes. Nesta amostra, a leitura intensiva apresentou menor custo medio por operacao, enquanto a escrita intensiva foi mais custosa por envolver mais alteracoes estruturais. Os resultados devem ser comparados no mesmo ambiente, pois CPU, compilador e carga do sistema alteram os tempos.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