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Calibri" w:cs="Calibri" w:eastAsia="Calibri" w:hAnsi="Calibri"/>
          <w:b/>
          <w:bCs/>
          <w:color w:val="2E4057"/>
          <w:sz w:val="32"/>
          <w:szCs w:val="32"/>
        </w:rPr>
        <w:t xml:space="preserve">ETAPA 3 — ROTEIRO DE APRESENTAÇÃO</w:t>
      </w:r>
    </w:p>
    <w:p>
      <w:pPr>
        <w:spacing w:after="100" w:before="0"/>
        <w:jc w:val="center"/>
      </w:pPr>
      <w:r>
        <w:rPr>
          <w:rFonts w:ascii="Calibri" w:cs="Calibri" w:eastAsia="Calibri" w:hAnsi="Calibri"/>
          <w:color w:val="048A81"/>
          <w:sz w:val="24"/>
          <w:szCs w:val="24"/>
        </w:rPr>
        <w:t xml:space="preserve">Projetos Integradores — Leitura Instrumental do Artigo Acadêmico</w:t>
      </w:r>
    </w:p>
    <w:p>
      <w:pPr>
        <w:spacing w:after="600" w:before="200"/>
        <w:jc w:val="center"/>
      </w:pPr>
      <w:r>
        <w:rPr>
          <w:rFonts w:ascii="Calibri" w:cs="Calibri" w:eastAsia="Calibri" w:hAnsi="Calibri"/>
          <w:i/>
          <w:iCs/>
          <w:color w:val="555555"/>
          <w:sz w:val="22"/>
          <w:szCs w:val="22"/>
        </w:rPr>
        <w:t xml:space="preserve">"Algorithmic Trading Using Machine Learning"</w:t>
      </w:r>
    </w:p>
    <w:p>
      <w:r>
        <w:br w:type="page"/>
      </w:r>
    </w:p>
    <w:p>
      <w:pPr>
        <w:pStyle w:val="Heading1"/>
        <w:spacing w:after="150" w:before="400"/>
      </w:pPr>
      <w:r>
        <w:t xml:space="preserve">1. Fonte de Pesquisa</w:t>
      </w:r>
    </w:p>
    <w:p>
      <w:pPr>
        <w:spacing w:after="100" w:before="100"/>
      </w:pPr>
      <w:r>
        <w:rPr>
          <w:rFonts w:ascii="Calibri" w:cs="Calibri" w:eastAsia="Calibri" w:hAnsi="Calibri"/>
          <w:b/>
          <w:bCs/>
          <w:color w:val="000000"/>
          <w:sz w:val="22"/>
          <w:szCs w:val="22"/>
        </w:rPr>
        <w:t xml:space="preserve">Onde o artigo foi encontrado:</w:t>
      </w:r>
    </w:p>
    <w:p>
      <w:pPr>
        <w:spacing w:after="100" w:before="100"/>
      </w:pPr>
      <w:r>
        <w:rPr>
          <w:rFonts w:ascii="Calibri" w:cs="Calibri" w:eastAsia="Calibri" w:hAnsi="Calibri"/>
          <w:sz w:val="22"/>
          <w:szCs w:val="22"/>
        </w:rPr>
        <w:t xml:space="preserve">O artigo foi localizado por meio da plataforma de inteligência artificial acadêmica </w:t>
      </w:r>
      <w:r>
        <w:rPr>
          <w:rFonts w:ascii="Calibri" w:cs="Calibri" w:eastAsia="Calibri" w:hAnsi="Calibri"/>
          <w:b/>
          <w:bCs/>
          <w:color w:val="000000"/>
          <w:sz w:val="22"/>
          <w:szCs w:val="22"/>
        </w:rPr>
        <w:t xml:space="preserve">Consensus</w:t>
      </w:r>
      <w:r>
        <w:rPr>
          <w:rFonts w:ascii="Calibri" w:cs="Calibri" w:eastAsia="Calibri" w:hAnsi="Calibri"/>
          <w:sz w:val="22"/>
          <w:szCs w:val="22"/>
        </w:rPr>
        <w:t xml:space="preserve">, uma ferramenta de busca de artigos científicos baseada em IA que sintetiza resultados de pesquisa a partir de bases como Semantic Scholar e PubMed. A busca foi realizada com os termos </w:t>
      </w:r>
      <w:r>
        <w:rPr>
          <w:rFonts w:ascii="Calibri" w:cs="Calibri" w:eastAsia="Calibri" w:hAnsi="Calibri"/>
          <w:i/>
          <w:iCs/>
          <w:sz w:val="22"/>
          <w:szCs w:val="22"/>
        </w:rPr>
        <w:t xml:space="preserve">"machine learning" + "algorithmic trading"</w:t>
      </w:r>
      <w:r>
        <w:rPr>
          <w:rFonts w:ascii="Calibri" w:cs="Calibri" w:eastAsia="Calibri" w:hAnsi="Calibri"/>
          <w:sz w:val="22"/>
          <w:szCs w:val="22"/>
        </w:rPr>
        <w:t xml:space="preserve">.</w:t>
      </w:r>
    </w:p>
    <w:p>
      <w:pPr>
        <w:spacing w:after="80" w:before="150"/>
      </w:pPr>
    </w:p>
    <w:p>
      <w:pPr>
        <w:spacing w:after="100" w:before="100"/>
      </w:pPr>
      <w:r>
        <w:rPr>
          <w:rFonts w:ascii="Calibri" w:cs="Calibri" w:eastAsia="Calibri" w:hAnsi="Calibri"/>
          <w:b/>
          <w:bCs/>
          <w:color w:val="000000"/>
          <w:sz w:val="22"/>
          <w:szCs w:val="22"/>
        </w:rPr>
        <w:t xml:space="preserve">Dados bibliográficos do artigo: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4FB" w:color="EAF4FB" w:val="solid"/>
            <w:tcMar>
              <w:top w:type="dxa" w:w="120"/>
              <w:left w:type="dxa" w:w="150"/>
              <w:bottom w:type="dxa" w:w="120"/>
              <w:right w:type="dxa" w:w="150"/>
            </w:tcMar>
          </w:tcPr>
          <w:p>
            <w:r>
              <w:rPr>
                <w:rFonts w:ascii="Calibri" w:cs="Calibri" w:eastAsia="Calibri" w:hAnsi="Calibri"/>
                <w:sz w:val="22"/>
                <w:szCs w:val="22"/>
              </w:rPr>
              <w:t xml:space="preserve">📄  Título: </w:t>
            </w:r>
            <w:r>
              <w:rPr>
                <w:rFonts w:ascii="Calibri" w:cs="Calibri" w:eastAsia="Calibri" w:hAnsi="Calibri"/>
                <w:b/>
                <w:bCs/>
                <w:color w:val="000000"/>
                <w:sz w:val="22"/>
                <w:szCs w:val="22"/>
              </w:rPr>
              <w:t xml:space="preserve">Algorithmic Trading Using Machine Learning</w:t>
            </w:r>
          </w:p>
          <w:p>
            <w:r>
              <w:rPr>
                <w:rFonts w:ascii="Calibri" w:cs="Calibri" w:eastAsia="Calibri" w:hAnsi="Calibri"/>
                <w:sz w:val="22"/>
                <w:szCs w:val="22"/>
              </w:rPr>
              <w:t xml:space="preserve">👥  Autores: Malla Venkata Sai Ashish, Prem Kiran Yadav Laknaboina, Konda Srivani, G. Seshu Kumari</w:t>
            </w:r>
          </w:p>
          <w:p>
            <w:r>
              <w:rPr>
                <w:rFonts w:ascii="Calibri" w:cs="Calibri" w:eastAsia="Calibri" w:hAnsi="Calibri"/>
                <w:sz w:val="22"/>
                <w:szCs w:val="22"/>
              </w:rPr>
              <w:t xml:space="preserve">🏫  Instituição: Sreenidhi Institute of Science and Technology, Hyderabad, Índia</w:t>
            </w:r>
          </w:p>
          <w:p>
            <w:r>
              <w:rPr>
                <w:rFonts w:ascii="Calibri" w:cs="Calibri" w:eastAsia="Calibri" w:hAnsi="Calibri"/>
                <w:sz w:val="22"/>
                <w:szCs w:val="22"/>
              </w:rPr>
              <w:t xml:space="preserve">📰  Revista: International Journal of Scientific Research in Engineering and Management (IJSREM)</w:t>
            </w:r>
          </w:p>
          <w:p>
            <w:r>
              <w:rPr>
                <w:rFonts w:ascii="Calibri" w:cs="Calibri" w:eastAsia="Calibri" w:hAnsi="Calibri"/>
                <w:sz w:val="22"/>
                <w:szCs w:val="22"/>
              </w:rPr>
              <w:t xml:space="preserve">📅  Publicação: Volume 09, Issue 05 — Maio de 2025</w:t>
            </w:r>
          </w:p>
          <w:p>
            <w:r>
              <w:rPr>
                <w:rFonts w:ascii="Calibri" w:cs="Calibri" w:eastAsia="Calibri" w:hAnsi="Calibri"/>
                <w:sz w:val="22"/>
                <w:szCs w:val="22"/>
              </w:rPr>
              <w:t xml:space="preserve">🔗  DOI: 10.55041/IJSREM48961</w:t>
            </w:r>
          </w:p>
          <w:p>
            <w:r>
              <w:rPr>
                <w:rFonts w:ascii="Calibri" w:cs="Calibri" w:eastAsia="Calibri" w:hAnsi="Calibri"/>
                <w:sz w:val="22"/>
                <w:szCs w:val="22"/>
              </w:rPr>
              <w:t xml:space="preserve">⭐  SJIF Rating: 8.586</w:t>
            </w:r>
          </w:p>
        </w:tc>
      </w:tr>
    </w:tbl>
    <w:p>
      <w:pPr>
        <w:spacing w:after="80" w:before="200"/>
      </w:pPr>
    </w:p>
    <w:p>
      <w:pPr>
        <w:spacing w:after="100" w:before="100"/>
      </w:pPr>
      <w:r>
        <w:rPr>
          <w:rFonts w:ascii="Calibri" w:cs="Calibri" w:eastAsia="Calibri" w:hAnsi="Calibri"/>
          <w:b/>
          <w:bCs/>
          <w:color w:val="000000"/>
          <w:sz w:val="22"/>
          <w:szCs w:val="22"/>
        </w:rPr>
        <w:t xml:space="preserve">Motivo da escolha:</w:t>
      </w:r>
    </w:p>
    <w:p>
      <w:pPr>
        <w:spacing w:after="100" w:before="100"/>
      </w:pPr>
      <w:r>
        <w:rPr>
          <w:rFonts w:ascii="Calibri" w:cs="Calibri" w:eastAsia="Calibri" w:hAnsi="Calibri"/>
          <w:sz w:val="22"/>
          <w:szCs w:val="22"/>
        </w:rPr>
        <w:t xml:space="preserve">O artigo foi selecionado por tratar de um tema altamente relevante na interseção entre Inteligência Artificial e mercado financeiro — uma área de crescente interesse prático e acadêmico. Além de atender aos requisitos da disciplina (artigo recente, em inglês, área de computação), o tema despertou interesse pessoal por envolver aplicações reais de ML, como aprendizado por reforço e processamento de linguagem natural, em um contexto concreto e com impacto econômico direto.</w:t>
      </w:r>
    </w:p>
    <w:p>
      <w:r>
        <w:br w:type="page"/>
      </w:r>
    </w:p>
    <w:p>
      <w:pPr>
        <w:pStyle w:val="Heading1"/>
        <w:spacing w:after="150" w:before="400"/>
      </w:pPr>
      <w:r>
        <w:t xml:space="preserve">2. Skimming — Resumo Rápido do Artigo</w:t>
      </w:r>
    </w:p>
    <w:p>
      <w:pPr>
        <w:spacing w:after="100" w:before="100"/>
      </w:pPr>
      <w:r>
        <w:rPr>
          <w:rFonts w:ascii="Calibri" w:cs="Calibri" w:eastAsia="Calibri" w:hAnsi="Calibri"/>
          <w:b/>
          <w:bCs/>
          <w:color w:val="000000"/>
          <w:sz w:val="22"/>
          <w:szCs w:val="22"/>
        </w:rPr>
        <w:t xml:space="preserve">Objetivo do artigo: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9E6" w:color="FFF9E6" w:val="solid"/>
            <w:tcMar>
              <w:top w:type="dxa" w:w="120"/>
              <w:left w:type="dxa" w:w="150"/>
              <w:bottom w:type="dxa" w:w="120"/>
              <w:right w:type="dxa" w:w="150"/>
            </w:tcMar>
          </w:tcPr>
          <w:p>
            <w:r>
              <w:rPr>
                <w:rFonts w:ascii="Calibri" w:cs="Calibri" w:eastAsia="Calibri" w:hAnsi="Calibri"/>
                <w:sz w:val="22"/>
                <w:szCs w:val="22"/>
              </w:rPr>
              <w:t xml:space="preserve">Desenvolver um sistema de </w:t>
            </w:r>
            <w:r>
              <w:rPr>
                <w:rFonts w:ascii="Calibri" w:cs="Calibri" w:eastAsia="Calibri" w:hAnsi="Calibri"/>
                <w:b/>
                <w:bCs/>
                <w:color w:val="000000"/>
                <w:sz w:val="22"/>
                <w:szCs w:val="22"/>
              </w:rPr>
              <w:t xml:space="preserve">trading algorítmico</w:t>
            </w:r>
            <w:r>
              <w:rPr>
                <w:rFonts w:ascii="Calibri" w:cs="Calibri" w:eastAsia="Calibri" w:hAnsi="Calibri"/>
                <w:sz w:val="22"/>
                <w:szCs w:val="22"/>
              </w:rPr>
              <w:t xml:space="preserve"> baseado em Machine Learning que integra </w:t>
            </w:r>
            <w:r>
              <w:rPr>
                <w:rFonts w:ascii="Calibri" w:cs="Calibri" w:eastAsia="Calibri" w:hAnsi="Calibri"/>
                <w:b/>
                <w:bCs/>
                <w:color w:val="000000"/>
                <w:sz w:val="22"/>
                <w:szCs w:val="22"/>
              </w:rPr>
              <w:t xml:space="preserve">três fontes de dados</w:t>
            </w:r>
            <w:r>
              <w:rPr>
                <w:rFonts w:ascii="Calibri" w:cs="Calibri" w:eastAsia="Calibri" w:hAnsi="Calibri"/>
                <w:sz w:val="22"/>
                <w:szCs w:val="22"/>
              </w:rPr>
              <w:t xml:space="preserve">: (1) dados históricos de preços de ações, (2) indicadores técnicos de mercado e (3) análise de sentimento de notícias financeiras — para treinar agentes autônomos capazes de tomar decisões de </w:t>
            </w:r>
            <w:r>
              <w:rPr>
                <w:rFonts w:ascii="Calibri" w:cs="Calibri" w:eastAsia="Calibri" w:hAnsi="Calibri"/>
                <w:b/>
                <w:bCs/>
                <w:color w:val="000000"/>
                <w:sz w:val="22"/>
                <w:szCs w:val="22"/>
              </w:rPr>
              <w:t xml:space="preserve">compra, venda ou manutenção</w:t>
            </w:r>
            <w:r>
              <w:rPr>
                <w:rFonts w:ascii="Calibri" w:cs="Calibri" w:eastAsia="Calibri" w:hAnsi="Calibri"/>
                <w:sz w:val="22"/>
                <w:szCs w:val="22"/>
              </w:rPr>
              <w:t xml:space="preserve"> de ativos de forma mais inteligente que sistemas tradicionais.</w:t>
            </w:r>
          </w:p>
        </w:tc>
      </w:tr>
    </w:tbl>
    <w:p>
      <w:pPr>
        <w:spacing w:after="80" w:before="200"/>
      </w:pPr>
    </w:p>
    <w:p>
      <w:pPr>
        <w:spacing w:after="100" w:before="100"/>
      </w:pPr>
      <w:r>
        <w:rPr>
          <w:rFonts w:ascii="Calibri" w:cs="Calibri" w:eastAsia="Calibri" w:hAnsi="Calibri"/>
          <w:b/>
          <w:bCs/>
          <w:color w:val="000000"/>
          <w:sz w:val="22"/>
          <w:szCs w:val="22"/>
        </w:rPr>
        <w:t xml:space="preserve">Metodologia em 3 etapas:</w:t>
      </w:r>
    </w:p>
    <w:p>
      <w:pPr>
        <w:spacing w:after="100" w:before="100"/>
      </w:pPr>
      <w:r>
        <w:rPr>
          <w:rFonts w:ascii="Calibri" w:cs="Calibri" w:eastAsia="Calibri" w:hAnsi="Calibri"/>
          <w:sz w:val="22"/>
          <w:szCs w:val="22"/>
        </w:rPr>
        <w:t xml:space="preserve">① </w:t>
      </w:r>
      <w:r>
        <w:rPr>
          <w:rFonts w:ascii="Calibri" w:cs="Calibri" w:eastAsia="Calibri" w:hAnsi="Calibri"/>
          <w:b/>
          <w:bCs/>
          <w:color w:val="000000"/>
          <w:sz w:val="22"/>
          <w:szCs w:val="22"/>
        </w:rPr>
        <w:t xml:space="preserve">Coleta de dados</w:t>
      </w:r>
      <w:r>
        <w:rPr>
          <w:rFonts w:ascii="Calibri" w:cs="Calibri" w:eastAsia="Calibri" w:hAnsi="Calibri"/>
          <w:sz w:val="22"/>
          <w:szCs w:val="22"/>
        </w:rPr>
        <w:t xml:space="preserve"> → preços históricos + notícias financeiras</w:t>
      </w:r>
    </w:p>
    <w:p>
      <w:pPr>
        <w:spacing w:after="100" w:before="100"/>
      </w:pPr>
      <w:r>
        <w:rPr>
          <w:rFonts w:ascii="Calibri" w:cs="Calibri" w:eastAsia="Calibri" w:hAnsi="Calibri"/>
          <w:sz w:val="22"/>
          <w:szCs w:val="22"/>
        </w:rPr>
        <w:t xml:space="preserve">② </w:t>
      </w:r>
      <w:r>
        <w:rPr>
          <w:rFonts w:ascii="Calibri" w:cs="Calibri" w:eastAsia="Calibri" w:hAnsi="Calibri"/>
          <w:b/>
          <w:bCs/>
          <w:color w:val="000000"/>
          <w:sz w:val="22"/>
          <w:szCs w:val="22"/>
        </w:rPr>
        <w:t xml:space="preserve">Modelos supervisionados</w:t>
      </w:r>
      <w:r>
        <w:rPr>
          <w:rFonts w:ascii="Calibri" w:cs="Calibri" w:eastAsia="Calibri" w:hAnsi="Calibri"/>
          <w:sz w:val="22"/>
          <w:szCs w:val="22"/>
        </w:rPr>
        <w:t xml:space="preserve"> → modelo de previsão de preços (LSTM) + modelo de sentimento (FinBERT)</w:t>
      </w:r>
    </w:p>
    <w:p>
      <w:pPr>
        <w:spacing w:after="100" w:before="100"/>
      </w:pPr>
      <w:r>
        <w:rPr>
          <w:rFonts w:ascii="Calibri" w:cs="Calibri" w:eastAsia="Calibri" w:hAnsi="Calibri"/>
          <w:sz w:val="22"/>
          <w:szCs w:val="22"/>
        </w:rPr>
        <w:t xml:space="preserve">③ </w:t>
      </w:r>
      <w:r>
        <w:rPr>
          <w:rFonts w:ascii="Calibri" w:cs="Calibri" w:eastAsia="Calibri" w:hAnsi="Calibri"/>
          <w:b/>
          <w:bCs/>
          <w:color w:val="000000"/>
          <w:sz w:val="22"/>
          <w:szCs w:val="22"/>
        </w:rPr>
        <w:t xml:space="preserve">Aprendizado por Reforço</w:t>
      </w:r>
      <w:r>
        <w:rPr>
          <w:rFonts w:ascii="Calibri" w:cs="Calibri" w:eastAsia="Calibri" w:hAnsi="Calibri"/>
          <w:sz w:val="22"/>
          <w:szCs w:val="22"/>
        </w:rPr>
        <w:t xml:space="preserve"> → três algoritmos (PPO, DQN, A2C) otimizam estratégias de trading</w:t>
      </w:r>
    </w:p>
    <w:p>
      <w:pPr>
        <w:spacing w:after="80" w:before="200"/>
      </w:pPr>
    </w:p>
    <w:p>
      <w:pPr>
        <w:spacing w:after="100" w:before="100"/>
      </w:pPr>
      <w:r>
        <w:rPr>
          <w:rFonts w:ascii="Calibri" w:cs="Calibri" w:eastAsia="Calibri" w:hAnsi="Calibri"/>
          <w:b/>
          <w:bCs/>
          <w:color w:val="000000"/>
          <w:sz w:val="22"/>
          <w:szCs w:val="22"/>
        </w:rPr>
        <w:t xml:space="preserve">Resultados principais: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AF1" w:color="EAFAF1" w:val="solid"/>
            <w:tcMar>
              <w:top w:type="dxa" w:w="120"/>
              <w:left w:type="dxa" w:w="150"/>
              <w:bottom w:type="dxa" w:w="120"/>
              <w:right w:type="dxa" w:w="150"/>
            </w:tcMar>
          </w:tcPr>
          <w:p>
            <w:r>
              <w:rPr>
                <w:rFonts w:ascii="Calibri" w:cs="Calibri" w:eastAsia="Calibri" w:hAnsi="Calibri"/>
                <w:sz w:val="22"/>
                <w:szCs w:val="22"/>
              </w:rPr>
              <w:t xml:space="preserve">🏆  PPO → Melhor desempenho: portfólio atingiu ~10.000 (partindo de ~2.000)</w:t>
            </w:r>
          </w:p>
          <w:p>
            <w:r>
              <w:rPr>
                <w:rFonts w:ascii="Calibri" w:cs="Calibri" w:eastAsia="Calibri" w:hAnsi="Calibri"/>
                <w:sz w:val="22"/>
                <w:szCs w:val="22"/>
              </w:rPr>
              <w:t xml:space="preserve">🥈  DQN → Desempenho intermediário, com alta variação entre execuções</w:t>
            </w:r>
          </w:p>
          <w:p>
            <w:r>
              <w:rPr>
                <w:rFonts w:ascii="Calibri" w:cs="Calibri" w:eastAsia="Calibri" w:hAnsi="Calibri"/>
                <w:sz w:val="22"/>
                <w:szCs w:val="22"/>
              </w:rPr>
              <w:t xml:space="preserve">🥉  A2C → Desempenho inferior, portfólio permaneceu próximo ao valor inicial</w:t>
            </w:r>
          </w:p>
          <w:p>
            <w:r>
              <w:rPr>
                <w:rFonts w:ascii="Calibri" w:cs="Calibri" w:eastAsia="Calibri" w:hAnsi="Calibri"/>
                <w:sz w:val="22"/>
                <w:szCs w:val="22"/>
              </w:rPr>
              <w:t xml:space="preserve">✅  Conclusão: integrar sentimento de notícias com indicadores técnicos melhora as decisões de trading</w:t>
            </w:r>
          </w:p>
        </w:tc>
      </w:tr>
    </w:tbl>
    <w:p>
      <w:r>
        <w:br w:type="page"/>
      </w:r>
    </w:p>
    <w:p>
      <w:pPr>
        <w:pStyle w:val="Heading1"/>
        <w:spacing w:after="150" w:before="400"/>
      </w:pPr>
      <w:r>
        <w:t xml:space="preserve">3. Análise de 3 Frases Complexas</w:t>
      </w:r>
    </w:p>
    <w:p>
      <w:pPr>
        <w:spacing w:after="100" w:before="100"/>
      </w:pPr>
      <w:r>
        <w:rPr>
          <w:rFonts w:ascii="Calibri" w:cs="Calibri" w:eastAsia="Calibri" w:hAnsi="Calibri"/>
          <w:sz w:val="22"/>
          <w:szCs w:val="22"/>
        </w:rPr>
        <w:t xml:space="preserve">Para cada frase, são identificados: Grupo Nominal (GN), núcleo do GN, tempo verbal, conectivo e/ou modal presentes.</w:t>
      </w:r>
    </w:p>
    <w:p>
      <w:pPr>
        <w:spacing w:after="100" w:before="200"/>
      </w:pPr>
    </w:p>
    <w:p>
      <w:pPr>
        <w:pStyle w:val="Heading2"/>
        <w:spacing w:after="100" w:before="280"/>
      </w:pPr>
      <w:r>
        <w:t xml:space="preserve">Frase 1 — Abstract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color="F0F0FF" w:val="solid"/>
            <w:tcMar>
              <w:top w:type="dxa" w:w="120"/>
              <w:left w:type="dxa" w:w="150"/>
              <w:bottom w:type="dxa" w:w="120"/>
              <w:right w:type="dxa" w:w="150"/>
            </w:tcMar>
          </w:tcPr>
          <w:p>
            <w:r>
              <w:rPr>
                <w:rFonts w:ascii="Calibri" w:cs="Calibri" w:eastAsia="Calibri" w:hAnsi="Calibri"/>
                <w:i/>
                <w:iCs/>
                <w:sz w:val="22"/>
                <w:szCs w:val="22"/>
              </w:rPr>
              <w:t xml:space="preserve">"The system trains autonomous trading agents to make effective buy, sell, or hold decisions in complex market environments by combining historical stock data, technical indicators, and sentiment analysis from financial news."</w:t>
            </w:r>
          </w:p>
        </w:tc>
      </w:tr>
    </w:tbl>
    <w:p>
      <w:pPr>
        <w:spacing w:after="80" w:before="150"/>
      </w:pPr>
    </w:p>
    <w:p>
      <w:pPr>
        <w:spacing w:after="100" w:before="100"/>
      </w:pPr>
      <w:r>
        <w:rPr>
          <w:rFonts w:ascii="Calibri" w:cs="Calibri" w:eastAsia="Calibri" w:hAnsi="Calibri"/>
          <w:b/>
          <w:bCs/>
          <w:color w:val="000000"/>
          <w:sz w:val="22"/>
          <w:szCs w:val="22"/>
        </w:rPr>
        <w:t xml:space="preserve">🔵 Grupos Nominais identificados:</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autonomous trading agents</w:t>
      </w:r>
      <w:r>
        <w:rPr>
          <w:rFonts w:ascii="Calibri" w:cs="Calibri" w:eastAsia="Calibri" w:hAnsi="Calibri"/>
          <w:sz w:val="22"/>
          <w:szCs w:val="22"/>
        </w:rPr>
        <w:t xml:space="preserve"> → núcleo: </w:t>
      </w:r>
      <w:r>
        <w:rPr>
          <w:rFonts w:ascii="Calibri" w:cs="Calibri" w:eastAsia="Calibri" w:hAnsi="Calibri"/>
          <w:i/>
          <w:iCs/>
          <w:sz w:val="22"/>
          <w:szCs w:val="22"/>
        </w:rPr>
        <w:t xml:space="preserve">agents</w:t>
      </w:r>
      <w:r>
        <w:rPr>
          <w:rFonts w:ascii="Calibri" w:cs="Calibri" w:eastAsia="Calibri" w:hAnsi="Calibri"/>
          <w:sz w:val="22"/>
          <w:szCs w:val="22"/>
        </w:rPr>
        <w:t xml:space="preserve"> (modificadores: autonomous, trading)</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complex market environments</w:t>
      </w:r>
      <w:r>
        <w:rPr>
          <w:rFonts w:ascii="Calibri" w:cs="Calibri" w:eastAsia="Calibri" w:hAnsi="Calibri"/>
          <w:sz w:val="22"/>
          <w:szCs w:val="22"/>
        </w:rPr>
        <w:t xml:space="preserve"> → núcleo: </w:t>
      </w:r>
      <w:r>
        <w:rPr>
          <w:rFonts w:ascii="Calibri" w:cs="Calibri" w:eastAsia="Calibri" w:hAnsi="Calibri"/>
          <w:i/>
          <w:iCs/>
          <w:sz w:val="22"/>
          <w:szCs w:val="22"/>
        </w:rPr>
        <w:t xml:space="preserve">environments</w:t>
      </w:r>
      <w:r>
        <w:rPr>
          <w:rFonts w:ascii="Calibri" w:cs="Calibri" w:eastAsia="Calibri" w:hAnsi="Calibri"/>
          <w:sz w:val="22"/>
          <w:szCs w:val="22"/>
        </w:rPr>
        <w:t xml:space="preserve"> (modificadores: complex, market)</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historical stock data</w:t>
      </w:r>
      <w:r>
        <w:rPr>
          <w:rFonts w:ascii="Calibri" w:cs="Calibri" w:eastAsia="Calibri" w:hAnsi="Calibri"/>
          <w:sz w:val="22"/>
          <w:szCs w:val="22"/>
        </w:rPr>
        <w:t xml:space="preserve"> → núcleo: </w:t>
      </w:r>
      <w:r>
        <w:rPr>
          <w:rFonts w:ascii="Calibri" w:cs="Calibri" w:eastAsia="Calibri" w:hAnsi="Calibri"/>
          <w:i/>
          <w:iCs/>
          <w:sz w:val="22"/>
          <w:szCs w:val="22"/>
        </w:rPr>
        <w:t xml:space="preserve">data</w:t>
      </w:r>
      <w:r>
        <w:rPr>
          <w:rFonts w:ascii="Calibri" w:cs="Calibri" w:eastAsia="Calibri" w:hAnsi="Calibri"/>
          <w:sz w:val="22"/>
          <w:szCs w:val="22"/>
        </w:rPr>
        <w:t xml:space="preserve"> (modificadores: historical, stock)</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technical indicators</w:t>
      </w:r>
      <w:r>
        <w:rPr>
          <w:rFonts w:ascii="Calibri" w:cs="Calibri" w:eastAsia="Calibri" w:hAnsi="Calibri"/>
          <w:sz w:val="22"/>
          <w:szCs w:val="22"/>
        </w:rPr>
        <w:t xml:space="preserve"> → núcleo: </w:t>
      </w:r>
      <w:r>
        <w:rPr>
          <w:rFonts w:ascii="Calibri" w:cs="Calibri" w:eastAsia="Calibri" w:hAnsi="Calibri"/>
          <w:i/>
          <w:iCs/>
          <w:sz w:val="22"/>
          <w:szCs w:val="22"/>
        </w:rPr>
        <w:t xml:space="preserve">indicators</w:t>
      </w:r>
      <w:r>
        <w:rPr>
          <w:rFonts w:ascii="Calibri" w:cs="Calibri" w:eastAsia="Calibri" w:hAnsi="Calibri"/>
          <w:sz w:val="22"/>
          <w:szCs w:val="22"/>
        </w:rPr>
        <w:t xml:space="preserve"> (modificador: technical)</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sentiment analysis from financial news</w:t>
      </w:r>
      <w:r>
        <w:rPr>
          <w:rFonts w:ascii="Calibri" w:cs="Calibri" w:eastAsia="Calibri" w:hAnsi="Calibri"/>
          <w:sz w:val="22"/>
          <w:szCs w:val="22"/>
        </w:rPr>
        <w:t xml:space="preserve"> → núcleo: </w:t>
      </w:r>
      <w:r>
        <w:rPr>
          <w:rFonts w:ascii="Calibri" w:cs="Calibri" w:eastAsia="Calibri" w:hAnsi="Calibri"/>
          <w:i/>
          <w:iCs/>
          <w:sz w:val="22"/>
          <w:szCs w:val="22"/>
        </w:rPr>
        <w:t xml:space="preserve">analysis</w:t>
      </w:r>
      <w:r>
        <w:rPr>
          <w:rFonts w:ascii="Calibri" w:cs="Calibri" w:eastAsia="Calibri" w:hAnsi="Calibri"/>
          <w:sz w:val="22"/>
          <w:szCs w:val="22"/>
        </w:rPr>
        <w:t xml:space="preserve"> (modificadores: sentiment + from financial news)</w:t>
      </w:r>
    </w:p>
    <w:p>
      <w:pPr>
        <w:spacing w:after="80" w:before="100"/>
      </w:pPr>
    </w:p>
    <w:p>
      <w:pPr>
        <w:spacing w:after="100" w:before="100"/>
      </w:pPr>
      <w:r>
        <w:rPr>
          <w:rFonts w:ascii="Calibri" w:cs="Calibri" w:eastAsia="Calibri" w:hAnsi="Calibri"/>
          <w:b/>
          <w:bCs/>
          <w:color w:val="000000"/>
          <w:sz w:val="22"/>
          <w:szCs w:val="22"/>
        </w:rPr>
        <w:t xml:space="preserve">🟢 Tempo Verbal:</w:t>
      </w:r>
      <w:r>
        <w:rPr>
          <w:rFonts w:ascii="Calibri" w:cs="Calibri" w:eastAsia="Calibri" w:hAnsi="Calibri"/>
          <w:sz w:val="22"/>
          <w:szCs w:val="22"/>
        </w:rPr>
        <w:t xml:space="preserve"> Simple Present — </w:t>
      </w:r>
      <w:r>
        <w:rPr>
          <w:rFonts w:ascii="Calibri" w:cs="Calibri" w:eastAsia="Calibri" w:hAnsi="Calibri"/>
          <w:i/>
          <w:iCs/>
          <w:sz w:val="22"/>
          <w:szCs w:val="22"/>
        </w:rPr>
        <w:t xml:space="preserve">trains</w:t>
      </w:r>
      <w:r>
        <w:rPr>
          <w:rFonts w:ascii="Calibri" w:cs="Calibri" w:eastAsia="Calibri" w:hAnsi="Calibri"/>
          <w:sz w:val="22"/>
          <w:szCs w:val="22"/>
        </w:rPr>
        <w:t xml:space="preserve">, </w:t>
      </w:r>
      <w:r>
        <w:rPr>
          <w:rFonts w:ascii="Calibri" w:cs="Calibri" w:eastAsia="Calibri" w:hAnsi="Calibri"/>
          <w:i/>
          <w:iCs/>
          <w:sz w:val="22"/>
          <w:szCs w:val="22"/>
        </w:rPr>
        <w:t xml:space="preserve">make</w:t>
      </w:r>
      <w:r>
        <w:rPr>
          <w:rFonts w:ascii="Calibri" w:cs="Calibri" w:eastAsia="Calibri" w:hAnsi="Calibri"/>
          <w:sz w:val="22"/>
          <w:szCs w:val="22"/>
        </w:rPr>
        <w:t xml:space="preserve"> → descreve o funcionamento atual do sistema</w:t>
      </w:r>
    </w:p>
    <w:p>
      <w:pPr>
        <w:spacing w:after="100" w:before="100"/>
      </w:pPr>
      <w:r>
        <w:rPr>
          <w:rFonts w:ascii="Calibri" w:cs="Calibri" w:eastAsia="Calibri" w:hAnsi="Calibri"/>
          <w:b/>
          <w:bCs/>
          <w:color w:val="000000"/>
          <w:sz w:val="22"/>
          <w:szCs w:val="22"/>
        </w:rPr>
        <w:t xml:space="preserve">🔴 Conectivo:</w:t>
      </w:r>
      <w:r>
        <w:rPr>
          <w:rFonts w:ascii="Calibri" w:cs="Calibri" w:eastAsia="Calibri" w:hAnsi="Calibri"/>
          <w:sz w:val="22"/>
          <w:szCs w:val="22"/>
        </w:rPr>
        <w:t xml:space="preserve"> </w:t>
      </w:r>
      <w:r>
        <w:rPr>
          <w:rFonts w:ascii="Calibri" w:cs="Calibri" w:eastAsia="Calibri" w:hAnsi="Calibri"/>
          <w:i/>
          <w:iCs/>
          <w:sz w:val="22"/>
          <w:szCs w:val="22"/>
        </w:rPr>
        <w:t xml:space="preserve">by combining</w:t>
      </w:r>
      <w:r>
        <w:rPr>
          <w:rFonts w:ascii="Calibri" w:cs="Calibri" w:eastAsia="Calibri" w:hAnsi="Calibri"/>
          <w:sz w:val="22"/>
          <w:szCs w:val="22"/>
        </w:rPr>
        <w:t xml:space="preserve"> → indica o MEIO / modo de ação (conectivo de processo)</w:t>
      </w:r>
    </w:p>
    <w:p>
      <w:pPr>
        <w:spacing w:after="100" w:before="300"/>
      </w:pPr>
    </w:p>
    <w:p>
      <w:pPr>
        <w:pStyle w:val="Heading2"/>
        <w:spacing w:after="100" w:before="280"/>
      </w:pPr>
      <w:r>
        <w:t xml:space="preserve">Frase 2 — Seção 1.2 (Motivation)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5F5" w:color="FFF5F5" w:val="solid"/>
            <w:tcMar>
              <w:top w:type="dxa" w:w="120"/>
              <w:left w:type="dxa" w:w="150"/>
              <w:bottom w:type="dxa" w:w="120"/>
              <w:right w:type="dxa" w:w="150"/>
            </w:tcMar>
          </w:tcPr>
          <w:p>
            <w:r>
              <w:rPr>
                <w:rFonts w:ascii="Calibri" w:cs="Calibri" w:eastAsia="Calibri" w:hAnsi="Calibri"/>
                <w:i/>
                <w:iCs/>
                <w:sz w:val="22"/>
                <w:szCs w:val="22"/>
              </w:rPr>
              <w:t xml:space="preserve">"A single news event can drastically shift the perception of a company, leading to significant price movements that technical indicators alone may fail to capture."</w:t>
            </w:r>
          </w:p>
        </w:tc>
      </w:tr>
    </w:tbl>
    <w:p>
      <w:pPr>
        <w:spacing w:after="80" w:before="150"/>
      </w:pPr>
    </w:p>
    <w:p>
      <w:pPr>
        <w:spacing w:after="100" w:before="100"/>
      </w:pPr>
      <w:r>
        <w:rPr>
          <w:rFonts w:ascii="Calibri" w:cs="Calibri" w:eastAsia="Calibri" w:hAnsi="Calibri"/>
          <w:b/>
          <w:bCs/>
          <w:color w:val="000000"/>
          <w:sz w:val="22"/>
          <w:szCs w:val="22"/>
        </w:rPr>
        <w:t xml:space="preserve">🔵 Grupos Nominais identificados:</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a single news event</w:t>
      </w:r>
      <w:r>
        <w:rPr>
          <w:rFonts w:ascii="Calibri" w:cs="Calibri" w:eastAsia="Calibri" w:hAnsi="Calibri"/>
          <w:sz w:val="22"/>
          <w:szCs w:val="22"/>
        </w:rPr>
        <w:t xml:space="preserve"> → núcleo: </w:t>
      </w:r>
      <w:r>
        <w:rPr>
          <w:rFonts w:ascii="Calibri" w:cs="Calibri" w:eastAsia="Calibri" w:hAnsi="Calibri"/>
          <w:i/>
          <w:iCs/>
          <w:sz w:val="22"/>
          <w:szCs w:val="22"/>
        </w:rPr>
        <w:t xml:space="preserve">event</w:t>
      </w:r>
      <w:r>
        <w:rPr>
          <w:rFonts w:ascii="Calibri" w:cs="Calibri" w:eastAsia="Calibri" w:hAnsi="Calibri"/>
          <w:sz w:val="22"/>
          <w:szCs w:val="22"/>
        </w:rPr>
        <w:t xml:space="preserve"> (modificadores: single, news)</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significant price movements</w:t>
      </w:r>
      <w:r>
        <w:rPr>
          <w:rFonts w:ascii="Calibri" w:cs="Calibri" w:eastAsia="Calibri" w:hAnsi="Calibri"/>
          <w:sz w:val="22"/>
          <w:szCs w:val="22"/>
        </w:rPr>
        <w:t xml:space="preserve"> → núcleo: </w:t>
      </w:r>
      <w:r>
        <w:rPr>
          <w:rFonts w:ascii="Calibri" w:cs="Calibri" w:eastAsia="Calibri" w:hAnsi="Calibri"/>
          <w:i/>
          <w:iCs/>
          <w:sz w:val="22"/>
          <w:szCs w:val="22"/>
        </w:rPr>
        <w:t xml:space="preserve">movements</w:t>
      </w:r>
      <w:r>
        <w:rPr>
          <w:rFonts w:ascii="Calibri" w:cs="Calibri" w:eastAsia="Calibri" w:hAnsi="Calibri"/>
          <w:sz w:val="22"/>
          <w:szCs w:val="22"/>
        </w:rPr>
        <w:t xml:space="preserve"> (modificadores: significant, price)</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technical indicators</w:t>
      </w:r>
      <w:r>
        <w:rPr>
          <w:rFonts w:ascii="Calibri" w:cs="Calibri" w:eastAsia="Calibri" w:hAnsi="Calibri"/>
          <w:sz w:val="22"/>
          <w:szCs w:val="22"/>
        </w:rPr>
        <w:t xml:space="preserve"> → núcleo: </w:t>
      </w:r>
      <w:r>
        <w:rPr>
          <w:rFonts w:ascii="Calibri" w:cs="Calibri" w:eastAsia="Calibri" w:hAnsi="Calibri"/>
          <w:i/>
          <w:iCs/>
          <w:sz w:val="22"/>
          <w:szCs w:val="22"/>
        </w:rPr>
        <w:t xml:space="preserve">indicators</w:t>
      </w:r>
      <w:r>
        <w:rPr>
          <w:rFonts w:ascii="Calibri" w:cs="Calibri" w:eastAsia="Calibri" w:hAnsi="Calibri"/>
          <w:sz w:val="22"/>
          <w:szCs w:val="22"/>
        </w:rPr>
        <w:t xml:space="preserve"> (modificador: technical)</w:t>
      </w:r>
    </w:p>
    <w:p>
      <w:pPr>
        <w:spacing w:after="80" w:before="100"/>
      </w:pPr>
    </w:p>
    <w:p>
      <w:pPr>
        <w:spacing w:after="100" w:before="100"/>
      </w:pPr>
      <w:r>
        <w:rPr>
          <w:rFonts w:ascii="Calibri" w:cs="Calibri" w:eastAsia="Calibri" w:hAnsi="Calibri"/>
          <w:b/>
          <w:bCs/>
          <w:color w:val="000000"/>
          <w:sz w:val="22"/>
          <w:szCs w:val="22"/>
        </w:rPr>
        <w:t xml:space="preserve">🟣 Verbos Modais:</w:t>
      </w:r>
    </w:p>
    <w:p>
      <w:pPr>
        <w:spacing w:after="100" w:before="100"/>
      </w:pP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 possibilidade/capacidade: o evento </w:t>
      </w:r>
      <w:r>
        <w:rPr>
          <w:rFonts w:ascii="Calibri" w:cs="Calibri" w:eastAsia="Calibri" w:hAnsi="Calibri"/>
          <w:i/>
          <w:iCs/>
          <w:sz w:val="22"/>
          <w:szCs w:val="22"/>
        </w:rPr>
        <w:t xml:space="preserve">pode</w:t>
      </w:r>
      <w:r>
        <w:rPr>
          <w:rFonts w:ascii="Calibri" w:cs="Calibri" w:eastAsia="Calibri" w:hAnsi="Calibri"/>
          <w:sz w:val="22"/>
          <w:szCs w:val="22"/>
        </w:rPr>
        <w:t xml:space="preserve"> causar mudança na percepção</w:t>
      </w:r>
    </w:p>
    <w:p>
      <w:pPr>
        <w:spacing w:after="100" w:before="100"/>
      </w:pPr>
      <w:r>
        <w:rPr>
          <w:rFonts w:ascii="Calibri" w:cs="Calibri" w:eastAsia="Calibri" w:hAnsi="Calibri"/>
          <w:sz w:val="22"/>
          <w:szCs w:val="22"/>
        </w:rPr>
        <w:t xml:space="preserve">• </w:t>
      </w:r>
      <w:r>
        <w:rPr>
          <w:rFonts w:ascii="Calibri" w:cs="Calibri" w:eastAsia="Calibri" w:hAnsi="Calibri"/>
          <w:i/>
          <w:iCs/>
          <w:sz w:val="22"/>
          <w:szCs w:val="22"/>
        </w:rPr>
        <w:t xml:space="preserve">may fail</w:t>
      </w:r>
      <w:r>
        <w:rPr>
          <w:rFonts w:ascii="Calibri" w:cs="Calibri" w:eastAsia="Calibri" w:hAnsi="Calibri"/>
          <w:sz w:val="22"/>
          <w:szCs w:val="22"/>
        </w:rPr>
        <w:t xml:space="preserve"> → possibilidade negativa (hedging científico): indicadores técnicos </w:t>
      </w:r>
      <w:r>
        <w:rPr>
          <w:rFonts w:ascii="Calibri" w:cs="Calibri" w:eastAsia="Calibri" w:hAnsi="Calibri"/>
          <w:i/>
          <w:iCs/>
          <w:sz w:val="22"/>
          <w:szCs w:val="22"/>
        </w:rPr>
        <w:t xml:space="preserve">podem falhar</w:t>
      </w:r>
    </w:p>
    <w:p>
      <w:pPr>
        <w:spacing w:after="80" w:before="100"/>
      </w:pPr>
    </w:p>
    <w:p>
      <w:pPr>
        <w:spacing w:after="100" w:before="100"/>
      </w:pPr>
      <w:r>
        <w:rPr>
          <w:rFonts w:ascii="Calibri" w:cs="Calibri" w:eastAsia="Calibri" w:hAnsi="Calibri"/>
          <w:b/>
          <w:bCs/>
          <w:color w:val="000000"/>
          <w:sz w:val="22"/>
          <w:szCs w:val="22"/>
        </w:rPr>
        <w:t xml:space="preserve">🔴 Conectivo:</w:t>
      </w:r>
      <w:r>
        <w:rPr>
          <w:rFonts w:ascii="Calibri" w:cs="Calibri" w:eastAsia="Calibri" w:hAnsi="Calibri"/>
          <w:sz w:val="22"/>
          <w:szCs w:val="22"/>
        </w:rPr>
        <w:t xml:space="preserve"> </w:t>
      </w:r>
      <w:r>
        <w:rPr>
          <w:rFonts w:ascii="Calibri" w:cs="Calibri" w:eastAsia="Calibri" w:hAnsi="Calibri"/>
          <w:i/>
          <w:iCs/>
          <w:sz w:val="22"/>
          <w:szCs w:val="22"/>
        </w:rPr>
        <w:t xml:space="preserve">leading to</w:t>
      </w:r>
      <w:r>
        <w:rPr>
          <w:rFonts w:ascii="Calibri" w:cs="Calibri" w:eastAsia="Calibri" w:hAnsi="Calibri"/>
          <w:sz w:val="22"/>
          <w:szCs w:val="22"/>
        </w:rPr>
        <w:t xml:space="preserve"> → conectivo de consequência (gerúndio causal: </w:t>
      </w:r>
      <w:r>
        <w:rPr>
          <w:rFonts w:ascii="Calibri" w:cs="Calibri" w:eastAsia="Calibri" w:hAnsi="Calibri"/>
          <w:i/>
          <w:iCs/>
          <w:sz w:val="22"/>
          <w:szCs w:val="22"/>
        </w:rPr>
        <w:t xml:space="preserve">levando a</w:t>
      </w:r>
      <w:r>
        <w:rPr>
          <w:rFonts w:ascii="Calibri" w:cs="Calibri" w:eastAsia="Calibri" w:hAnsi="Calibri"/>
          <w:sz w:val="22"/>
          <w:szCs w:val="22"/>
        </w:rPr>
        <w:t xml:space="preserve">)</w:t>
      </w:r>
    </w:p>
    <w:p>
      <w:pPr>
        <w:spacing w:after="100" w:before="100"/>
      </w:pPr>
      <w:r>
        <w:rPr>
          <w:rFonts w:ascii="Calibri" w:cs="Calibri" w:eastAsia="Calibri" w:hAnsi="Calibri"/>
          <w:b/>
          <w:bCs/>
          <w:color w:val="000000"/>
          <w:sz w:val="22"/>
          <w:szCs w:val="22"/>
        </w:rPr>
        <w:t xml:space="preserve">🔵 Afixo:</w:t>
      </w:r>
      <w:r>
        <w:rPr>
          <w:rFonts w:ascii="Calibri" w:cs="Calibri" w:eastAsia="Calibri" w:hAnsi="Calibri"/>
          <w:sz w:val="22"/>
          <w:szCs w:val="22"/>
        </w:rPr>
        <w:t xml:space="preserve"> </w:t>
      </w:r>
      <w:r>
        <w:rPr>
          <w:rFonts w:ascii="Calibri" w:cs="Calibri" w:eastAsia="Calibri" w:hAnsi="Calibri"/>
          <w:i/>
          <w:iCs/>
          <w:sz w:val="22"/>
          <w:szCs w:val="22"/>
        </w:rPr>
        <w:t xml:space="preserve">drastically</w:t>
      </w:r>
      <w:r>
        <w:rPr>
          <w:rFonts w:ascii="Calibri" w:cs="Calibri" w:eastAsia="Calibri" w:hAnsi="Calibri"/>
          <w:sz w:val="22"/>
          <w:szCs w:val="22"/>
        </w:rPr>
        <w:t xml:space="preserve"> → sufixo </w:t>
      </w:r>
      <w:r>
        <w:rPr>
          <w:rFonts w:ascii="Calibri" w:cs="Calibri" w:eastAsia="Calibri" w:hAnsi="Calibri"/>
          <w:b/>
          <w:bCs/>
          <w:color w:val="000000"/>
          <w:sz w:val="22"/>
          <w:szCs w:val="22"/>
        </w:rPr>
        <w:t xml:space="preserve">-ly</w:t>
      </w:r>
      <w:r>
        <w:rPr>
          <w:rFonts w:ascii="Calibri" w:cs="Calibri" w:eastAsia="Calibri" w:hAnsi="Calibri"/>
          <w:sz w:val="22"/>
          <w:szCs w:val="22"/>
        </w:rPr>
        <w:t xml:space="preserve"> transforma adjetivo (drastic) em advérbio</w:t>
      </w:r>
    </w:p>
    <w:p>
      <w:pPr>
        <w:spacing w:after="100" w:before="300"/>
      </w:pPr>
    </w:p>
    <w:p>
      <w:pPr>
        <w:pStyle w:val="Heading2"/>
        <w:spacing w:after="100" w:before="280"/>
      </w:pPr>
      <w:r>
        <w:t xml:space="preserve">Frase 3 — Seção 2.2 (Related Works — FinBERT)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FF4" w:color="F0FFF4" w:val="solid"/>
            <w:tcMar>
              <w:top w:type="dxa" w:w="120"/>
              <w:left w:type="dxa" w:w="150"/>
              <w:bottom w:type="dxa" w:w="120"/>
              <w:right w:type="dxa" w:w="150"/>
            </w:tcMar>
          </w:tcPr>
          <w:p>
            <w:r>
              <w:rPr>
                <w:rFonts w:ascii="Calibri" w:cs="Calibri" w:eastAsia="Calibri" w:hAnsi="Calibri"/>
                <w:i/>
                <w:iCs/>
                <w:sz w:val="22"/>
                <w:szCs w:val="22"/>
              </w:rPr>
              <w:t xml:space="preserve">"Araci (2019) developed FinBERT, a domain-specific BERT model pre-trained on financial communication texts, which has shown superior performance in classifying financial sentiment compared to general-purpose models."</w:t>
            </w:r>
          </w:p>
        </w:tc>
      </w:tr>
    </w:tbl>
    <w:p>
      <w:pPr>
        <w:spacing w:after="80" w:before="150"/>
      </w:pPr>
    </w:p>
    <w:p>
      <w:pPr>
        <w:spacing w:after="100" w:before="100"/>
      </w:pPr>
      <w:r>
        <w:rPr>
          <w:rFonts w:ascii="Calibri" w:cs="Calibri" w:eastAsia="Calibri" w:hAnsi="Calibri"/>
          <w:b/>
          <w:bCs/>
          <w:color w:val="000000"/>
          <w:sz w:val="22"/>
          <w:szCs w:val="22"/>
        </w:rPr>
        <w:t xml:space="preserve">🔵 Grupos Nominais identificados:</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a domain-specific BERT model pre-trained on financial communication texts</w:t>
      </w:r>
      <w:r>
        <w:rPr>
          <w:rFonts w:ascii="Calibri" w:cs="Calibri" w:eastAsia="Calibri" w:hAnsi="Calibri"/>
          <w:sz w:val="22"/>
          <w:szCs w:val="22"/>
        </w:rPr>
        <w:t xml:space="preserve"> → núcleo: </w:t>
      </w:r>
      <w:r>
        <w:rPr>
          <w:rFonts w:ascii="Calibri" w:cs="Calibri" w:eastAsia="Calibri" w:hAnsi="Calibri"/>
          <w:i/>
          <w:iCs/>
          <w:sz w:val="22"/>
          <w:szCs w:val="22"/>
        </w:rPr>
        <w:t xml:space="preserve">model</w:t>
      </w:r>
      <w:r>
        <w:rPr>
          <w:rFonts w:ascii="Calibri" w:cs="Calibri" w:eastAsia="Calibri" w:hAnsi="Calibri"/>
          <w:sz w:val="22"/>
          <w:szCs w:val="22"/>
        </w:rPr>
        <w:t xml:space="preserve"> (é o GN mais complexo da frase — três camadas de modificadores)</w:t>
      </w:r>
    </w:p>
    <w:p>
      <w:pPr>
        <w:spacing w:after="100" w:before="100"/>
      </w:pPr>
      <w:r>
        <w:rPr>
          <w:rFonts w:ascii="Calibri" w:cs="Calibri" w:eastAsia="Calibri" w:hAnsi="Calibri"/>
          <w:sz w:val="22"/>
          <w:szCs w:val="22"/>
        </w:rPr>
        <w:t xml:space="preserve">  → Análise: </w:t>
      </w:r>
      <w:r>
        <w:rPr>
          <w:rFonts w:ascii="Calibri" w:cs="Calibri" w:eastAsia="Calibri" w:hAnsi="Calibri"/>
          <w:i/>
          <w:iCs/>
          <w:sz w:val="22"/>
          <w:szCs w:val="22"/>
        </w:rPr>
        <w:t xml:space="preserve">a</w:t>
      </w:r>
      <w:r>
        <w:rPr>
          <w:rFonts w:ascii="Calibri" w:cs="Calibri" w:eastAsia="Calibri" w:hAnsi="Calibri"/>
          <w:sz w:val="22"/>
          <w:szCs w:val="22"/>
        </w:rPr>
        <w:t xml:space="preserve"> (artigo) + </w:t>
      </w:r>
      <w:r>
        <w:rPr>
          <w:rFonts w:ascii="Calibri" w:cs="Calibri" w:eastAsia="Calibri" w:hAnsi="Calibri"/>
          <w:i/>
          <w:iCs/>
          <w:sz w:val="22"/>
          <w:szCs w:val="22"/>
        </w:rPr>
        <w:t xml:space="preserve">domain-specific</w:t>
      </w:r>
      <w:r>
        <w:rPr>
          <w:rFonts w:ascii="Calibri" w:cs="Calibri" w:eastAsia="Calibri" w:hAnsi="Calibri"/>
          <w:sz w:val="22"/>
          <w:szCs w:val="22"/>
        </w:rPr>
        <w:t xml:space="preserve"> (adj composto) + </w:t>
      </w:r>
      <w:r>
        <w:rPr>
          <w:rFonts w:ascii="Calibri" w:cs="Calibri" w:eastAsia="Calibri" w:hAnsi="Calibri"/>
          <w:i/>
          <w:iCs/>
          <w:sz w:val="22"/>
          <w:szCs w:val="22"/>
        </w:rPr>
        <w:t xml:space="preserve">BERT</w:t>
      </w:r>
      <w:r>
        <w:rPr>
          <w:rFonts w:ascii="Calibri" w:cs="Calibri" w:eastAsia="Calibri" w:hAnsi="Calibri"/>
          <w:sz w:val="22"/>
          <w:szCs w:val="22"/>
        </w:rPr>
        <w:t xml:space="preserve"> (adj/nome próprio) + </w:t>
      </w:r>
      <w:r>
        <w:rPr>
          <w:rFonts w:ascii="Calibri" w:cs="Calibri" w:eastAsia="Calibri" w:hAnsi="Calibri"/>
          <w:i/>
          <w:iCs/>
          <w:sz w:val="22"/>
          <w:szCs w:val="22"/>
        </w:rPr>
        <w:t xml:space="preserve">model</w:t>
      </w:r>
      <w:r>
        <w:rPr>
          <w:rFonts w:ascii="Calibri" w:cs="Calibri" w:eastAsia="Calibri" w:hAnsi="Calibri"/>
          <w:sz w:val="22"/>
          <w:szCs w:val="22"/>
        </w:rPr>
        <w:t xml:space="preserve"> (NÚCLEO) + </w:t>
      </w:r>
      <w:r>
        <w:rPr>
          <w:rFonts w:ascii="Calibri" w:cs="Calibri" w:eastAsia="Calibri" w:hAnsi="Calibri"/>
          <w:i/>
          <w:iCs/>
          <w:sz w:val="22"/>
          <w:szCs w:val="22"/>
        </w:rPr>
        <w:t xml:space="preserve">pre-trained on financial communication texts</w:t>
      </w:r>
      <w:r>
        <w:rPr>
          <w:rFonts w:ascii="Calibri" w:cs="Calibri" w:eastAsia="Calibri" w:hAnsi="Calibri"/>
          <w:sz w:val="22"/>
          <w:szCs w:val="22"/>
        </w:rPr>
        <w:t xml:space="preserve"> (sintagma participial pós-nominal)</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superior performance</w:t>
      </w:r>
      <w:r>
        <w:rPr>
          <w:rFonts w:ascii="Calibri" w:cs="Calibri" w:eastAsia="Calibri" w:hAnsi="Calibri"/>
          <w:sz w:val="22"/>
          <w:szCs w:val="22"/>
        </w:rPr>
        <w:t xml:space="preserve"> → núcleo: </w:t>
      </w:r>
      <w:r>
        <w:rPr>
          <w:rFonts w:ascii="Calibri" w:cs="Calibri" w:eastAsia="Calibri" w:hAnsi="Calibri"/>
          <w:i/>
          <w:iCs/>
          <w:sz w:val="22"/>
          <w:szCs w:val="22"/>
        </w:rPr>
        <w:t xml:space="preserve">performance</w:t>
      </w:r>
      <w:r>
        <w:rPr>
          <w:rFonts w:ascii="Calibri" w:cs="Calibri" w:eastAsia="Calibri" w:hAnsi="Calibri"/>
          <w:sz w:val="22"/>
          <w:szCs w:val="22"/>
        </w:rPr>
        <w:t xml:space="preserve"> (modificador: superior)</w:t>
      </w:r>
    </w:p>
    <w:p>
      <w:pPr>
        <w:spacing w:after="100" w:before="100"/>
      </w:pPr>
      <w:r>
        <w:rPr>
          <w:rFonts w:ascii="Calibri" w:cs="Calibri" w:eastAsia="Calibri" w:hAnsi="Calibri"/>
          <w:sz w:val="22"/>
          <w:szCs w:val="22"/>
        </w:rPr>
        <w:t xml:space="preserve">• </w:t>
      </w:r>
      <w:r>
        <w:rPr>
          <w:rFonts w:ascii="Calibri" w:cs="Calibri" w:eastAsia="Calibri" w:hAnsi="Calibri"/>
          <w:b/>
          <w:bCs/>
          <w:color w:val="000000"/>
          <w:sz w:val="22"/>
          <w:szCs w:val="22"/>
        </w:rPr>
        <w:t xml:space="preserve">general-purpose models</w:t>
      </w:r>
      <w:r>
        <w:rPr>
          <w:rFonts w:ascii="Calibri" w:cs="Calibri" w:eastAsia="Calibri" w:hAnsi="Calibri"/>
          <w:sz w:val="22"/>
          <w:szCs w:val="22"/>
        </w:rPr>
        <w:t xml:space="preserve"> → núcleo: </w:t>
      </w:r>
      <w:r>
        <w:rPr>
          <w:rFonts w:ascii="Calibri" w:cs="Calibri" w:eastAsia="Calibri" w:hAnsi="Calibri"/>
          <w:i/>
          <w:iCs/>
          <w:sz w:val="22"/>
          <w:szCs w:val="22"/>
        </w:rPr>
        <w:t xml:space="preserve">models</w:t>
      </w:r>
      <w:r>
        <w:rPr>
          <w:rFonts w:ascii="Calibri" w:cs="Calibri" w:eastAsia="Calibri" w:hAnsi="Calibri"/>
          <w:sz w:val="22"/>
          <w:szCs w:val="22"/>
        </w:rPr>
        <w:t xml:space="preserve"> (modificador composto: general-purpose)</w:t>
      </w:r>
    </w:p>
    <w:p>
      <w:pPr>
        <w:spacing w:after="80" w:before="100"/>
      </w:pPr>
    </w:p>
    <w:p>
      <w:pPr>
        <w:spacing w:after="100" w:before="100"/>
      </w:pPr>
      <w:r>
        <w:rPr>
          <w:rFonts w:ascii="Calibri" w:cs="Calibri" w:eastAsia="Calibri" w:hAnsi="Calibri"/>
          <w:b/>
          <w:bCs/>
          <w:color w:val="000000"/>
          <w:sz w:val="22"/>
          <w:szCs w:val="22"/>
        </w:rPr>
        <w:t xml:space="preserve">🟠 Tempos Verbais:</w:t>
      </w:r>
    </w:p>
    <w:p>
      <w:pPr>
        <w:spacing w:after="100" w:before="100"/>
      </w:pPr>
      <w:r>
        <w:rPr>
          <w:rFonts w:ascii="Calibri" w:cs="Calibri" w:eastAsia="Calibri" w:hAnsi="Calibri"/>
          <w:sz w:val="22"/>
          <w:szCs w:val="22"/>
        </w:rPr>
        <w:t xml:space="preserve">• </w:t>
      </w:r>
      <w:r>
        <w:rPr>
          <w:rFonts w:ascii="Calibri" w:cs="Calibri" w:eastAsia="Calibri" w:hAnsi="Calibri"/>
          <w:i/>
          <w:iCs/>
          <w:sz w:val="22"/>
          <w:szCs w:val="22"/>
        </w:rPr>
        <w:t xml:space="preserve">developed</w:t>
      </w:r>
      <w:r>
        <w:rPr>
          <w:rFonts w:ascii="Calibri" w:cs="Calibri" w:eastAsia="Calibri" w:hAnsi="Calibri"/>
          <w:sz w:val="22"/>
          <w:szCs w:val="22"/>
        </w:rPr>
        <w:t xml:space="preserve"> → Simple Past → relata ação concluída de pesquisador (Araci, 2019)</w:t>
      </w:r>
    </w:p>
    <w:p>
      <w:pPr>
        <w:spacing w:after="100" w:before="100"/>
      </w:pPr>
      <w:r>
        <w:rPr>
          <w:rFonts w:ascii="Calibri" w:cs="Calibri" w:eastAsia="Calibri" w:hAnsi="Calibri"/>
          <w:sz w:val="22"/>
          <w:szCs w:val="22"/>
        </w:rPr>
        <w:t xml:space="preserve">• </w:t>
      </w:r>
      <w:r>
        <w:rPr>
          <w:rFonts w:ascii="Calibri" w:cs="Calibri" w:eastAsia="Calibri" w:hAnsi="Calibri"/>
          <w:i/>
          <w:iCs/>
          <w:sz w:val="22"/>
          <w:szCs w:val="22"/>
        </w:rPr>
        <w:t xml:space="preserve">has shown</w:t>
      </w:r>
      <w:r>
        <w:rPr>
          <w:rFonts w:ascii="Calibri" w:cs="Calibri" w:eastAsia="Calibri" w:hAnsi="Calibri"/>
          <w:sz w:val="22"/>
          <w:szCs w:val="22"/>
        </w:rPr>
        <w:t xml:space="preserve"> → Present Perfect → resultado passado com relevância atual (o modelo ainda supera outros)</w:t>
      </w:r>
    </w:p>
    <w:p>
      <w:pPr>
        <w:spacing w:after="80" w:before="100"/>
      </w:pPr>
    </w:p>
    <w:p>
      <w:pPr>
        <w:spacing w:after="100" w:before="100"/>
      </w:pPr>
      <w:r>
        <w:rPr>
          <w:rFonts w:ascii="Calibri" w:cs="Calibri" w:eastAsia="Calibri" w:hAnsi="Calibri"/>
          <w:b/>
          <w:bCs/>
          <w:color w:val="000000"/>
          <w:sz w:val="22"/>
          <w:szCs w:val="22"/>
        </w:rPr>
        <w:t xml:space="preserve">🔴 Conectivo:</w:t>
      </w:r>
      <w:r>
        <w:rPr>
          <w:rFonts w:ascii="Calibri" w:cs="Calibri" w:eastAsia="Calibri" w:hAnsi="Calibri"/>
          <w:sz w:val="22"/>
          <w:szCs w:val="22"/>
        </w:rPr>
        <w:t xml:space="preserve"> </w:t>
      </w:r>
      <w:r>
        <w:rPr>
          <w:rFonts w:ascii="Calibri" w:cs="Calibri" w:eastAsia="Calibri" w:hAnsi="Calibri"/>
          <w:i/>
          <w:iCs/>
          <w:sz w:val="22"/>
          <w:szCs w:val="22"/>
        </w:rPr>
        <w:t xml:space="preserve">compared to</w:t>
      </w:r>
      <w:r>
        <w:rPr>
          <w:rFonts w:ascii="Calibri" w:cs="Calibri" w:eastAsia="Calibri" w:hAnsi="Calibri"/>
          <w:sz w:val="22"/>
          <w:szCs w:val="22"/>
        </w:rPr>
        <w:t xml:space="preserve"> → conectivo de comparação (compara FinBERT com modelos genéricos)</w:t>
      </w:r>
    </w:p>
    <w:p>
      <w:pPr>
        <w:spacing w:after="100" w:before="100"/>
      </w:pPr>
      <w:r>
        <w:rPr>
          <w:rFonts w:ascii="Calibri" w:cs="Calibri" w:eastAsia="Calibri" w:hAnsi="Calibri"/>
          <w:b/>
          <w:bCs/>
          <w:color w:val="000000"/>
          <w:sz w:val="22"/>
          <w:szCs w:val="22"/>
        </w:rPr>
        <w:t xml:space="preserve">🔵 Afixos:</w:t>
      </w:r>
      <w:r>
        <w:rPr>
          <w:rFonts w:ascii="Calibri" w:cs="Calibri" w:eastAsia="Calibri" w:hAnsi="Calibri"/>
          <w:sz w:val="22"/>
          <w:szCs w:val="22"/>
        </w:rPr>
        <w:t xml:space="preserve"> </w:t>
      </w:r>
      <w:r>
        <w:rPr>
          <w:rFonts w:ascii="Calibri" w:cs="Calibri" w:eastAsia="Calibri" w:hAnsi="Calibri"/>
          <w:i/>
          <w:iCs/>
          <w:sz w:val="22"/>
          <w:szCs w:val="22"/>
        </w:rPr>
        <w:t xml:space="preserve">pre-trained</w:t>
      </w:r>
      <w:r>
        <w:rPr>
          <w:rFonts w:ascii="Calibri" w:cs="Calibri" w:eastAsia="Calibri" w:hAnsi="Calibri"/>
          <w:sz w:val="22"/>
          <w:szCs w:val="22"/>
        </w:rPr>
        <w:t xml:space="preserve"> (prefixo </w:t>
      </w:r>
      <w:r>
        <w:rPr>
          <w:rFonts w:ascii="Calibri" w:cs="Calibri" w:eastAsia="Calibri" w:hAnsi="Calibri"/>
          <w:b/>
          <w:bCs/>
          <w:color w:val="000000"/>
          <w:sz w:val="22"/>
          <w:szCs w:val="22"/>
        </w:rPr>
        <w:t xml:space="preserve">pre-</w:t>
      </w:r>
      <w:r>
        <w:rPr>
          <w:rFonts w:ascii="Calibri" w:cs="Calibri" w:eastAsia="Calibri" w:hAnsi="Calibri"/>
          <w:sz w:val="22"/>
          <w:szCs w:val="22"/>
        </w:rPr>
        <w:t xml:space="preserve"> = antes do treinamento principal); </w:t>
      </w:r>
      <w:r>
        <w:rPr>
          <w:rFonts w:ascii="Calibri" w:cs="Calibri" w:eastAsia="Calibri" w:hAnsi="Calibri"/>
          <w:i/>
          <w:iCs/>
          <w:sz w:val="22"/>
          <w:szCs w:val="22"/>
        </w:rPr>
        <w:t xml:space="preserve">domain-specific</w:t>
      </w:r>
      <w:r>
        <w:rPr>
          <w:rFonts w:ascii="Calibri" w:cs="Calibri" w:eastAsia="Calibri" w:hAnsi="Calibri"/>
          <w:sz w:val="22"/>
          <w:szCs w:val="22"/>
        </w:rPr>
        <w:t xml:space="preserve"> (sufixo </w:t>
      </w:r>
      <w:r>
        <w:rPr>
          <w:rFonts w:ascii="Calibri" w:cs="Calibri" w:eastAsia="Calibri" w:hAnsi="Calibri"/>
          <w:b/>
          <w:bCs/>
          <w:color w:val="000000"/>
          <w:sz w:val="22"/>
          <w:szCs w:val="22"/>
        </w:rPr>
        <w:t xml:space="preserve">-specific</w:t>
      </w:r>
      <w:r>
        <w:rPr>
          <w:rFonts w:ascii="Calibri" w:cs="Calibri" w:eastAsia="Calibri" w:hAnsi="Calibri"/>
          <w:sz w:val="22"/>
          <w:szCs w:val="22"/>
        </w:rPr>
        <w:t xml:space="preserve"> = específico para)</w:t>
      </w:r>
    </w:p>
    <w:p>
      <w:r>
        <w:br w:type="page"/>
      </w:r>
    </w:p>
    <w:p>
      <w:pPr>
        <w:pStyle w:val="Heading1"/>
        <w:spacing w:after="150" w:before="400"/>
      </w:pPr>
      <w:r>
        <w:t xml:space="preserve">4. Possíveis Questões do Professor — Respostas Preparadas</w:t>
      </w:r>
    </w:p>
    <w:p>
      <w:pPr>
        <w:spacing w:after="100" w:before="100"/>
      </w:pPr>
      <w:r>
        <w:rPr>
          <w:rFonts w:ascii="Calibri" w:cs="Calibri" w:eastAsia="Calibri" w:hAnsi="Calibri"/>
          <w:sz w:val="22"/>
          <w:szCs w:val="22"/>
        </w:rPr>
        <w:t xml:space="preserve">Estude as respostas abaixo para estar preparado para a pergunta do professor:</w:t>
      </w:r>
    </w:p>
    <w:p>
      <w:pPr>
        <w:spacing w:after="100"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2E4057" w:color="2E4057" w:val="solid"/>
          </w:tcPr>
          <w:p>
            <w:r>
              <w:rPr>
                <w:rFonts w:ascii="Calibri" w:cs="Calibri" w:eastAsia="Calibri" w:hAnsi="Calibri"/>
                <w:b/>
                <w:bCs/>
                <w:color w:val="FFFFFF"/>
                <w:sz w:val="22"/>
                <w:szCs w:val="22"/>
              </w:rPr>
              <w:t xml:space="preserve">Possível pergunta</w:t>
            </w:r>
          </w:p>
        </w:tc>
        <w:tc>
          <w:tcPr>
            <w:tcW w:type="pct" w:w="60%"/>
            <w:shd w:fill="2E4057" w:color="2E4057" w:val="solid"/>
          </w:tcPr>
          <w:p>
            <w:r>
              <w:rPr>
                <w:rFonts w:ascii="Calibri" w:cs="Calibri" w:eastAsia="Calibri" w:hAnsi="Calibri"/>
                <w:b/>
                <w:bCs/>
                <w:color w:val="FFFFFF"/>
                <w:sz w:val="22"/>
                <w:szCs w:val="22"/>
              </w:rPr>
              <w:t xml:space="preserve">Resposta objetiva</w:t>
            </w:r>
          </w:p>
        </w:tc>
      </w:tr>
      <w:tr>
        <w:tc>
          <w:p>
            <w:r>
              <w:rPr>
                <w:rFonts w:ascii="Calibri" w:cs="Calibri" w:eastAsia="Calibri" w:hAnsi="Calibri"/>
                <w:sz w:val="22"/>
                <w:szCs w:val="22"/>
              </w:rPr>
              <w:t xml:space="preserve">What are the three RL algorithms compared in the article?</w:t>
            </w:r>
          </w:p>
        </w:tc>
        <w:tc>
          <w:p>
            <w:r>
              <w:rPr>
                <w:rFonts w:ascii="Calibri" w:cs="Calibri" w:eastAsia="Calibri" w:hAnsi="Calibri"/>
                <w:sz w:val="22"/>
                <w:szCs w:val="22"/>
              </w:rPr>
              <w:t xml:space="preserve">PPO (Proximal Policy Optimization), DQN (Deep Q-Network) and A2C (Advantage Actor-Critic).</w:t>
            </w:r>
          </w:p>
        </w:tc>
      </w:tr>
      <w:tr>
        <w:tc>
          <w:p>
            <w:r>
              <w:rPr>
                <w:rFonts w:ascii="Calibri" w:cs="Calibri" w:eastAsia="Calibri" w:hAnsi="Calibri"/>
                <w:sz w:val="22"/>
                <w:szCs w:val="22"/>
              </w:rPr>
              <w:t xml:space="preserve">What is the main limitation of traditional trading systems mentioned by the authors?</w:t>
            </w:r>
          </w:p>
        </w:tc>
        <w:tc>
          <w:p>
            <w:r>
              <w:rPr>
                <w:rFonts w:ascii="Calibri" w:cs="Calibri" w:eastAsia="Calibri" w:hAnsi="Calibri"/>
                <w:sz w:val="22"/>
                <w:szCs w:val="22"/>
              </w:rPr>
              <w:t xml:space="preserve">They rely on predefined rules, lack adaptability to dynamic markets, and cannot process unstructured data like financial news.</w:t>
            </w:r>
          </w:p>
        </w:tc>
      </w:tr>
      <w:tr>
        <w:tc>
          <w:p>
            <w:r>
              <w:rPr>
                <w:rFonts w:ascii="Calibri" w:cs="Calibri" w:eastAsia="Calibri" w:hAnsi="Calibri"/>
                <w:sz w:val="22"/>
                <w:szCs w:val="22"/>
              </w:rPr>
              <w:t xml:space="preserve">What is FinBERT and why is it mentioned?</w:t>
            </w:r>
          </w:p>
        </w:tc>
        <w:tc>
          <w:p>
            <w:r>
              <w:rPr>
                <w:rFonts w:ascii="Calibri" w:cs="Calibri" w:eastAsia="Calibri" w:hAnsi="Calibri"/>
                <w:sz w:val="22"/>
                <w:szCs w:val="22"/>
              </w:rPr>
              <w:t xml:space="preserve">FinBERT is a BERT model pre-trained on financial texts, developed by Araci (2019). It's cited as the state-of-the-art tool for financial sentiment analysis.</w:t>
            </w:r>
          </w:p>
        </w:tc>
      </w:tr>
      <w:tr>
        <w:tc>
          <w:p>
            <w:r>
              <w:rPr>
                <w:rFonts w:ascii="Calibri" w:cs="Calibri" w:eastAsia="Calibri" w:hAnsi="Calibri"/>
                <w:sz w:val="22"/>
                <w:szCs w:val="22"/>
              </w:rPr>
              <w:t xml:space="preserve">Which algorithm performed best in the experiments?</w:t>
            </w:r>
          </w:p>
        </w:tc>
        <w:tc>
          <w:p>
            <w:r>
              <w:rPr>
                <w:rFonts w:ascii="Calibri" w:cs="Calibri" w:eastAsia="Calibri" w:hAnsi="Calibri"/>
                <w:sz w:val="22"/>
                <w:szCs w:val="22"/>
              </w:rPr>
              <w:t xml:space="preserve">PPO achieved the highest final portfolio value (~10,000), outperforming both DQN and A2C.</w:t>
            </w:r>
          </w:p>
        </w:tc>
      </w:tr>
      <w:tr>
        <w:tc>
          <w:p>
            <w:r>
              <w:rPr>
                <w:rFonts w:ascii="Calibri" w:cs="Calibri" w:eastAsia="Calibri" w:hAnsi="Calibri"/>
                <w:sz w:val="22"/>
                <w:szCs w:val="22"/>
              </w:rPr>
              <w:t xml:space="preserve">What does 'multi-modal' mean in the context of this article?</w:t>
            </w:r>
          </w:p>
        </w:tc>
        <w:tc>
          <w:p>
            <w:r>
              <w:rPr>
                <w:rFonts w:ascii="Calibri" w:cs="Calibri" w:eastAsia="Calibri" w:hAnsi="Calibri"/>
                <w:sz w:val="22"/>
                <w:szCs w:val="22"/>
              </w:rPr>
              <w:t xml:space="preserve">It means the system uses multiple types of data simultaneously: numerical market data (prices, volumes) AND textual data (news sentiment).</w:t>
            </w:r>
          </w:p>
        </w:tc>
      </w:tr>
      <w:tr>
        <w:tc>
          <w:p>
            <w:r>
              <w:rPr>
                <w:rFonts w:ascii="Calibri" w:cs="Calibri" w:eastAsia="Calibri" w:hAnsi="Calibri"/>
                <w:sz w:val="22"/>
                <w:szCs w:val="22"/>
              </w:rPr>
              <w:t xml:space="preserve">What is a 'reward function' in reinforcement learning?</w:t>
            </w:r>
          </w:p>
        </w:tc>
        <w:tc>
          <w:p>
            <w:r>
              <w:rPr>
                <w:rFonts w:ascii="Calibri" w:cs="Calibri" w:eastAsia="Calibri" w:hAnsi="Calibri"/>
                <w:sz w:val="22"/>
                <w:szCs w:val="22"/>
              </w:rPr>
              <w:t xml:space="preserve">A mathematical function that gives the agent a numerical signal (reward) after each action, guiding it to maximize total return over time.</w:t>
            </w:r>
          </w:p>
        </w:tc>
      </w:tr>
      <w:tr>
        <w:tc>
          <w:p>
            <w:r>
              <w:rPr>
                <w:rFonts w:ascii="Calibri" w:cs="Calibri" w:eastAsia="Calibri" w:hAnsi="Calibri"/>
                <w:sz w:val="22"/>
                <w:szCs w:val="22"/>
              </w:rPr>
              <w:t xml:space="preserve">What market conditions were tested in the experiments?</w:t>
            </w:r>
          </w:p>
        </w:tc>
        <w:tc>
          <w:p>
            <w:r>
              <w:rPr>
                <w:rFonts w:ascii="Calibri" w:cs="Calibri" w:eastAsia="Calibri" w:hAnsi="Calibri"/>
                <w:sz w:val="22"/>
                <w:szCs w:val="22"/>
              </w:rPr>
              <w:t xml:space="preserve">Bull market (rising prices), bear market (falling prices) and sideways market (no clear trend).</w:t>
            </w:r>
          </w:p>
        </w:tc>
      </w:tr>
    </w:tbl>
    <w:p>
      <w:pPr>
        <w:spacing w:after="100" w:before="400"/>
      </w:pPr>
    </w:p>
    <w:p>
      <w:pPr>
        <w:jc w:val="center"/>
      </w:pPr>
      <w:r>
        <w:rPr>
          <w:rFonts w:ascii="Calibri" w:cs="Calibri" w:eastAsia="Calibri" w:hAnsi="Calibri"/>
          <w:i/>
          <w:iCs/>
          <w:color w:val="888888"/>
          <w:sz w:val="20"/>
          <w:szCs w:val="20"/>
        </w:rPr>
        <w:t xml:space="preserve">— Fim do Roteiro de Apresentação — Etapa 3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50" w:before="400"/>
    </w:pPr>
    <w:rPr>
      <w:b/>
      <w:bCs/>
      <w:color w:val="2E4057"/>
      <w:sz w:val="28"/>
      <w:szCs w:val="28"/>
    </w:rPr>
  </w:style>
  <w:style w:type="paragraph" w:styleId="Heading2">
    <w:name w:val="Heading 2"/>
    <w:pPr>
      <w:spacing w:after="100" w:before="280"/>
    </w:pPr>
    <w:rPr>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2026-06-17T14:49:52.025Z</dcterms:created>
  <dcterms:modified xsi:type="dcterms:W3CDTF">2026-06-17T14:49:52.048Z</dcterms:modified>
</cp:coreProperties>
</file>

<file path=docProps/custom.xml><?xml version="1.0" encoding="utf-8"?>
<Properties xmlns="http://schemas.openxmlformats.org/officeDocument/2006/custom-properties" xmlns:vt="http://schemas.openxmlformats.org/officeDocument/2006/docPropsVTypes"/>
</file>