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u9kwncfebhh" w:id="0"/>
      <w:bookmarkEnd w:id="0"/>
      <w:r w:rsidDel="00000000" w:rsidR="00000000" w:rsidRPr="00000000">
        <w:rPr>
          <w:rtl w:val="0"/>
        </w:rPr>
        <w:t xml:space="preserve">AUNEA — Auditoría del trabajo hecho y fallos de proceso</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18/08/2026 · </w:t>
      </w:r>
      <w:r w:rsidDel="00000000" w:rsidR="00000000" w:rsidRPr="00000000">
        <w:rPr>
          <w:b w:val="1"/>
          <w:bCs w:val="1"/>
          <w:rtl w:val="0"/>
        </w:rPr>
        <w:t xml:space="preserve">Base:</w:t>
      </w:r>
      <w:r w:rsidDel="00000000" w:rsidR="00000000" w:rsidRPr="00000000">
        <w:rPr>
          <w:rtl w:val="0"/>
        </w:rPr>
        <w:t xml:space="preserve"> archivo maestro, 6 volúmenes del AI Knowledge System, manual de marca (10 láminas)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39iq4zu5a5" w:id="1"/>
      <w:bookmarkEnd w:id="1"/>
      <w:r w:rsidDel="00000000" w:rsidR="00000000" w:rsidRPr="00000000">
        <w:rPr>
          <w:rtl w:val="0"/>
        </w:rPr>
        <w:t xml:space="preserve">Conclusión en una frase</w:t>
      </w:r>
    </w:p>
    <w:p w:rsidR="00000000" w:rsidDel="00000000" w:rsidP="00000000" w:rsidRDefault="00000000" w:rsidRPr="00000000" w14:paraId="00000006">
      <w:pPr>
        <w:rPr/>
      </w:pPr>
      <w:r w:rsidDel="00000000" w:rsidR="00000000" w:rsidRPr="00000000">
        <w:rPr>
          <w:rtl w:val="0"/>
        </w:rPr>
        <w:t xml:space="preserve">Has construido </w:t>
      </w:r>
      <w:r w:rsidDel="00000000" w:rsidR="00000000" w:rsidRPr="00000000">
        <w:rPr>
          <w:b w:val="1"/>
          <w:bCs w:val="1"/>
          <w:rtl w:val="0"/>
        </w:rPr>
        <w:t xml:space="preserve">una marca excelente sobre un negocio que todavía no existe</w:t>
      </w:r>
      <w:r w:rsidDel="00000000" w:rsidR="00000000" w:rsidRPr="00000000">
        <w:rPr>
          <w:rtl w:val="0"/>
        </w:rPr>
        <w:t xml:space="preserve">. La calidad del trabajo de identidad, arquitectura de marca y conocimiento técnico está muy por encima de la media; el problema no es la calidad, es </w:t>
      </w:r>
      <w:r w:rsidDel="00000000" w:rsidR="00000000" w:rsidRPr="00000000">
        <w:rPr>
          <w:b w:val="1"/>
          <w:bCs w:val="1"/>
          <w:rtl w:val="0"/>
        </w:rPr>
        <w:t xml:space="preserve">el orden</w:t>
      </w:r>
      <w:r w:rsidDel="00000000" w:rsidR="00000000" w:rsidRPr="00000000">
        <w:rPr>
          <w:rtl w:val="0"/>
        </w:rPr>
        <w:t xml:space="preserve">. No hay un solo cliente pagando confirmado en todo el material revisado, y hay al menos nueve frentes abiertos compitiendo por 15-20 horas semanales.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iuzq4b1jf3ho" w:id="2"/>
      <w:bookmarkEnd w:id="2"/>
      <w:r w:rsidDel="00000000" w:rsidR="00000000" w:rsidRPr="00000000">
        <w:rPr>
          <w:rtl w:val="0"/>
        </w:rPr>
        <w:t xml:space="preserve">1. Inventario: qué existe realmente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Vendible hoy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Horas invertidas (est.)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Ingreso generado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Identidad AUNEA Solutions (logo, paleta, tipografía,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rtl w:val="0"/>
              </w:rPr>
              <w:t xml:space="preserve">✅ Terminado, nivel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 (es 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30-50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Manual de marca 4 sublíneas (10 láminas)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Arial Unicode MS" w:cs="Arial Unicode MS" w:eastAsia="Arial Unicode MS" w:hAnsi="Arial Unicode MS"/>
                <w:rtl w:val="0"/>
              </w:rPr>
              <w:t xml:space="preserve">✅ Terminado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No (es 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40-60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AI Knowledge System (6 volúmenes)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 Terminado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 Potencialmente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40-60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Client Intake &amp; Project Kickoff System (Airtable+Make)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 Construido, sin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Sí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30-50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14 Day Market Test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 Creado, </w:t>
            </w:r>
            <w:r w:rsidDel="00000000" w:rsidR="00000000" w:rsidRPr="00000000">
              <w:rPr>
                <w:b w:val="1"/>
                <w:bCs w:val="1"/>
                <w:rtl w:val="0"/>
              </w:rPr>
              <w:t xml:space="preserve">sin resultado registrado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Fiverr: 3 gigs + portfolio 4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 Publicado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15-25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Sin 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Finance Tracker Basic / Standard /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 Construido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Sí, pero mal pagado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40-60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Sin 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Excel Automation / Tracker /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 Construido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Sí, pero mal pagado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20-40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Sin 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Automatización de contenido 4 posts/día (4 redes)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 Planificado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10-20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@sentido.entrelineas (Instagram bíblico)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Continuo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Cuenta Cervantes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Continuo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Cuenta AUNEA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Continuo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0 €</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Total estimado: 230-370 horas invertidas. Ingreso confirmado en el material: 0 €.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Esas 230-370 horas equivalen a </w:t>
      </w:r>
      <w:r w:rsidDel="00000000" w:rsidR="00000000" w:rsidRPr="00000000">
        <w:rPr>
          <w:b w:val="1"/>
          <w:bCs w:val="1"/>
          <w:rtl w:val="0"/>
        </w:rPr>
        <w:t xml:space="preserve">14-24 semanas</w:t>
      </w:r>
      <w:r w:rsidDel="00000000" w:rsidR="00000000" w:rsidRPr="00000000">
        <w:rPr>
          <w:rtl w:val="0"/>
        </w:rPr>
        <w:t xml:space="preserve"> de tu capacidad declarada. Es un trimestre y medio de trabajo, entero, dedicado a preparativos.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81qjdzpjrf0r" w:id="3"/>
      <w:bookmarkEnd w:id="3"/>
      <w:r w:rsidDel="00000000" w:rsidR="00000000" w:rsidRPr="00000000">
        <w:rPr>
          <w:rtl w:val="0"/>
        </w:rPr>
        <w:t xml:space="preserve">2. Qué está listo para vender mañana</w:t>
      </w:r>
    </w:p>
    <w:p w:rsidR="00000000" w:rsidDel="00000000" w:rsidP="00000000" w:rsidRDefault="00000000" w:rsidRPr="00000000" w14:paraId="00000052">
      <w:pPr>
        <w:rPr/>
      </w:pPr>
      <w:r w:rsidDel="00000000" w:rsidR="00000000" w:rsidRPr="00000000">
        <w:rPr>
          <w:rtl w:val="0"/>
        </w:rPr>
        <w:t xml:space="preserve">Solo tres cosas, y ninguna está siendo vendida activamente: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Client Intake &amp; Project Kickoff System.</w:t>
      </w:r>
      <w:r w:rsidDel="00000000" w:rsidR="00000000" w:rsidRPr="00000000">
        <w:rPr>
          <w:rtl w:val="0"/>
        </w:rPr>
        <w:t xml:space="preserve"> Es tu mejor activo. Resuelve un problema real (asesorías, agencias y despachos pierden información en el arranque de proyectos), es demostrable en 10 minutos y tiene precio defendible (1.200-2.500 € llave en mano). </w:t>
      </w:r>
      <w:r w:rsidDel="00000000" w:rsidR="00000000" w:rsidRPr="00000000">
        <w:rPr>
          <w:b w:val="1"/>
          <w:bCs w:val="1"/>
          <w:rtl w:val="0"/>
        </w:rPr>
        <w:t xml:space="preserve">Le falta exactamente una cosa: un cliente.</w:t>
      </w: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Decks ejecutivos (AUNEA Slides).</w:t>
      </w:r>
      <w:r w:rsidDel="00000000" w:rsidR="00000000" w:rsidRPr="00000000">
        <w:rPr>
          <w:rtl w:val="0"/>
        </w:rPr>
        <w:t xml:space="preserve"> Sabes hacerlos, tienes referencia visual, y el mercado existe (consultoras pequeñas, startups, estudiantes de MBA, despachos). Ciclo de venta corto, entrega en días, 400-1.200 € por deck. Además, </w:t>
      </w:r>
      <w:r w:rsidDel="00000000" w:rsidR="00000000" w:rsidRPr="00000000">
        <w:rPr>
          <w:b w:val="1"/>
          <w:bCs w:val="1"/>
          <w:rtl w:val="0"/>
        </w:rPr>
        <w:t xml:space="preserve">es la línea con menos riesgo de conflicto con Accenture</w:t>
      </w:r>
      <w:r w:rsidDel="00000000" w:rsidR="00000000" w:rsidRPr="00000000">
        <w:rPr>
          <w:rtl w:val="0"/>
        </w:rPr>
        <w:t xml:space="preserve">, porque no es consultoría tecnológica.</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Diagnóstico de automatización.</w:t>
      </w:r>
      <w:r w:rsidDel="00000000" w:rsidR="00000000" w:rsidRPr="00000000">
        <w:rPr>
          <w:rtl w:val="0"/>
        </w:rPr>
        <w:t xml:space="preserve"> No existe todavía como producto, pero es el gancho que te falta: 4-6 horas de trabajo, 300-600 €, y sirve de puerta de entrada al System. Se construye en un fin de semana.</w:t>
      </w:r>
    </w:p>
    <w:p w:rsidR="00000000" w:rsidDel="00000000" w:rsidP="00000000" w:rsidRDefault="00000000" w:rsidRPr="00000000" w14:paraId="00000057">
      <w:pPr>
        <w:pStyle w:val="Heading2"/>
        <w:rPr/>
      </w:pPr>
      <w:bookmarkStart w:colFirst="0" w:colLast="0" w:name="_p4julf9ep5b3" w:id="4"/>
      <w:bookmarkEnd w:id="4"/>
      <w:r w:rsidDel="00000000" w:rsidR="00000000" w:rsidRPr="00000000">
        <w:rPr>
          <w:rtl w:val="0"/>
        </w:rPr>
        <w:t xml:space="preserve">3. Qué está a medias y hay que cerrar o matar</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El test de mercado de 14 días.</w:t>
      </w:r>
      <w:r w:rsidDel="00000000" w:rsidR="00000000" w:rsidRPr="00000000">
        <w:rPr>
          <w:rtl w:val="0"/>
        </w:rPr>
        <w:t xml:space="preserve"> Lo lanzaste y no hay conclusión escrita. Es el fallo más caro de todos: hiciste el trabajo de validar y tiraste el resultado.</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Fiverr.</w:t>
      </w:r>
      <w:r w:rsidDel="00000000" w:rsidR="00000000" w:rsidRPr="00000000">
        <w:rPr>
          <w:rtl w:val="0"/>
        </w:rPr>
        <w:t xml:space="preserve"> Tres gigs publicados sin datos de impresiones, clics ni pedidos. O se instrumenta y se mide, o se cierra. Un gig sin métricas es ruido.</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Los productos Excel.</w:t>
      </w:r>
      <w:r w:rsidDel="00000000" w:rsidR="00000000" w:rsidRPr="00000000">
        <w:rPr>
          <w:rtl w:val="0"/>
        </w:rPr>
        <w:t xml:space="preserve"> Construidos, sin canal de distribución definido ni precio de mercado contrastado. A 20-30 € por unidad y con el esfuerzo de soporte que arrastran, el €/hora es indefendible.</w:t>
      </w:r>
    </w:p>
    <w:p w:rsidR="00000000" w:rsidDel="00000000" w:rsidP="00000000" w:rsidRDefault="00000000" w:rsidRPr="00000000" w14:paraId="0000005B">
      <w:pPr>
        <w:pStyle w:val="Heading2"/>
        <w:rPr/>
      </w:pPr>
      <w:bookmarkStart w:colFirst="0" w:colLast="0" w:name="_1zyg1v3x273g" w:id="5"/>
      <w:bookmarkEnd w:id="5"/>
      <w:r w:rsidDel="00000000" w:rsidR="00000000" w:rsidRPr="00000000">
        <w:rPr>
          <w:rtl w:val="0"/>
        </w:rPr>
        <w:t xml:space="preserve">4. Qué sobra</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La automatización de contenido a 4 posts/día en 4 redes.</w:t>
      </w:r>
      <w:r w:rsidDel="00000000" w:rsidR="00000000" w:rsidRPr="00000000">
        <w:rPr>
          <w:rtl w:val="0"/>
        </w:rPr>
        <w:t xml:space="preserve"> Es exactamente lo que tú mismo escribiste que querías evitar: </w:t>
      </w:r>
      <w:r w:rsidDel="00000000" w:rsidR="00000000" w:rsidRPr="00000000">
        <w:rPr>
          <w:i w:val="1"/>
          <w:iCs w:val="1"/>
          <w:rtl w:val="0"/>
        </w:rPr>
        <w:t xml:space="preserve">"automatización sin cliente"</w:t>
      </w:r>
      <w:r w:rsidDel="00000000" w:rsidR="00000000" w:rsidRPr="00000000">
        <w:rPr>
          <w:rtl w:val="0"/>
        </w:rPr>
        <w:t xml:space="preserve">. Sin oferta validada, multiplicar publicaciones multiplica el ruido, no los ingresos.</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@sentido.entrelineas y la cuenta de Cervantes</w:t>
      </w:r>
      <w:r w:rsidDel="00000000" w:rsidR="00000000" w:rsidRPr="00000000">
        <w:rPr>
          <w:rtl w:val="0"/>
        </w:rPr>
        <w:t xml:space="preserve"> como parte del plan de ingresos. Son proyectos personales legítimos y pueden seguir existiendo, pero no deben consumir horas del presupuesto de negocio ni aparecer en el plan financiero. La monetización realista de una cuenta de nicho en español con esas métricas es de decenas de euros al mes tras años de trabajo.</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La cuarta línea de marca.</w:t>
      </w:r>
      <w:r w:rsidDel="00000000" w:rsidR="00000000" w:rsidRPr="00000000">
        <w:rPr>
          <w:rtl w:val="0"/>
        </w:rPr>
        <w:t xml:space="preserve"> Cuatro sublíneas con identidad completa es la arquitectura de una empresa con equipo. Con una persona a 15-20 h/semana, tres de las cuatro son marcas huecas que solo generan trabajo de mantenimiento.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pPr>
      <w:bookmarkStart w:colFirst="0" w:colLast="0" w:name="_y8kfrhxe3mkb" w:id="6"/>
      <w:bookmarkEnd w:id="6"/>
      <w:r w:rsidDel="00000000" w:rsidR="00000000" w:rsidRPr="00000000">
        <w:rPr>
          <w:rtl w:val="0"/>
        </w:rPr>
        <w:t xml:space="preserve">Fallos detectados en el proceso</w:t>
      </w:r>
    </w:p>
    <w:p w:rsidR="00000000" w:rsidDel="00000000" w:rsidP="00000000" w:rsidRDefault="00000000" w:rsidRPr="00000000" w14:paraId="00000062">
      <w:pPr>
        <w:rPr/>
      </w:pPr>
      <w:r w:rsidDel="00000000" w:rsidR="00000000" w:rsidRPr="00000000">
        <w:rPr>
          <w:rtl w:val="0"/>
        </w:rPr>
        <w:t xml:space="preserve">Los ordeno por coste, no por gravedad moral. El primero es el que más euros y horas te ha costado.</w:t>
      </w:r>
    </w:p>
    <w:p w:rsidR="00000000" w:rsidDel="00000000" w:rsidP="00000000" w:rsidRDefault="00000000" w:rsidRPr="00000000" w14:paraId="00000063">
      <w:pPr>
        <w:pStyle w:val="Heading3"/>
        <w:rPr/>
      </w:pPr>
      <w:bookmarkStart w:colFirst="0" w:colLast="0" w:name="_z74fgjko9v0i" w:id="7"/>
      <w:bookmarkEnd w:id="7"/>
      <w:r w:rsidDel="00000000" w:rsidR="00000000" w:rsidRPr="00000000">
        <w:rPr>
          <w:rtl w:val="0"/>
        </w:rPr>
        <w:t xml:space="preserve">Fallo 1 — Construir la marca antes que el cliente</w:t>
      </w:r>
    </w:p>
    <w:p w:rsidR="00000000" w:rsidDel="00000000" w:rsidP="00000000" w:rsidRDefault="00000000" w:rsidRPr="00000000" w14:paraId="00000064">
      <w:pPr>
        <w:rPr/>
      </w:pPr>
      <w:r w:rsidDel="00000000" w:rsidR="00000000" w:rsidRPr="00000000">
        <w:rPr>
          <w:rtl w:val="0"/>
        </w:rPr>
        <w:t xml:space="preserve">Identidad completa, cuatro sublíneas, paleta, tipografía, claim, diez láminas de manual y seis volúmenes de conocimiento. Todo ello </w:t>
      </w:r>
      <w:r w:rsidDel="00000000" w:rsidR="00000000" w:rsidRPr="00000000">
        <w:rPr>
          <w:b w:val="1"/>
          <w:bCs w:val="1"/>
          <w:rtl w:val="0"/>
        </w:rPr>
        <w:t xml:space="preserve">antes de la primera venta confirmada</w:t>
      </w:r>
      <w:r w:rsidDel="00000000" w:rsidR="00000000" w:rsidRPr="00000000">
        <w:rPr>
          <w:rtl w:val="0"/>
        </w:rPr>
        <w:t xml:space="preserve">. La marca es un multiplicador: multiplica lo que ya funciona. Aplicada a cero ventas, multiplica cero.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rtl w:val="0"/>
        </w:rPr>
        <w:t xml:space="preserve">Cómo se corrige:</w:t>
      </w:r>
      <w:r w:rsidDel="00000000" w:rsidR="00000000" w:rsidRPr="00000000">
        <w:rPr>
          <w:rtl w:val="0"/>
        </w:rPr>
        <w:t xml:space="preserve"> congelar todo trabajo de marca hasta que haya tres clientes que hayan pagado. La identidad que ya tienes es más que suficiente para facturar 50.000 €.</w:t>
      </w:r>
    </w:p>
    <w:p w:rsidR="00000000" w:rsidDel="00000000" w:rsidP="00000000" w:rsidRDefault="00000000" w:rsidRPr="00000000" w14:paraId="00000067">
      <w:pPr>
        <w:pStyle w:val="Heading3"/>
        <w:rPr/>
      </w:pPr>
      <w:bookmarkStart w:colFirst="0" w:colLast="0" w:name="_l7wu68ebx0wy" w:id="8"/>
      <w:bookmarkEnd w:id="8"/>
      <w:r w:rsidDel="00000000" w:rsidR="00000000" w:rsidRPr="00000000">
        <w:rPr>
          <w:rtl w:val="0"/>
        </w:rPr>
        <w:t xml:space="preserve">Fallo 2 — Contradecir tu propia regla de foco</w:t>
      </w:r>
    </w:p>
    <w:p w:rsidR="00000000" w:rsidDel="00000000" w:rsidP="00000000" w:rsidRDefault="00000000" w:rsidRPr="00000000" w14:paraId="00000068">
      <w:pPr>
        <w:rPr/>
      </w:pPr>
      <w:r w:rsidDel="00000000" w:rsidR="00000000" w:rsidRPr="00000000">
        <w:rPr>
          <w:rtl w:val="0"/>
        </w:rPr>
        <w:t xml:space="preserve">El Volumen II establece tu regla: </w:t>
      </w:r>
      <w:r w:rsidDel="00000000" w:rsidR="00000000" w:rsidRPr="00000000">
        <w:rPr>
          <w:b w:val="1"/>
          <w:bCs w:val="1"/>
          <w:rtl w:val="0"/>
        </w:rPr>
        <w:t xml:space="preserve">1 competencia principal, 1 proyecto de aplicación, 1 línea secundaria de lectura</w:t>
      </w:r>
      <w:r w:rsidDel="00000000" w:rsidR="00000000" w:rsidRPr="00000000">
        <w:rPr>
          <w:rtl w:val="0"/>
        </w:rPr>
        <w:t xml:space="preserve">. "Amplitud sí, dispersión no". Y sin embargo el proyecto real tiene: 4 líneas de negocio + 3 cuentas de redes + Fiverr + productos Excel + 6 volúmenes + automatización de contenido. Escribiste la regla correcta y construiste lo contrario.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rtl w:val="0"/>
        </w:rPr>
        <w:t xml:space="preserve">Cómo se corrige:</w:t>
      </w:r>
      <w:r w:rsidDel="00000000" w:rsidR="00000000" w:rsidRPr="00000000">
        <w:rPr>
          <w:rtl w:val="0"/>
        </w:rPr>
        <w:t xml:space="preserve"> una línea activa comercialmente. Las otras tres existen como marca, no como esfuerzo.</w:t>
      </w:r>
    </w:p>
    <w:p w:rsidR="00000000" w:rsidDel="00000000" w:rsidP="00000000" w:rsidRDefault="00000000" w:rsidRPr="00000000" w14:paraId="0000006B">
      <w:pPr>
        <w:pStyle w:val="Heading3"/>
        <w:rPr/>
      </w:pPr>
      <w:bookmarkStart w:colFirst="0" w:colLast="0" w:name="_lgoyuxueugad" w:id="9"/>
      <w:bookmarkEnd w:id="9"/>
      <w:r w:rsidDel="00000000" w:rsidR="00000000" w:rsidRPr="00000000">
        <w:rPr>
          <w:rtl w:val="0"/>
        </w:rPr>
        <w:t xml:space="preserve">Fallo 3 — Abrir el bucle de validación y no cerrarlo</w:t>
      </w:r>
    </w:p>
    <w:p w:rsidR="00000000" w:rsidDel="00000000" w:rsidP="00000000" w:rsidRDefault="00000000" w:rsidRPr="00000000" w14:paraId="0000006C">
      <w:pPr>
        <w:rPr/>
      </w:pPr>
      <w:r w:rsidDel="00000000" w:rsidR="00000000" w:rsidRPr="00000000">
        <w:rPr>
          <w:rtl w:val="0"/>
        </w:rPr>
        <w:t xml:space="preserve">El "14 Day Market Test Tracker" es la pieza metodológicamente más valiosa de todo el material. Y no hay resultado. Validar y no registrar la conclusión es peor que no validar, porque consumes el coste y pierdes el aprendizaje.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rtl w:val="0"/>
        </w:rPr>
        <w:t xml:space="preserve">Cómo se corrige:</w:t>
      </w:r>
      <w:r w:rsidDel="00000000" w:rsidR="00000000" w:rsidRPr="00000000">
        <w:rPr>
          <w:rtl w:val="0"/>
        </w:rPr>
        <w:t xml:space="preserve"> ningún test se lanza sin una fecha de cierre y un criterio de decisión escrito </w:t>
      </w:r>
      <w:r w:rsidDel="00000000" w:rsidR="00000000" w:rsidRPr="00000000">
        <w:rPr>
          <w:b w:val="1"/>
          <w:bCs w:val="1"/>
          <w:rtl w:val="0"/>
        </w:rPr>
        <w:t xml:space="preserve">antes</w:t>
      </w:r>
      <w:r w:rsidDel="00000000" w:rsidR="00000000" w:rsidRPr="00000000">
        <w:rPr>
          <w:rtl w:val="0"/>
        </w:rPr>
        <w:t xml:space="preserve"> de empezar (seguir / pivotar / matar, con el umbral numérico definido).</w:t>
      </w:r>
    </w:p>
    <w:p w:rsidR="00000000" w:rsidDel="00000000" w:rsidP="00000000" w:rsidRDefault="00000000" w:rsidRPr="00000000" w14:paraId="0000006F">
      <w:pPr>
        <w:pStyle w:val="Heading3"/>
        <w:rPr/>
      </w:pPr>
      <w:bookmarkStart w:colFirst="0" w:colLast="0" w:name="_bvf8dq7vxf7b" w:id="10"/>
      <w:bookmarkEnd w:id="10"/>
      <w:r w:rsidDel="00000000" w:rsidR="00000000" w:rsidRPr="00000000">
        <w:rPr>
          <w:rtl w:val="0"/>
        </w:rPr>
        <w:t xml:space="preserve">Fallo 4 — Confundir el plan de carrera con el plan de negocio</w:t>
      </w:r>
    </w:p>
    <w:p w:rsidR="00000000" w:rsidDel="00000000" w:rsidP="00000000" w:rsidRDefault="00000000" w:rsidRPr="00000000" w14:paraId="00000070">
      <w:pPr>
        <w:rPr/>
      </w:pPr>
      <w:r w:rsidDel="00000000" w:rsidR="00000000" w:rsidRPr="00000000">
        <w:rPr>
          <w:rtl w:val="0"/>
        </w:rPr>
        <w:t xml:space="preserve">Los seis volúmenes describen una ruta a </w:t>
      </w:r>
      <w:r w:rsidDel="00000000" w:rsidR="00000000" w:rsidRPr="00000000">
        <w:rPr>
          <w:b w:val="1"/>
          <w:bCs w:val="1"/>
          <w:rtl w:val="0"/>
        </w:rPr>
        <w:t xml:space="preserve">AI Systems Architect</w:t>
      </w:r>
      <w:r w:rsidDel="00000000" w:rsidR="00000000" w:rsidRPr="00000000">
        <w:rPr>
          <w:rtl w:val="0"/>
        </w:rPr>
        <w:t xml:space="preserve">: fases 0 a 9, paradigmas, arquitecturas, LLMOps, investigación. Es un plan de carrera técnica excelente y probablemente correcto para ti. </w:t>
      </w:r>
      <w:r w:rsidDel="00000000" w:rsidR="00000000" w:rsidRPr="00000000">
        <w:rPr>
          <w:b w:val="1"/>
          <w:bCs w:val="1"/>
          <w:rtl w:val="0"/>
        </w:rPr>
        <w:t xml:space="preserve">Pero no es un plan de negocio.</w:t>
      </w:r>
      <w:r w:rsidDel="00000000" w:rsidR="00000000" w:rsidRPr="00000000">
        <w:rPr>
          <w:rtl w:val="0"/>
        </w:rPr>
        <w:t xml:space="preserve"> Compiten por las mismas horas y tienen retornos en horizontes distintos: la carrera paga en 2-4 años vía salario; el negocio tiene que pagar en meses. Tratarlos como el mismo proyecto hace que ninguno avance.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rtl w:val="0"/>
        </w:rPr>
        <w:t xml:space="preserve">Cómo se corrige:</w:t>
      </w:r>
      <w:r w:rsidDel="00000000" w:rsidR="00000000" w:rsidRPr="00000000">
        <w:rPr>
          <w:rtl w:val="0"/>
        </w:rPr>
        <w:t xml:space="preserve"> separarlos explícitamente, con presupuesto de horas propio para cada uno, y aceptar que a 15-20 h/semana no caben los dos a la vez.</w:t>
      </w:r>
    </w:p>
    <w:p w:rsidR="00000000" w:rsidDel="00000000" w:rsidP="00000000" w:rsidRDefault="00000000" w:rsidRPr="00000000" w14:paraId="00000073">
      <w:pPr>
        <w:pStyle w:val="Heading3"/>
        <w:rPr/>
      </w:pPr>
      <w:bookmarkStart w:colFirst="0" w:colLast="0" w:name="_nq8p5ex1bppk" w:id="11"/>
      <w:bookmarkEnd w:id="11"/>
      <w:r w:rsidDel="00000000" w:rsidR="00000000" w:rsidRPr="00000000">
        <w:rPr>
          <w:rtl w:val="0"/>
        </w:rPr>
        <w:t xml:space="preserve">Fallo 5 — Fijar el objetivo financiero sin modelo detrás</w:t>
      </w:r>
    </w:p>
    <w:p w:rsidR="00000000" w:rsidDel="00000000" w:rsidP="00000000" w:rsidRDefault="00000000" w:rsidRPr="00000000" w14:paraId="00000074">
      <w:pPr>
        <w:rPr/>
      </w:pPr>
      <w:r w:rsidDel="00000000" w:rsidR="00000000" w:rsidRPr="00000000">
        <w:rPr>
          <w:rtl w:val="0"/>
        </w:rPr>
        <w:t xml:space="preserve">"4.000 €/mes netos adicionales" es un número que apareció como deseo, no como resultado de un cálculo. Nunca se comprobó qué implicaba. Implica </w:t>
      </w:r>
      <w:r w:rsidDel="00000000" w:rsidR="00000000" w:rsidRPr="00000000">
        <w:rPr>
          <w:b w:val="1"/>
          <w:bCs w:val="1"/>
          <w:rtl w:val="0"/>
        </w:rPr>
        <w:t xml:space="preserve">facturar 96.000 € al año</w:t>
      </w:r>
      <w:r w:rsidDel="00000000" w:rsidR="00000000" w:rsidRPr="00000000">
        <w:rPr>
          <w:rtl w:val="0"/>
        </w:rPr>
        <w:t xml:space="preserve"> (ver documento 02). Con 15-20 h/semana eso exige sostener ~200 €/hora todo el año. Ese número no aparece en ninguna parte de tu material — y es el número que decide si el plan es un plan o un deseo.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i w:val="1"/>
          <w:iCs w:val="1"/>
          <w:rtl w:val="0"/>
        </w:rPr>
        <w:t xml:space="preserve">Cómo se corrige:</w:t>
      </w:r>
      <w:r w:rsidDel="00000000" w:rsidR="00000000" w:rsidRPr="00000000">
        <w:rPr>
          <w:rtl w:val="0"/>
        </w:rPr>
        <w:t xml:space="preserve"> todo objetivo financiero se traduce inmediatamente a precio × volumen × horas × tarifa implícita, y se contrasta con la capacidad real.</w:t>
      </w:r>
    </w:p>
    <w:p w:rsidR="00000000" w:rsidDel="00000000" w:rsidP="00000000" w:rsidRDefault="00000000" w:rsidRPr="00000000" w14:paraId="00000077">
      <w:pPr>
        <w:pStyle w:val="Heading3"/>
        <w:rPr/>
      </w:pPr>
      <w:bookmarkStart w:colFirst="0" w:colLast="0" w:name="_7e8eeyjqnnr4" w:id="12"/>
      <w:bookmarkEnd w:id="12"/>
      <w:r w:rsidDel="00000000" w:rsidR="00000000" w:rsidRPr="00000000">
        <w:rPr>
          <w:rtl w:val="0"/>
        </w:rPr>
        <w:t xml:space="preserve">Fallo 6 — Elegir el canal donde tu ventaja vale menos</w:t>
      </w:r>
    </w:p>
    <w:p w:rsidR="00000000" w:rsidDel="00000000" w:rsidP="00000000" w:rsidRDefault="00000000" w:rsidRPr="00000000" w14:paraId="00000078">
      <w:pPr>
        <w:rPr/>
      </w:pPr>
      <w:r w:rsidDel="00000000" w:rsidR="00000000" w:rsidRPr="00000000">
        <w:rPr>
          <w:rtl w:val="0"/>
        </w:rPr>
        <w:t xml:space="preserve">Tu ventaja asimétrica es rarísima: 8 años en Accenture, banca, Cornerstone/CSOD, Workday, HCM, Talent Review, 9-box, Azure OpenAI, UAT, governance, adopción. En el mercado eso vale 90-150 €/hora, y hasta 600 €/día en proyectos de nicho. </w:t>
      </w:r>
      <w:r w:rsidDel="00000000" w:rsidR="00000000" w:rsidRPr="00000000">
        <w:rPr>
          <w:b w:val="1"/>
          <w:bCs w:val="1"/>
          <w:rtl w:val="0"/>
        </w:rPr>
        <w:t xml:space="preserve">En Fiverr vale 20 €/hora</w:t>
      </w:r>
      <w:r w:rsidDel="00000000" w:rsidR="00000000" w:rsidRPr="00000000">
        <w:rPr>
          <w:rtl w:val="0"/>
        </w:rPr>
        <w:t xml:space="preserve">, porque compites contra Bangladesh en un mercado donde el comprador no puede distinguir tu criterio del de nadie. Elegiste el único canal que anula tu única ventaja.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Cómo se corrige:</w:t>
      </w:r>
      <w:r w:rsidDel="00000000" w:rsidR="00000000" w:rsidRPr="00000000">
        <w:rPr>
          <w:rFonts w:ascii="Arial Unicode MS" w:cs="Arial Unicode MS" w:eastAsia="Arial Unicode MS" w:hAnsi="Arial Unicode MS"/>
          <w:rtl w:val="0"/>
        </w:rPr>
        <w:t xml:space="preserve"> el canal debe ser aquel donde el comprador ya sabe que ese conocimiento es escaso. En orden: red profesional propia → LinkedIn → partners de implantación → tejido empresarial local.</w:t>
      </w:r>
    </w:p>
    <w:p w:rsidR="00000000" w:rsidDel="00000000" w:rsidP="00000000" w:rsidRDefault="00000000" w:rsidRPr="00000000" w14:paraId="0000007B">
      <w:pPr>
        <w:pStyle w:val="Heading3"/>
        <w:rPr/>
      </w:pPr>
      <w:bookmarkStart w:colFirst="0" w:colLast="0" w:name="_212lljrnbi4e" w:id="13"/>
      <w:bookmarkEnd w:id="13"/>
      <w:r w:rsidDel="00000000" w:rsidR="00000000" w:rsidRPr="00000000">
        <w:rPr>
          <w:rtl w:val="0"/>
        </w:rPr>
        <w:t xml:space="preserve">Fallo 7 — Automatizar distribución antes de tener oferta</w:t>
      </w:r>
    </w:p>
    <w:p w:rsidR="00000000" w:rsidDel="00000000" w:rsidP="00000000" w:rsidRDefault="00000000" w:rsidRPr="00000000" w14:paraId="0000007C">
      <w:pPr>
        <w:rPr/>
      </w:pPr>
      <w:r w:rsidDel="00000000" w:rsidR="00000000" w:rsidRPr="00000000">
        <w:rPr>
          <w:rtl w:val="0"/>
        </w:rPr>
        <w:t xml:space="preserve">4 publicaciones diarias en Instagram, Facebook, TikTok y YouTube Shorts, con Make y Google Sheets, buscando coste cero. El coste no es el problema: el problema es que no hay nada que vender al final del embudo. Un embudo automatizado sin oferta al final es una tubería que desemboca en el suelo.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rtl w:val="0"/>
        </w:rPr>
        <w:t xml:space="preserve">Cómo se corrige:</w:t>
      </w:r>
      <w:r w:rsidDel="00000000" w:rsidR="00000000" w:rsidRPr="00000000">
        <w:rPr>
          <w:rtl w:val="0"/>
        </w:rPr>
        <w:t xml:space="preserve"> la automatización de distribución se construye </w:t>
      </w:r>
      <w:r w:rsidDel="00000000" w:rsidR="00000000" w:rsidRPr="00000000">
        <w:rPr>
          <w:b w:val="1"/>
          <w:bCs w:val="1"/>
          <w:rtl w:val="0"/>
        </w:rPr>
        <w:t xml:space="preserve">después</w:t>
      </w:r>
      <w:r w:rsidDel="00000000" w:rsidR="00000000" w:rsidRPr="00000000">
        <w:rPr>
          <w:rtl w:val="0"/>
        </w:rPr>
        <w:t xml:space="preserve"> del tercer cliente pagando, no antes.</w:t>
      </w:r>
    </w:p>
    <w:p w:rsidR="00000000" w:rsidDel="00000000" w:rsidP="00000000" w:rsidRDefault="00000000" w:rsidRPr="00000000" w14:paraId="0000007F">
      <w:pPr>
        <w:pStyle w:val="Heading3"/>
        <w:rPr/>
      </w:pPr>
      <w:bookmarkStart w:colFirst="0" w:colLast="0" w:name="_v02scs6hh52q" w:id="14"/>
      <w:bookmarkEnd w:id="14"/>
      <w:r w:rsidDel="00000000" w:rsidR="00000000" w:rsidRPr="00000000">
        <w:rPr>
          <w:rtl w:val="0"/>
        </w:rPr>
        <w:t xml:space="preserve">Fallo 8 — Mezclar proyectos personales con el plan de ingresos</w:t>
      </w:r>
    </w:p>
    <w:p w:rsidR="00000000" w:rsidDel="00000000" w:rsidP="00000000" w:rsidRDefault="00000000" w:rsidRPr="00000000" w14:paraId="00000080">
      <w:pPr>
        <w:rPr/>
      </w:pPr>
      <w:r w:rsidDel="00000000" w:rsidR="00000000" w:rsidRPr="00000000">
        <w:rPr>
          <w:rtl w:val="0"/>
        </w:rPr>
        <w:t xml:space="preserve">@sentido.entrelineas, Cervantes, el huerto, el vino. Todos legítimos. Ninguno es una fuente de ingresos realista en el horizonte relevante, y todos consumen atención. Mezclarlos con AUNEA en la misma lista mental hace que el plan de negocio parezca más lleno de lo que está.</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rtl w:val="0"/>
        </w:rPr>
        <w:t xml:space="preserve">Cómo se corrige:</w:t>
      </w:r>
      <w:r w:rsidDel="00000000" w:rsidR="00000000" w:rsidRPr="00000000">
        <w:rPr>
          <w:rtl w:val="0"/>
        </w:rPr>
        <w:t xml:space="preserve"> dos presupuestos de horas separados e infranqueables. Lo personal no roba del de negocio ni al revés.</w:t>
      </w:r>
    </w:p>
    <w:p w:rsidR="00000000" w:rsidDel="00000000" w:rsidP="00000000" w:rsidRDefault="00000000" w:rsidRPr="00000000" w14:paraId="00000083">
      <w:pPr>
        <w:pStyle w:val="Heading3"/>
        <w:rPr/>
      </w:pPr>
      <w:bookmarkStart w:colFirst="0" w:colLast="0" w:name="_n8hbz89utk56" w:id="15"/>
      <w:bookmarkEnd w:id="15"/>
      <w:r w:rsidDel="00000000" w:rsidR="00000000" w:rsidRPr="00000000">
        <w:rPr>
          <w:rtl w:val="0"/>
        </w:rPr>
        <w:t xml:space="preserve">Fallo 9 — Operar sin instrumentación</w:t>
      </w:r>
    </w:p>
    <w:p w:rsidR="00000000" w:rsidDel="00000000" w:rsidP="00000000" w:rsidRDefault="00000000" w:rsidRPr="00000000" w14:paraId="00000084">
      <w:pPr>
        <w:rPr/>
      </w:pPr>
      <w:r w:rsidDel="00000000" w:rsidR="00000000" w:rsidRPr="00000000">
        <w:rPr>
          <w:rtl w:val="0"/>
        </w:rPr>
        <w:t xml:space="preserve">No hay registro de: facturación, horas invertidas por línea, contactos comerciales, conversión, coste de adquisición, ni impresiones de Fiverr. Sin datos no se puede aplicar ninguno de tus dieciséis criterios de decisión, porque todos ellos presuponen que hay algo que medir. </w:t>
      </w:r>
      <w:r w:rsidDel="00000000" w:rsidR="00000000" w:rsidRPr="00000000">
        <w:rPr>
          <w:b w:val="1"/>
          <w:bCs w:val="1"/>
          <w:rtl w:val="0"/>
        </w:rPr>
        <w:t xml:space="preserve">Estás decidiendo a ciegas y con tu propio método eso es inaceptable.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rtl w:val="0"/>
        </w:rPr>
        <w:t xml:space="preserve">Cómo se corrige:</w:t>
      </w:r>
      <w:r w:rsidDel="00000000" w:rsidR="00000000" w:rsidRPr="00000000">
        <w:rPr>
          <w:rtl w:val="0"/>
        </w:rPr>
        <w:t xml:space="preserve"> una hoja única de registro semanal, cinco minutos los domingos: horas por línea, contactos hechos, propuestas enviadas, euros facturados, euros cobrados.</w:t>
      </w:r>
    </w:p>
    <w:p w:rsidR="00000000" w:rsidDel="00000000" w:rsidP="00000000" w:rsidRDefault="00000000" w:rsidRPr="00000000" w14:paraId="00000087">
      <w:pPr>
        <w:pStyle w:val="Heading3"/>
        <w:rPr/>
      </w:pPr>
      <w:bookmarkStart w:colFirst="0" w:colLast="0" w:name="_iee6u7332w4u" w:id="16"/>
      <w:bookmarkEnd w:id="16"/>
      <w:r w:rsidDel="00000000" w:rsidR="00000000" w:rsidRPr="00000000">
        <w:rPr>
          <w:rtl w:val="0"/>
        </w:rPr>
        <w:t xml:space="preserve">Fallo 10 — Riesgo contractual sin resolver (bloqueante)</w:t>
      </w:r>
    </w:p>
    <w:p w:rsidR="00000000" w:rsidDel="00000000" w:rsidP="00000000" w:rsidRDefault="00000000" w:rsidRPr="00000000" w14:paraId="00000088">
      <w:pPr>
        <w:rPr/>
      </w:pPr>
      <w:r w:rsidDel="00000000" w:rsidR="00000000" w:rsidRPr="00000000">
        <w:rPr>
          <w:rtl w:val="0"/>
        </w:rPr>
        <w:t xml:space="preserve">Eres empleado de Accenture. El </w:t>
      </w:r>
      <w:r w:rsidDel="00000000" w:rsidR="00000000" w:rsidRPr="00000000">
        <w:rPr>
          <w:b w:val="1"/>
          <w:bCs w:val="1"/>
          <w:rtl w:val="0"/>
        </w:rPr>
        <w:t xml:space="preserve">artículo 21 del Estatuto de los Trabajadores</w:t>
      </w:r>
      <w:r w:rsidDel="00000000" w:rsidR="00000000" w:rsidRPr="00000000">
        <w:rPr>
          <w:rtl w:val="0"/>
        </w:rPr>
        <w:t xml:space="preserve"> prohíbe prestar servicios a varios empresarios cuando haya concurrencia desleal o cuando se haya pactado plena dedicación. Vender consultoría tecnológica y de automatización a empresas es precisamente el caso de riesgo. No hay prohibición automática por trabajar en el mismo sector — solo si hay conflicto real de intereses o cláusula de exclusividad — pero </w:t>
      </w:r>
      <w:r w:rsidDel="00000000" w:rsidR="00000000" w:rsidRPr="00000000">
        <w:rPr>
          <w:b w:val="1"/>
          <w:bCs w:val="1"/>
          <w:rtl w:val="0"/>
        </w:rPr>
        <w:t xml:space="preserve">esto no está verificado en ninguna parte de tu material</w:t>
      </w:r>
      <w:r w:rsidDel="00000000" w:rsidR="00000000" w:rsidRPr="00000000">
        <w:rPr>
          <w:rtl w:val="0"/>
        </w:rPr>
        <w:t xml:space="preserve">, y es la única cosa de esta lista que puede acabar en despido procedente.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rtl w:val="0"/>
        </w:rPr>
        <w:t xml:space="preserve">Cómo se corrige:</w:t>
      </w:r>
      <w:r w:rsidDel="00000000" w:rsidR="00000000" w:rsidRPr="00000000">
        <w:rPr>
          <w:rtl w:val="0"/>
        </w:rPr>
        <w:t xml:space="preserve"> leer el contrato esta semana, buscar cláusulas de exclusividad, plena dedicación y no competencia. Si existen, hay salidas (formación, diseño, servicios no concurrentes), pero hay que conocerlas antes de facturar el primer euro, no después.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r938tuf83euy" w:id="17"/>
      <w:bookmarkEnd w:id="17"/>
      <w:r w:rsidDel="00000000" w:rsidR="00000000" w:rsidRPr="00000000">
        <w:rPr>
          <w:rtl w:val="0"/>
        </w:rPr>
        <w:t xml:space="preserve">Lo que sí has hecho bien (y conviene no perder)</w:t>
      </w:r>
    </w:p>
    <w:p w:rsidR="00000000" w:rsidDel="00000000" w:rsidP="00000000" w:rsidRDefault="00000000" w:rsidRPr="00000000" w14:paraId="0000008E">
      <w:pPr>
        <w:rPr/>
      </w:pPr>
      <w:r w:rsidDel="00000000" w:rsidR="00000000" w:rsidRPr="00000000">
        <w:rPr>
          <w:rtl w:val="0"/>
        </w:rPr>
        <w:t xml:space="preserve">No todo es corrección. Cuatro cosas de este trabajo son un activo real: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El criterio de decisión que ya tienes escrito.</w:t>
      </w:r>
      <w:r w:rsidDel="00000000" w:rsidR="00000000" w:rsidRPr="00000000">
        <w:rPr>
          <w:rtl w:val="0"/>
        </w:rPr>
        <w:t xml:space="preserve"> Los dieciséis principios del archivo maestro son mejores que los de la mayoría de emprendedores. El problema es que no los has aplicado a tu propio proyecto.</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La calidad de ejecución visual.</w:t>
      </w:r>
      <w:r w:rsidDel="00000000" w:rsidR="00000000" w:rsidRPr="00000000">
        <w:rPr>
          <w:rtl w:val="0"/>
        </w:rPr>
        <w:t xml:space="preserve"> Las láminas de marca y los volúmenes están al nivel de una consultora. Eso es una barrera de entrada real cuando por fin haya que presentar propuestas.</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El Client Intake System.</w:t>
      </w:r>
      <w:r w:rsidDel="00000000" w:rsidR="00000000" w:rsidRPr="00000000">
        <w:rPr>
          <w:rtl w:val="0"/>
        </w:rPr>
        <w:t xml:space="preserve"> Es un producto de verdad, con un problema de verdad detrás. Está a una venta de existir.</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La honestidad del planteamiento.</w:t>
      </w:r>
      <w:r w:rsidDel="00000000" w:rsidR="00000000" w:rsidRPr="00000000">
        <w:rPr>
          <w:rtl w:val="0"/>
        </w:rPr>
        <w:t xml:space="preserve"> "Evitar promesas de 10k/mes, enriquecimiento rápido, automatización sin cliente y dependencia de viralidad" está escrito en tu propio material. Sabías dónde estaban las trampas. Solo hay que aplicarlo.</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