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f2t2t45i234" w:id="0"/>
      <w:bookmarkEnd w:id="0"/>
      <w:r w:rsidDel="00000000" w:rsidR="00000000" w:rsidRPr="00000000">
        <w:rPr>
          <w:rtl w:val="0"/>
        </w:rPr>
        <w:t xml:space="preserve">AUNEA — Mapa de fuentes de ingreso paralelas, evaluadas y priorizadas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18/08/2026 · </w:t>
      </w:r>
      <w:r w:rsidDel="00000000" w:rsidR="00000000" w:rsidRPr="00000000">
        <w:rPr>
          <w:b w:val="1"/>
          <w:bCs w:val="1"/>
          <w:rtl w:val="0"/>
        </w:rPr>
        <w:t xml:space="preserve">Capacidad declarada:</w:t>
      </w:r>
      <w:r w:rsidDel="00000000" w:rsidR="00000000" w:rsidRPr="00000000">
        <w:rPr>
          <w:rtl w:val="0"/>
        </w:rPr>
        <w:t xml:space="preserve"> 15-20 h/semana · </w:t>
      </w:r>
      <w:r w:rsidDel="00000000" w:rsidR="00000000" w:rsidRPr="00000000">
        <w:rPr>
          <w:b w:val="1"/>
          <w:bCs w:val="1"/>
          <w:rtl w:val="0"/>
        </w:rPr>
        <w:t xml:space="preserve">Objetivo declarado:</w:t>
      </w:r>
      <w:r w:rsidDel="00000000" w:rsidR="00000000" w:rsidRPr="00000000">
        <w:rPr>
          <w:rtl w:val="0"/>
        </w:rPr>
        <w:t xml:space="preserve"> 4.000 €/mes netos adicionales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2z7xbpbzsro" w:id="1"/>
      <w:bookmarkEnd w:id="1"/>
      <w:r w:rsidDel="00000000" w:rsidR="00000000" w:rsidRPr="00000000">
        <w:rPr>
          <w:rtl w:val="0"/>
        </w:rPr>
        <w:t xml:space="preserve">Parte A — La aritmética del objetivo (léela antes que nada)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c5rlc52tyku" w:id="2"/>
      <w:bookmarkEnd w:id="2"/>
      <w:r w:rsidDel="00000000" w:rsidR="00000000" w:rsidRPr="00000000">
        <w:rPr>
          <w:rtl w:val="0"/>
        </w:rPr>
        <w:t xml:space="preserve">A.1 Punto de partida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Neto por cuenta ajena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~33.000 €/año (2.700-2.750 €/mes)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histórico, confirmar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Bruto anual implícito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~47.500 €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🔢 estimación calculada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liquidable estimada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~42.400 €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🔢 estimación calculada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marginal IRPF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37 %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🔢 escala 2026 estatal + Murcia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Consecuencia clave:</w:t>
      </w:r>
      <w:r w:rsidDel="00000000" w:rsidR="00000000" w:rsidRPr="00000000">
        <w:rPr>
          <w:rtl w:val="0"/>
        </w:rPr>
        <w:t xml:space="preserve"> ya estás en el tramo del 37 %. El primer euro que factures como autónomo </w:t>
      </w:r>
      <w:r w:rsidDel="00000000" w:rsidR="00000000" w:rsidRPr="00000000">
        <w:rPr>
          <w:b w:val="1"/>
          <w:bCs w:val="1"/>
          <w:rtl w:val="0"/>
        </w:rPr>
        <w:t xml:space="preserve">no tributa al tipo medio, tributa al marginal</w:t>
      </w:r>
      <w:r w:rsidDel="00000000" w:rsidR="00000000" w:rsidRPr="00000000">
        <w:rPr>
          <w:rtl w:val="0"/>
        </w:rPr>
        <w:t xml:space="preserve">, y por encima de 60.000 € de base pasa al 45 %. Esto cambia por completo la cuenta.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k3h0cur01yy" w:id="3"/>
      <w:bookmarkEnd w:id="3"/>
      <w:r w:rsidDel="00000000" w:rsidR="00000000" w:rsidRPr="00000000">
        <w:rPr>
          <w:rtl w:val="0"/>
        </w:rPr>
        <w:t xml:space="preserve">A.2 Cuánto hay que facturar para netear 4.000 €/mes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Importe 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Facturación necesaria (sin 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95.998 €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 Gastos de actividad (gestor, software, seguro RC, hardware)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−4.000 €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 Cuota de autónomos 2026 (tramo 15, con MEI)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−7.288 €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Rendimiento neto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84.710 €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 IRPF adicional (tipo efectivo 43 % sobre el extra)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−36.710 €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= Neto en el bolsillo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48.000 €</w:t>
            </w:r>
            <w:r w:rsidDel="00000000" w:rsidR="00000000" w:rsidRPr="00000000">
              <w:rPr>
                <w:rtl w:val="0"/>
              </w:rPr>
              <w:t xml:space="preserve"> (4.000 €/mes)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Facturación mensual necesaria: 8.000 €/mes.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tzhx7uydbctv" w:id="4"/>
      <w:bookmarkEnd w:id="4"/>
      <w:r w:rsidDel="00000000" w:rsidR="00000000" w:rsidRPr="00000000">
        <w:rPr>
          <w:rtl w:val="0"/>
        </w:rPr>
        <w:t xml:space="preserve">A.3 Tarifa por hora que eso implica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 46 semanas efectivas al año (descontando vacaciones, picos de Accenture, MBA y boda) y un ratio realista de horas facturables del 50-70 % (el resto se va en venta, propuestas y administración):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Horas/año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50 % facturable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60 % facturable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70 % facturable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h/sem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690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278 €/h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232 €/h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199 €/h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17,5 h/sem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805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239 €/h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199 €/h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170 €/h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h/sem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920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209 €/h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174 €/h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149 €/h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Referencia de mercado España 2026:</w:t>
      </w:r>
      <w:r w:rsidDel="00000000" w:rsidR="00000000" w:rsidRPr="00000000">
        <w:rPr>
          <w:rtl w:val="0"/>
        </w:rPr>
        <w:t xml:space="preserve"> freelance senior especializado 90-150 €/h · staff/principal 150-250 €/h · boutique tech IA 150-350 €/h · Big Four 300-600 €/h.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065b9r4j1j1" w:id="5"/>
      <w:bookmarkEnd w:id="5"/>
      <w:r w:rsidDel="00000000" w:rsidR="00000000" w:rsidRPr="00000000">
        <w:rPr>
          <w:rtl w:val="0"/>
        </w:rPr>
        <w:t xml:space="preserve">A.4 Qué se puede netear de verdad, por tarifa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Escenario central: 17,5 h/sem × 46 semanas × 60 % facturable = </w:t>
      </w:r>
      <w:r w:rsidDel="00000000" w:rsidR="00000000" w:rsidRPr="00000000">
        <w:rPr>
          <w:b w:val="1"/>
          <w:bCs w:val="1"/>
          <w:rtl w:val="0"/>
        </w:rPr>
        <w:t xml:space="preserve">483 horas vendibles al año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Facturación/año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Neto/mes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del 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Fiverr / plantillas 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9.660 €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167 €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Freelance generalista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21.735 €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742 €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AUNEA System para PYME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33.810 €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1.303 €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33 %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Senior especializado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53.130 €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2.131 €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53 %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Nicho HCM/banca +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72.450 €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2.972 €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74 %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Techo boutique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96.600 €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4.028 €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101 %</w:t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o5rm76tblapy" w:id="6"/>
      <w:bookmarkEnd w:id="6"/>
      <w:r w:rsidDel="00000000" w:rsidR="00000000" w:rsidRPr="00000000">
        <w:rPr>
          <w:rtl w:val="0"/>
        </w:rPr>
        <w:t xml:space="preserve">A.5 Veredicto</w:t>
      </w:r>
    </w:p>
    <w:p w:rsidR="00000000" w:rsidDel="00000000" w:rsidP="00000000" w:rsidRDefault="00000000" w:rsidRPr="00000000" w14:paraId="0000006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15-20 h/semana, 4.000 €/mes netos no es alcanzable en 12 meses por ninguna vía legal y realista.</w:t>
      </w:r>
      <w:r w:rsidDel="00000000" w:rsidR="00000000" w:rsidRPr="00000000">
        <w:rPr>
          <w:rtl w:val="0"/>
        </w:rPr>
        <w:t xml:space="preserve"> Requiere sostener ~200 €/hora el año entero, que es tarifa de boutique consolidada, no de alguien que empieza.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600" w:right="600" w:firstLine="0"/>
        <w:rPr/>
      </w:pPr>
      <w:r w:rsidDel="00000000" w:rsidR="00000000" w:rsidRPr="00000000">
        <w:rPr>
          <w:rtl w:val="0"/>
        </w:rPr>
        <w:t xml:space="preserve">Lo que sí es alcanzable (</w:t>
      </w:r>
      <w:r w:rsidDel="00000000" w:rsidR="00000000" w:rsidRPr="00000000">
        <w:rPr>
          <w:b w:val="1"/>
          <w:bCs w:val="1"/>
          <w:rtl w:val="0"/>
        </w:rPr>
        <w:t xml:space="preserve">actualizado 18/08/2026: Pedro vive en el piso, así que no hay ingreso pasivo por alquiler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Mes 12: 1.000-1.400 €/mes netos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Mes 24: 1.900-2.600 €/mes netos</w:t>
      </w:r>
      <w:r w:rsidDel="00000000" w:rsidR="00000000" w:rsidRPr="00000000">
        <w:rPr>
          <w:rtl w:val="0"/>
        </w:rPr>
        <w:t xml:space="preserve"> (+334 €/mes si la vivienda se alquila tras la boda)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4.000 €/mes: mes 30-36</w:t>
      </w:r>
      <w:r w:rsidDel="00000000" w:rsidR="00000000" w:rsidRPr="00000000">
        <w:rPr>
          <w:rtl w:val="0"/>
        </w:rPr>
        <w:t xml:space="preserve">, o antes si reduces jornada en Accenture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Esto no es un argumento para no hacerlo. Es un argumento para </w:t>
      </w:r>
      <w:r w:rsidDel="00000000" w:rsidR="00000000" w:rsidRPr="00000000">
        <w:rPr>
          <w:b w:val="1"/>
          <w:bCs w:val="1"/>
          <w:rtl w:val="0"/>
        </w:rPr>
        <w:t xml:space="preserve">dejar de medir el éxito contra un número imposible</w:t>
      </w:r>
      <w:r w:rsidDel="00000000" w:rsidR="00000000" w:rsidRPr="00000000">
        <w:rPr>
          <w:rtl w:val="0"/>
        </w:rPr>
        <w:t xml:space="preserve"> y empezar a medirlo contra la trayectoria. Un plan que fracasa cada mes contra su propio objetivo se abandona; un plan que cumple hitos realistas se sostiene tres años, que es lo que hace falta.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wggxpmu95j8f" w:id="7"/>
      <w:bookmarkEnd w:id="7"/>
      <w:r w:rsidDel="00000000" w:rsidR="00000000" w:rsidRPr="00000000">
        <w:rPr>
          <w:rtl w:val="0"/>
        </w:rPr>
        <w:t xml:space="preserve">Parte B — Todas las opciones evaluadas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Criterios: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semanas hasta el primer euro · </w:t>
      </w:r>
      <w:r w:rsidDel="00000000" w:rsidR="00000000" w:rsidRPr="00000000">
        <w:rPr>
          <w:b w:val="1"/>
          <w:bCs w:val="1"/>
          <w:rtl w:val="0"/>
        </w:rPr>
        <w:t xml:space="preserve">€/h</w:t>
      </w:r>
      <w:r w:rsidDel="00000000" w:rsidR="00000000" w:rsidRPr="00000000">
        <w:rPr>
          <w:rtl w:val="0"/>
        </w:rPr>
        <w:t xml:space="preserve"> = retorno por hora invertida ·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= ventaja competitiva que aprovechas ·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riesgo ·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= escalabilidad.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4l6gtgurfahd" w:id="8"/>
      <w:bookmarkEnd w:id="8"/>
      <w:r w:rsidDel="00000000" w:rsidR="00000000" w:rsidRPr="00000000">
        <w:rPr>
          <w:rtl w:val="0"/>
        </w:rPr>
        <w:t xml:space="preserve">🥇 Prioridad 1 — Hacer ya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Veredicto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Decks ejecutivos (AUNEA Slides)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3-6 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60-100 €/h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corto y sin conflicto laboral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 de automatización (gancho)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4-8 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80-120 €/h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Puerta de entrada al System</w:t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ind w:left="600" w:right="600" w:firstLine="0"/>
        <w:rPr/>
      </w:pPr>
      <w:bookmarkStart w:colFirst="0" w:colLast="0" w:name="_owpylgemly2d" w:id="9"/>
      <w:bookmarkEnd w:id="9"/>
      <w:r w:rsidDel="00000000" w:rsidR="00000000" w:rsidRPr="00000000">
        <w:rPr>
          <w:rtl w:val="0"/>
        </w:rPr>
        <w:t xml:space="preserve">⛔ Alquiler de la vivienda — DESCARTADO AHORA, APLAZADO A 2027</w:t>
      </w:r>
    </w:p>
    <w:p w:rsidR="00000000" w:rsidDel="00000000" w:rsidP="00000000" w:rsidRDefault="00000000" w:rsidRPr="00000000" w14:paraId="0000008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Confirmado el 18/08/2026: Pedro vive en el piso.</w:t>
      </w:r>
      <w:r w:rsidDel="00000000" w:rsidR="00000000" w:rsidRPr="00000000">
        <w:rPr>
          <w:rtl w:val="0"/>
        </w:rPr>
        <w:t xml:space="preserve"> Era la mejor opción del mapa (268 €/hora invertida) y queda fuera del plan. Consecuencia directa: </w:t>
      </w:r>
      <w:r w:rsidDel="00000000" w:rsidR="00000000" w:rsidRPr="00000000">
        <w:rPr>
          <w:b w:val="1"/>
          <w:bCs w:val="1"/>
          <w:rtl w:val="0"/>
        </w:rPr>
        <w:t xml:space="preserve">el 100 % del ingreso paralelo depende ahora de vender</w:t>
      </w:r>
      <w:r w:rsidDel="00000000" w:rsidR="00000000" w:rsidRPr="00000000">
        <w:rPr>
          <w:rtl w:val="0"/>
        </w:rPr>
        <w:t xml:space="preserve">. No hay ninguna vía pasiva que lo sustituya.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Pero no desaparece, se aplaza.</w:t>
      </w:r>
      <w:r w:rsidDel="00000000" w:rsidR="00000000" w:rsidRPr="00000000">
        <w:rPr>
          <w:rtl w:val="0"/>
        </w:rPr>
        <w:t xml:space="preserve"> Si tras la boda de mayo 2027 la vivienda queda libre, vale </w:t>
      </w:r>
      <w:r w:rsidDel="00000000" w:rsidR="00000000" w:rsidRPr="00000000">
        <w:rPr>
          <w:b w:val="1"/>
          <w:bCs w:val="1"/>
          <w:rtl w:val="0"/>
        </w:rPr>
        <w:t xml:space="preserve">4.014 €/año</w:t>
      </w:r>
      <w:r w:rsidDel="00000000" w:rsidR="00000000" w:rsidRPr="00000000">
        <w:rPr>
          <w:rtl w:val="0"/>
        </w:rPr>
        <w:t xml:space="preserve"> de beneficio económico por ~15 h de trabajo. En la ventana de ahorro 2027-2031 son </w:t>
      </w:r>
      <w:r w:rsidDel="00000000" w:rsidR="00000000" w:rsidRPr="00000000">
        <w:rPr>
          <w:b w:val="1"/>
          <w:bCs w:val="1"/>
          <w:rtl w:val="0"/>
        </w:rPr>
        <w:t xml:space="preserve">~18.000 €</w:t>
      </w:r>
      <w:r w:rsidDel="00000000" w:rsidR="00000000" w:rsidRPr="00000000">
        <w:rPr>
          <w:rtl w:val="0"/>
        </w:rPr>
        <w:t xml:space="preserve">, que van directos a la entrada de la vivienda futura. </w:t>
      </w:r>
      <w:r w:rsidDel="00000000" w:rsidR="00000000" w:rsidRPr="00000000">
        <w:rPr>
          <w:b w:val="1"/>
          <w:bCs w:val="1"/>
          <w:rtl w:val="0"/>
        </w:rPr>
        <w:t xml:space="preserve">Esta decisión pertenece al plan de vivienda post-boda, no al plan de negocio</w:t>
      </w:r>
      <w:r w:rsidDel="00000000" w:rsidR="00000000" w:rsidRPr="00000000">
        <w:rPr>
          <w:rtl w:val="0"/>
        </w:rPr>
        <w:t xml:space="preserve"> — pero hay que tomarla a propósito, no por olvido.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 mientras tanto ya estás ganando dinero con ella:</w:t>
      </w:r>
      <w:r w:rsidDel="00000000" w:rsidR="00000000" w:rsidRPr="00000000">
        <w:rPr>
          <w:rtl w:val="0"/>
        </w:rPr>
        <w:t xml:space="preserve"> cuota de 284 €/mes frente a ~600 €/mes de alquiler de mercado son </w:t>
      </w:r>
      <w:r w:rsidDel="00000000" w:rsidR="00000000" w:rsidRPr="00000000">
        <w:rPr>
          <w:b w:val="1"/>
          <w:bCs w:val="1"/>
          <w:rtl w:val="0"/>
        </w:rPr>
        <w:t xml:space="preserve">316 €/mes de ahorro implícito</w:t>
      </w:r>
      <w:r w:rsidDel="00000000" w:rsidR="00000000" w:rsidRPr="00000000">
        <w:rPr>
          <w:rtl w:val="0"/>
        </w:rPr>
        <w:t xml:space="preserve">, más 142 €/mes de amortización de principal. </w:t>
      </w:r>
      <w:r w:rsidDel="00000000" w:rsidR="00000000" w:rsidRPr="00000000">
        <w:rPr>
          <w:b w:val="1"/>
          <w:bCs w:val="1"/>
          <w:rtl w:val="0"/>
        </w:rPr>
        <w:t xml:space="preserve">458 €/mes de ventaja económica</w:t>
      </w:r>
      <w:r w:rsidDel="00000000" w:rsidR="00000000" w:rsidRPr="00000000">
        <w:rPr>
          <w:rtl w:val="0"/>
        </w:rPr>
        <w:t xml:space="preserve"> frente a vivir de alquiler. Es la razón por la que el plan de ahorro 2027-2031 es viable. No lo toques.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Reversible:</w:t>
      </w:r>
      <w:r w:rsidDel="00000000" w:rsidR="00000000" w:rsidRPr="00000000">
        <w:rPr>
          <w:rtl w:val="0"/>
        </w:rPr>
        <w:t xml:space="preserve"> alquiler de habitación (250-350 €/mes en Lorca/Murcia). Descartado por el coste de convivencia justo antes de la boda, pero recuperable si el plan de negocio no arranca a día 90.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Detalle del cálculo (para cuando llegue 2027):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 bruto (600 €/mes)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7.200 €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600 €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 Vacancia e impago estimados (8 %)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−576 €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 Cuota hipoteca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−3.408 €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 IBI + seguro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−450 €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 IRPF (tras reducción general del 50 %)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−462 €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= Caja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2.304 €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192 €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 Amortización de principal (patrimonio)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1.710 €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142 €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= Beneficio económico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4.014 €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334 €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Unas </w:t>
      </w:r>
      <w:r w:rsidDel="00000000" w:rsidR="00000000" w:rsidRPr="00000000">
        <w:rPr>
          <w:b w:val="1"/>
          <w:bCs w:val="1"/>
          <w:rtl w:val="0"/>
        </w:rPr>
        <w:t xml:space="preserve">15 horas</w:t>
      </w:r>
      <w:r w:rsidDel="00000000" w:rsidR="00000000" w:rsidRPr="00000000">
        <w:rPr>
          <w:rtl w:val="0"/>
        </w:rPr>
        <w:t xml:space="preserve"> el primer año y ~3 h/año después: </w:t>
      </w:r>
      <w:r w:rsidDel="00000000" w:rsidR="00000000" w:rsidRPr="00000000">
        <w:rPr>
          <w:b w:val="1"/>
          <w:bCs w:val="1"/>
          <w:rtl w:val="0"/>
        </w:rPr>
        <w:t xml:space="preserve">268 €/hora invertida</w:t>
      </w:r>
      <w:r w:rsidDel="00000000" w:rsidR="00000000" w:rsidRPr="00000000">
        <w:rPr>
          <w:rtl w:val="0"/>
        </w:rPr>
        <w:t xml:space="preserve">. Sigue siendo el mejor retorno por hora de todo el mapa — solo que no está disponible hasta 2027.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i w:val="1"/>
          <w:iCs w:val="1"/>
          <w:rtl w:val="0"/>
        </w:rPr>
        <w:t xml:space="preserve">Pendiente de verificar antes de activarlo:</w:t>
      </w:r>
      <w:r w:rsidDel="00000000" w:rsidR="00000000" w:rsidRPr="00000000">
        <w:rPr>
          <w:rtl w:val="0"/>
        </w:rPr>
        <w:t xml:space="preserve"> tipo de interés real de la hipoteca (aquí supuesto 2,5 %) y si el inmueble cae en zona tensionada (subiría la reducción del 50 % al 70-90 %).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1. Decks ejecutivos.</w:t>
      </w:r>
      <w:r w:rsidDel="00000000" w:rsidR="00000000" w:rsidRPr="00000000">
        <w:rPr>
          <w:rtl w:val="0"/>
        </w:rPr>
        <w:t xml:space="preserve"> 400-1.200 € por deck, 8-15 h de trabajo. Ya sabes hacerlo (MBA, Accenture, AUNEA Slides ya diseñado). Mercado: consultoras pequeñas, startups en ronda, despachos, estudiantes de MBA, ponentes. </w:t>
      </w:r>
      <w:r w:rsidDel="00000000" w:rsidR="00000000" w:rsidRPr="00000000">
        <w:rPr>
          <w:b w:val="1"/>
          <w:bCs w:val="1"/>
          <w:rtl w:val="0"/>
        </w:rPr>
        <w:t xml:space="preserve">Es la línea con menor riesgo de concurrencia con Accenture</w:t>
      </w:r>
      <w:r w:rsidDel="00000000" w:rsidR="00000000" w:rsidRPr="00000000">
        <w:rPr>
          <w:rtl w:val="0"/>
        </w:rPr>
        <w:t xml:space="preserve">, porque no es consultoría tecnológica sino producción de material.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2. Diagnóstico de automatización.</w:t>
      </w:r>
      <w:r w:rsidDel="00000000" w:rsidR="00000000" w:rsidRPr="00000000">
        <w:rPr>
          <w:rtl w:val="0"/>
        </w:rPr>
        <w:t xml:space="preserve"> No existe todavía; hay que crearlo. 300-600 € por 4-6 h de trabajo: sesión de 90 minutos + informe de 6-8 páginas con procesos detectados, horas recuperables y propuesta. Es el gancho que convierte una conversación en un proyecto de System.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lqonvxhai5sg" w:id="10"/>
      <w:bookmarkEnd w:id="10"/>
      <w:r w:rsidDel="00000000" w:rsidR="00000000" w:rsidRPr="00000000">
        <w:rPr>
          <w:rtl w:val="0"/>
        </w:rPr>
        <w:t xml:space="preserve">🥈 Prioridad 2 — Construir en los meses 4-9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Veredicto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AUNEA System llave en mano</w:t>
            </w:r>
            <w:r w:rsidDel="00000000" w:rsidR="00000000" w:rsidRPr="00000000">
              <w:rPr>
                <w:rtl w:val="0"/>
              </w:rPr>
              <w:t xml:space="preserve"> (Client Intake, Airtable+Make)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8-16 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70-100 €/h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 mejor producto; le falta el primer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Retainer de soporte y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12-20 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75-120 €/h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Único ingreso recurrente del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Dashboards Power BI para PYME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10-16 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70-110 €/h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Complemento natural del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Formación corporativa en IA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12-24 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150-400 €/h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Muy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Mejor tarifa con menor conflicto laboral</w:t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7 merece atención especial.</w:t>
      </w:r>
      <w:r w:rsidDel="00000000" w:rsidR="00000000" w:rsidRPr="00000000">
        <w:rPr>
          <w:rtl w:val="0"/>
        </w:rPr>
        <w:t xml:space="preserve"> Un workshop in-company de IA aplicada se paga a 1.500-6.000 € por sesión de 1-3 días. Aprovecha al máximo tus 8 años y los 6 volúmenes que ya has escrito (por fin les das uso comercial), y </w:t>
      </w:r>
      <w:r w:rsidDel="00000000" w:rsidR="00000000" w:rsidRPr="00000000">
        <w:rPr>
          <w:b w:val="1"/>
          <w:bCs w:val="1"/>
          <w:rtl w:val="0"/>
        </w:rPr>
        <w:t xml:space="preserve">formar no es lo mismo que competir</w:t>
      </w:r>
      <w:r w:rsidDel="00000000" w:rsidR="00000000" w:rsidRPr="00000000">
        <w:rPr>
          <w:rtl w:val="0"/>
        </w:rPr>
        <w:t xml:space="preserve">: el riesgo de concurrencia desleal es sustancialmente menor que implantando. Es la opción con mejor relación tarifa/riesgo de toda la lista, aunque tarda más en arrancar porque exige credibilidad pública previa.</w:t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kvzyfyxl727u" w:id="11"/>
      <w:bookmarkEnd w:id="11"/>
      <w:r w:rsidDel="00000000" w:rsidR="00000000" w:rsidRPr="00000000">
        <w:rPr>
          <w:rtl w:val="0"/>
        </w:rPr>
        <w:t xml:space="preserve">🥉 Prioridad 3 — Solo si las anteriores funcionan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Veredicto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Consultoría freelance HCM/Cornerstone vía partners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12-24 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90-150 €/h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mejor tarifa, el peor riesgo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Consultoría de IA aplicada a RRHH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16-30 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100-150 €/h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Mismo problema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Plantillas de slides / sistemas de 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8-16 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30-60 €/h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Escalable pero saturado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Sobre 8 y 9:</w:t>
      </w:r>
      <w:r w:rsidDel="00000000" w:rsidR="00000000" w:rsidRPr="00000000">
        <w:rPr>
          <w:rtl w:val="0"/>
        </w:rPr>
        <w:t xml:space="preserve"> aquí es donde tu ventaja vale más y donde el objetivo de 4.000 € sería alcanzable. </w:t>
      </w:r>
      <w:r w:rsidDel="00000000" w:rsidR="00000000" w:rsidRPr="00000000">
        <w:rPr>
          <w:b w:val="1"/>
          <w:bCs w:val="1"/>
          <w:rtl w:val="0"/>
        </w:rPr>
        <w:t xml:space="preserve">Y es exactamente donde el art. 21 del ET muerde.</w:t>
      </w:r>
      <w:r w:rsidDel="00000000" w:rsidR="00000000" w:rsidRPr="00000000">
        <w:rPr>
          <w:rtl w:val="0"/>
        </w:rPr>
        <w:t xml:space="preserve"> Subcontratar a partners de implantación de Cornerstone o Workday, en banca, siendo empleado de Accenture, es el caso de libro de concurrencia desleal. No lo descarto — lo </w:t>
      </w:r>
      <w:r w:rsidDel="00000000" w:rsidR="00000000" w:rsidRPr="00000000">
        <w:rPr>
          <w:b w:val="1"/>
          <w:bCs w:val="1"/>
          <w:rtl w:val="0"/>
        </w:rPr>
        <w:t xml:space="preserve">bloqueo hasta que revises tu contrato</w:t>
      </w:r>
      <w:r w:rsidDel="00000000" w:rsidR="00000000" w:rsidRPr="00000000">
        <w:rPr>
          <w:rtl w:val="0"/>
        </w:rPr>
        <w:t xml:space="preserve">. Si no hay cláusula de exclusividad ni plena dedicación y no tocas clientes ni información de Accenture, puede ser viable. Consúltalo con un laboralista antes de facturar nada, no después.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cu6a2drqngco" w:id="12"/>
      <w:bookmarkEnd w:id="12"/>
      <w:r w:rsidDel="00000000" w:rsidR="00000000" w:rsidRPr="00000000">
        <w:rPr>
          <w:rtl w:val="0"/>
        </w:rPr>
        <w:t xml:space="preserve">⛔ Descartados (y por qué)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 del descarte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Plantillas y productos Excel a 20-30 €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12,5 €/hora efectivos con el soporte incluido. Está por debajo de tu umbral. Consumen 120 h/año para 1.500 € de facturación.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Mátalo o súbelo a 80-150 € con instalación incluida.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Fiverr como canal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el único mercado donde tus 8 años de banca no valen nada, porque el comprador no puede evaluarlos. Mantén los gigs como escaparate pasivo, pero no inviertas más horas ahí.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Automatización de contenido 4 posts/día × 4 redes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"automatización sin cliente", que tú mismo listaste como cosa a evitar. Sin oferta al final del embudo, multiplica ruido.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Reactivar tras el tercer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Monetizar @sentido.entrelineas y Cervantes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Cuentas de nicho en español con esas métricas monetizan decenas de euros al mes tras años. Mantenlas si te aportan, pero fuera del plan de ingresos.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 marca (AUNEA Studio) como línea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Mercado saturado, competencia con diseñadores a tiempo completo, y no aprovecha ninguna de tus ventajas. Mantén Studio como capacidad interna, no como oferta.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Agricultura y huerto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m² no dan producción comercial. Márgenes bajísimos, alta intensidad de tiempo, sin ventaja competitiva. Es un proyecto personal excelente y un negocio pésimo.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Vino casero para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registro sanitario, trazabilidad, impuestos especiales e instalaciones homologadas. Coste regulatorio desproporcionado. Como afición, adelante.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YouTube/TikTok automation monetizado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 por AdSense en español ~1-3 € por mil reproducciones. Necesitarías millones de visualizaciones mensuales sostenidas.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Asociación de Vecinos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 monetizable ni debe serlo. Es servicio público y reputación local — que, dicho sea de paso, sí puede traerte clientes de PYME en Lorca.</w:t>
            </w:r>
          </w:p>
        </w:tc>
      </w:tr>
    </w:tbl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xyfrxwspcsxz" w:id="13"/>
      <w:bookmarkEnd w:id="13"/>
      <w:r w:rsidDel="00000000" w:rsidR="00000000" w:rsidRPr="00000000">
        <w:rPr>
          <w:rtl w:val="0"/>
        </w:rPr>
        <w:t xml:space="preserve">📌 Reversible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PIA / fondos de inversión:</w:t>
      </w:r>
      <w:r w:rsidDel="00000000" w:rsidR="00000000" w:rsidRPr="00000000">
        <w:rPr>
          <w:rtl w:val="0"/>
        </w:rPr>
        <w:t xml:space="preserve"> no es una fuente de ingresos, es capitalización del ahorro. No lo mezcles en esta cuenta. Se revisa en el plan financiero 2027-2031, no aquí.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Alquiler de habitación:</w:t>
      </w:r>
      <w:r w:rsidDel="00000000" w:rsidR="00000000" w:rsidRPr="00000000">
        <w:rPr>
          <w:rtl w:val="0"/>
        </w:rPr>
        <w:t xml:space="preserve"> descartado ahora — Pedro vive en el piso y meter a un desconocido en casa nueve meses antes de la boda tiene un coste personal que no compensa 250-350 €/mes. </w:t>
      </w:r>
      <w:r w:rsidDel="00000000" w:rsidR="00000000" w:rsidRPr="00000000">
        <w:rPr>
          <w:b w:val="1"/>
          <w:bCs w:val="1"/>
          <w:rtl w:val="0"/>
        </w:rPr>
        <w:t xml:space="preserve">Recuperar</w:t>
      </w:r>
      <w:r w:rsidDel="00000000" w:rsidR="00000000" w:rsidRPr="00000000">
        <w:rPr>
          <w:rtl w:val="0"/>
        </w:rPr>
        <w:t xml:space="preserve"> si a día 90 el plan de negocio no ha cerrado ninguna venta.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Alquiler de la vivienda completa:</w:t>
      </w:r>
      <w:r w:rsidDel="00000000" w:rsidR="00000000" w:rsidRPr="00000000">
        <w:rPr>
          <w:rtl w:val="0"/>
        </w:rPr>
        <w:t xml:space="preserve"> no descartado, </w:t>
      </w:r>
      <w:r w:rsidDel="00000000" w:rsidR="00000000" w:rsidRPr="00000000">
        <w:rPr>
          <w:b w:val="1"/>
          <w:bCs w:val="1"/>
          <w:rtl w:val="0"/>
        </w:rPr>
        <w:t xml:space="preserve">aplazado a mayo de 2027</w:t>
      </w:r>
      <w:r w:rsidDel="00000000" w:rsidR="00000000" w:rsidRPr="00000000">
        <w:rPr>
          <w:rtl w:val="0"/>
        </w:rPr>
        <w:t xml:space="preserve">. Ver el recuadro de la Prioridad 1.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up3sb5uw1ei8" w:id="14"/>
      <w:bookmarkEnd w:id="14"/>
      <w:r w:rsidDel="00000000" w:rsidR="00000000" w:rsidRPr="00000000">
        <w:rPr>
          <w:rtl w:val="0"/>
        </w:rPr>
        <w:t xml:space="preserve">Parte C — La cartera realista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shl7s9m9w0e1" w:id="15"/>
      <w:bookmarkEnd w:id="15"/>
      <w:r w:rsidDel="00000000" w:rsidR="00000000" w:rsidRPr="00000000">
        <w:rPr>
          <w:rtl w:val="0"/>
        </w:rPr>
        <w:t xml:space="preserve">C.1 Año 1 (con la mezcla actual, sin podar)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Alquiler vivienda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Diagnóstico de automatización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AUNEA System llave en 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10.800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Deck ejecutivo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Retainer soporte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 digitales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1.500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Facturación AUNEA</w:t>
            </w:r>
            <w:r w:rsidDel="00000000" w:rsidR="00000000" w:rsidRPr="00000000">
              <w:rPr>
                <w:rtl w:val="0"/>
              </w:rPr>
              <w:t xml:space="preserve"> (sin contar el alquiler)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27.400 €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560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Neto AUNEA </w:t>
      </w:r>
      <w:r w:rsidDel="00000000" w:rsidR="00000000" w:rsidRPr="00000000">
        <w:rPr>
          <w:b w:val="1"/>
          <w:bCs w:val="1"/>
          <w:rtl w:val="0"/>
        </w:rPr>
        <w:t xml:space="preserve">1.023 €/mes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26 % del objetivo</w:t>
      </w:r>
      <w:r w:rsidDel="00000000" w:rsidR="00000000" w:rsidRPr="00000000">
        <w:rPr>
          <w:rtl w:val="0"/>
        </w:rPr>
        <w:t xml:space="preserve"> (era 34 % cuando contábamos con el alquiler). Horas reales con venta y administración: </w:t>
      </w:r>
      <w:r w:rsidDel="00000000" w:rsidR="00000000" w:rsidRPr="00000000">
        <w:rPr>
          <w:b w:val="1"/>
          <w:bCs w:val="1"/>
          <w:rtl w:val="0"/>
        </w:rPr>
        <w:t xml:space="preserve">20,3 h/semana</w:t>
      </w:r>
      <w:r w:rsidDel="00000000" w:rsidR="00000000" w:rsidRPr="00000000">
        <w:rPr>
          <w:rtl w:val="0"/>
        </w:rPr>
        <w:t xml:space="preserve"> — ya se sale del presupuesto declarado.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br58kgzn4x3" w:id="16"/>
      <w:bookmarkEnd w:id="16"/>
      <w:r w:rsidDel="00000000" w:rsidR="00000000" w:rsidRPr="00000000">
        <w:rPr>
          <w:rtl w:val="0"/>
        </w:rPr>
        <w:t xml:space="preserve">C.2 Año 2 (podando lo que paga mal y subiendo precio)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Diagnóstico de automatización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AUNEA System llave en 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Deck ejecutivo 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Retainer (250 €/mes × 4 clientes)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530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Neto AUNEA </w:t>
      </w:r>
      <w:r w:rsidDel="00000000" w:rsidR="00000000" w:rsidRPr="00000000">
        <w:rPr>
          <w:b w:val="1"/>
          <w:bCs w:val="1"/>
          <w:rtl w:val="0"/>
        </w:rPr>
        <w:t xml:space="preserve">1.867 €/mes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47 % del objetivo</w:t>
      </w:r>
      <w:r w:rsidDel="00000000" w:rsidR="00000000" w:rsidRPr="00000000">
        <w:rPr>
          <w:rtl w:val="0"/>
        </w:rPr>
        <w:t xml:space="preserve">, con </w:t>
      </w:r>
      <w:r w:rsidDel="00000000" w:rsidR="00000000" w:rsidRPr="00000000">
        <w:rPr>
          <w:b w:val="1"/>
          <w:bCs w:val="1"/>
          <w:rtl w:val="0"/>
        </w:rPr>
        <w:t xml:space="preserve">menos horas</w:t>
      </w:r>
      <w:r w:rsidDel="00000000" w:rsidR="00000000" w:rsidRPr="00000000">
        <w:rPr>
          <w:rtl w:val="0"/>
        </w:rPr>
        <w:t xml:space="preserve"> que el año 1 (19,2 h/semana frente a 20,3). Si además la vivienda queda libre tras la boda, súmale 334 €/mes: </w:t>
      </w:r>
      <w:r w:rsidDel="00000000" w:rsidR="00000000" w:rsidRPr="00000000">
        <w:rPr>
          <w:b w:val="1"/>
          <w:bCs w:val="1"/>
          <w:rtl w:val="0"/>
        </w:rPr>
        <w:t xml:space="preserve">2.201 €/mes, 55 %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 lección está en comparar C.1 y C.2:</w:t>
      </w:r>
      <w:r w:rsidDel="00000000" w:rsidR="00000000" w:rsidRPr="00000000">
        <w:rPr>
          <w:rtl w:val="0"/>
        </w:rPr>
        <w:t xml:space="preserve"> facturas un 72 % más trabajando un 5 % menos. La palanca no es el esfuerzo, es </w:t>
      </w:r>
      <w:r w:rsidDel="00000000" w:rsidR="00000000" w:rsidRPr="00000000">
        <w:rPr>
          <w:b w:val="1"/>
          <w:bCs w:val="1"/>
          <w:rtl w:val="0"/>
        </w:rPr>
        <w:t xml:space="preserve">qué eliminas y a qué precio vendes</w:t>
      </w:r>
      <w:r w:rsidDel="00000000" w:rsidR="00000000" w:rsidRPr="00000000">
        <w:rPr>
          <w:rtl w:val="0"/>
        </w:rPr>
        <w:t xml:space="preserve">. Eliminar los productos digitales de 25 € libera 120 horas al año — el equivalente a 6 proyectos de System.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kpfvi96huick" w:id="17"/>
      <w:bookmarkEnd w:id="17"/>
      <w:r w:rsidDel="00000000" w:rsidR="00000000" w:rsidRPr="00000000">
        <w:rPr>
          <w:rtl w:val="0"/>
        </w:rPr>
        <w:t xml:space="preserve">C.3 El único camino a los 4.000 €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€/ud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Consultoría nicho HCM/banca +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600/día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 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AUNEA System llave en 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1.145 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Neto </w:t>
      </w:r>
      <w:r w:rsidDel="00000000" w:rsidR="00000000" w:rsidRPr="00000000">
        <w:rPr>
          <w:b w:val="1"/>
          <w:bCs w:val="1"/>
          <w:rtl w:val="0"/>
        </w:rPr>
        <w:t xml:space="preserve">4.138 €/mes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103 % del objetivo (4.472 €/mes y 112 % si para entonces la vivienda está alquilada). Pero exige </w:t>
      </w:r>
      <w:r w:rsidDel="00000000" w:rsidR="00000000" w:rsidRPr="00000000">
        <w:rPr>
          <w:b w:val="1"/>
          <w:bCs w:val="1"/>
          <w:rtl w:val="0"/>
        </w:rPr>
        <w:t xml:space="preserve">41,6 h/semana</w:t>
      </w:r>
      <w:r w:rsidDel="00000000" w:rsidR="00000000" w:rsidRPr="00000000">
        <w:rPr>
          <w:rtl w:val="0"/>
        </w:rPr>
        <w:t xml:space="preserve"> con venta y administración incluidas. Eso es una jornada completa. </w:t>
      </w:r>
      <w:r w:rsidDel="00000000" w:rsidR="00000000" w:rsidRPr="00000000">
        <w:rPr>
          <w:b w:val="1"/>
          <w:bCs w:val="1"/>
          <w:rtl w:val="0"/>
        </w:rPr>
        <w:t xml:space="preserve">Este escenario no es compatible con Accenture a tiempo completo</w:t>
      </w:r>
      <w:r w:rsidDel="00000000" w:rsidR="00000000" w:rsidRPr="00000000">
        <w:rPr>
          <w:rtl w:val="0"/>
        </w:rPr>
        <w:t xml:space="preserve">, ni por horas ni por contrato.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Es decir: los 4.000 €/mes no son un objetivo de ingreso paralelo. Son un objetivo de </w:t>
      </w:r>
      <w:r w:rsidDel="00000000" w:rsidR="00000000" w:rsidRPr="00000000">
        <w:rPr>
          <w:b w:val="1"/>
          <w:bCs w:val="1"/>
          <w:rtl w:val="0"/>
        </w:rPr>
        <w:t xml:space="preserve">cambio de vida laboral</w:t>
      </w:r>
      <w:r w:rsidDel="00000000" w:rsidR="00000000" w:rsidRPr="00000000">
        <w:rPr>
          <w:rtl w:val="0"/>
        </w:rPr>
        <w:t xml:space="preserve">. Merece la pena decidirlo conscientemente en lugar de descubrirlo agotado dentro de dos años.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clrfhe32eu32" w:id="18"/>
      <w:bookmarkEnd w:id="18"/>
      <w:r w:rsidDel="00000000" w:rsidR="00000000" w:rsidRPr="00000000">
        <w:rPr>
          <w:rtl w:val="0"/>
        </w:rPr>
        <w:t xml:space="preserve">Supuestos que debes confirmar antes de decidir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Supuesto usado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si falla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La vivienda está libre para alquilar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RESUELTO 18/08/2026: Pedro vive en el piso.</w:t>
            </w:r>
            <w:r w:rsidDel="00000000" w:rsidR="00000000" w:rsidRPr="00000000">
              <w:rPr>
                <w:rtl w:val="0"/>
              </w:rPr>
              <w:t xml:space="preserve"> Opción fuera hasta 2027; ranking y carteras ya recalculados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hay cláusula de exclusividad ni plena dedicación en tu 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Caen las opciones 4, 6, 8 y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Salario neto ~33.000 €/año (dato histórico)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Cambia el tipo marginal y toda la cuenta fiscal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interés hipotecario ~2,5 %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Cambia la rentabilidad del alquiler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 semanas efectivas y 60 % de horas facturables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Ratio optimista para quien empieza; el real suele ser 40-50 %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Cuota de autónomos 2026: tramo 15 (&gt;6.000 €/mes) = 607,31 €/mes con MEI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Verificado, pero contrástalo con tu gestor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Reducción del 50 % en alquiler (contratos desde 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Verificado; sube al 70-90 % en zona tensionada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Escala IRPF Murcia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Verificar tramos autonómicos exactos con gestor</w:t>
            </w:r>
          </w:p>
        </w:tc>
      </w:tr>
    </w:tbl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Fuentes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Tramos cuota autónomos 2026 — Invoo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Cuota de autónomos 2026 — Infoautónomos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Pluriactividad: autónomo y cuenta ajena — Legálitas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Concurrencia y competencia desleal (art. 21 ET) — Iberley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Tarifas de consultor freelance de IA en España 2026 — Javadex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Reducción por arrendamiento de viviendas — Agencia Tributaria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ede.agenciatributaria.gob.es/Sede/ayuda/manuales-videos-folletos/manuales-ayuda-presentacion/irpf-2024/7-cumplimentacion-irpf/7_3-rendimientos-derivados-inmuebles/7_3_1-rendimientos-capital-inmobiliario/7_3_1_4-reduccion-arrendamiento-viviendas.html" TargetMode="External"/><Relationship Id="rId10" Type="http://schemas.openxmlformats.org/officeDocument/2006/relationships/hyperlink" Target="https://www.javadex.es/blog/cuanto-cobra-consultor-freelance-ia-espana-tarifas-honorarios-2026" TargetMode="External"/><Relationship Id="rId9" Type="http://schemas.openxmlformats.org/officeDocument/2006/relationships/hyperlink" Target="https://www.iberley.es/temas/concurrencia-competencia-desleal-persona-trabajadora-64600" TargetMode="External"/><Relationship Id="rId5" Type="http://schemas.openxmlformats.org/officeDocument/2006/relationships/styles" Target="styles.xml"/><Relationship Id="rId6" Type="http://schemas.openxmlformats.org/officeDocument/2006/relationships/hyperlink" Target="https://invoo.es/es/blog/guias/tramos-cuota-autonomos-2026-tabla-completa/" TargetMode="External"/><Relationship Id="rId7" Type="http://schemas.openxmlformats.org/officeDocument/2006/relationships/hyperlink" Target="https://www.infoautonomos.com/seguridad-social/cuota-de-autonomos-cuanto-se-paga/" TargetMode="External"/><Relationship Id="rId8" Type="http://schemas.openxmlformats.org/officeDocument/2006/relationships/hyperlink" Target="https://www.legalitas.com/actualidad/pluriactividad-autonom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