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30" w:rsidRDefault="0021519A">
      <w:r>
        <w:rPr>
          <w:noProof/>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2336" behindDoc="0" locked="0" layoutInCell="1" allowOverlap="1">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v:textbox>
              </v:shape>
            </w:pict>
          </mc:Fallback>
        </mc:AlternateContent>
      </w:r>
    </w:p>
    <w:p w:rsidR="00C47A6F" w:rsidRPr="00C47A6F" w:rsidRDefault="00C47A6F" w:rsidP="00C47A6F"/>
    <w:p w:rsidR="00C47A6F" w:rsidRPr="00C47A6F" w:rsidRDefault="00C47A6F" w:rsidP="00C47A6F"/>
    <w:p w:rsidR="00C47A6F" w:rsidRDefault="00C47A6F" w:rsidP="00C47A6F"/>
    <w:p w:rsidR="0021519A" w:rsidRDefault="0021519A" w:rsidP="00C47A6F"/>
    <w:p w:rsidR="0021519A" w:rsidRDefault="0021519A" w:rsidP="00C47A6F"/>
    <w:p w:rsidR="0021519A" w:rsidRDefault="0021519A" w:rsidP="00C47A6F"/>
    <w:p w:rsidR="0021519A" w:rsidRDefault="0021519A" w:rsidP="00C47A6F"/>
    <w:p w:rsidR="00C47A6F" w:rsidRDefault="00C47A6F" w:rsidP="00C47A6F"/>
    <w:p w:rsidR="00C47A6F" w:rsidRDefault="00C47A6F" w:rsidP="00C47A6F"/>
    <w:p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Responsável</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Avaliação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Observações</w:t>
            </w: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tc>
        <w:tc>
          <w:tcPr>
            <w:tcW w:w="1996" w:type="dxa"/>
          </w:tcPr>
          <w:p w:rsidR="009A72E2" w:rsidRPr="00C1310C" w:rsidRDefault="009A72E2" w:rsidP="009A72E2">
            <w:pPr>
              <w:rPr>
                <w:rFonts w:ascii="Calibri" w:hAnsi="Calibri" w:cs="Arial"/>
              </w:rPr>
            </w:pPr>
          </w:p>
        </w:tc>
      </w:tr>
    </w:tbl>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Default="00C47A6F" w:rsidP="00C47A6F"/>
    <w:p w:rsidR="009A72E2" w:rsidRDefault="009A72E2" w:rsidP="00C47A6F"/>
    <w:p w:rsidR="00C47A6F" w:rsidRDefault="00C47A6F" w:rsidP="00C47A6F">
      <w:pPr>
        <w:tabs>
          <w:tab w:val="left" w:pos="2475"/>
        </w:tabs>
      </w:pPr>
    </w:p>
    <w:p w:rsidR="0021519A" w:rsidRDefault="0021519A" w:rsidP="00C47A6F">
      <w:pPr>
        <w:tabs>
          <w:tab w:val="left" w:pos="2475"/>
        </w:tabs>
      </w:pPr>
    </w:p>
    <w:p w:rsidR="0021519A" w:rsidRDefault="0021519A"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326245" w:rsidRDefault="00326245" w:rsidP="00C47A6F">
      <w:pPr>
        <w:tabs>
          <w:tab w:val="left" w:pos="2475"/>
        </w:tabs>
        <w:rPr>
          <w:rFonts w:ascii="Arial" w:hAnsi="Arial"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rsidR="00C47A6F" w:rsidRPr="00B01F67" w:rsidRDefault="00C47A6F" w:rsidP="00C47A6F">
      <w:pPr>
        <w:rPr>
          <w:rFonts w:ascii="Arial" w:hAnsi="Arial" w:cs="Arial"/>
          <w:sz w:val="20"/>
        </w:rPr>
      </w:pPr>
    </w:p>
    <w:p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4309CD"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4309CD"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4309CD"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4309CD"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4309CD"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4309CD"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4309CD"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4309CD"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4309CD"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4309CD"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4309CD"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47A6F" w:rsidRPr="00597CEB" w:rsidRDefault="004309CD"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47A6F" w:rsidRPr="00597CEB" w:rsidRDefault="004309CD"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 xml:space="preserve">3.2 </w:t>
        </w:r>
        <w:r w:rsidR="00CA29B0" w:rsidRPr="00597CEB">
          <w:rPr>
            <w:rStyle w:val="Hiperligao"/>
            <w:rFonts w:cs="Arial"/>
            <w:color w:val="000000" w:themeColor="text1"/>
            <w:u w:val="none"/>
          </w:rPr>
          <w:t>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A29B0" w:rsidRPr="00597CEB" w:rsidRDefault="004309CD"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 xml:space="preserve">3.3 </w:t>
        </w:r>
        <w:r w:rsidR="00CA29B0" w:rsidRPr="00597CEB">
          <w:rPr>
            <w:rStyle w:val="Hiperligao"/>
            <w:rFonts w:cs="Arial"/>
            <w:color w:val="000000" w:themeColor="text1"/>
            <w:u w:val="none"/>
          </w:rPr>
          <w:t>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w:t>
      </w:r>
      <w:r w:rsidRPr="00597CEB">
        <w:rPr>
          <w:rStyle w:val="Hiperligao"/>
          <w:rFonts w:cs="Arial"/>
          <w:color w:val="000000" w:themeColor="text1"/>
          <w:u w:val="none"/>
          <w:lang w:val="pt-PT"/>
        </w:rPr>
        <w:t>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 xml:space="preserve">3.5. </w:t>
      </w:r>
      <w:r w:rsidR="00B80F79" w:rsidRPr="00597CEB">
        <w:rPr>
          <w:rStyle w:val="Hiperligao"/>
          <w:rFonts w:cs="Arial"/>
          <w:color w:val="000000" w:themeColor="text1"/>
          <w:u w:val="none"/>
          <w:lang w:val="pt-PT"/>
        </w:rPr>
        <w:t>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3.6. </w:t>
      </w:r>
      <w:r w:rsidRPr="00597CEB">
        <w:rPr>
          <w:rStyle w:val="Hiperligao"/>
          <w:rFonts w:cs="Arial"/>
          <w:color w:val="000000" w:themeColor="text1"/>
          <w:u w:val="none"/>
          <w:lang w:val="pt-PT"/>
        </w:rPr>
        <w:t>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3.7. </w:t>
      </w:r>
      <w:r w:rsidRPr="00597CEB">
        <w:rPr>
          <w:rStyle w:val="Hiperligao"/>
          <w:rFonts w:cs="Arial"/>
          <w:color w:val="000000" w:themeColor="text1"/>
          <w:u w:val="none"/>
          <w:lang w:val="pt-PT"/>
        </w:rPr>
        <w:t>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 </w:t>
      </w:r>
      <w:r w:rsidRPr="00597CEB">
        <w:rPr>
          <w:rStyle w:val="Hiperligao"/>
          <w:rFonts w:cs="Arial"/>
          <w:color w:val="000000" w:themeColor="text1"/>
          <w:u w:val="none"/>
          <w:lang w:val="pt-PT"/>
        </w:rPr>
        <w:t>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4.1. </w:t>
      </w:r>
      <w:r w:rsidRPr="00597CEB">
        <w:rPr>
          <w:rStyle w:val="Hiperligao"/>
          <w:rFonts w:cs="Arial"/>
          <w:color w:val="000000" w:themeColor="text1"/>
          <w:u w:val="none"/>
          <w:lang w:val="pt-PT"/>
        </w:rPr>
        <w:t>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4.2. </w:t>
      </w:r>
      <w:r w:rsidRPr="00597CEB">
        <w:rPr>
          <w:rStyle w:val="Hiperligao"/>
          <w:rFonts w:cs="Arial"/>
          <w:color w:val="000000" w:themeColor="text1"/>
          <w:u w:val="none"/>
          <w:lang w:val="pt-PT"/>
        </w:rPr>
        <w:t>Desenho do modelo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4.3. </w:t>
      </w:r>
      <w:r w:rsidRPr="00597CEB">
        <w:rPr>
          <w:rStyle w:val="Hiperligao"/>
          <w:rFonts w:cs="Arial"/>
          <w:color w:val="000000" w:themeColor="text1"/>
          <w:u w:val="none"/>
          <w:lang w:val="pt-PT"/>
        </w:rPr>
        <w:t>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4.4. </w:t>
      </w:r>
      <w:r w:rsidRPr="00597CEB">
        <w:rPr>
          <w:rStyle w:val="Hiperligao"/>
          <w:rFonts w:cs="Arial"/>
          <w:color w:val="000000" w:themeColor="text1"/>
          <w:u w:val="none"/>
          <w:lang w:val="pt-PT"/>
        </w:rPr>
        <w:t>Validação do modelo com interrogações do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4</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4.5. </w:t>
      </w:r>
      <w:r w:rsidRPr="00597CEB">
        <w:rPr>
          <w:rStyle w:val="Hiperligao"/>
          <w:rFonts w:cs="Arial"/>
          <w:color w:val="000000" w:themeColor="text1"/>
          <w:u w:val="none"/>
          <w:lang w:val="pt-PT"/>
        </w:rPr>
        <w:t>Validação do modelo com as transações estabelecidas</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4</w:t>
      </w:r>
    </w:p>
    <w:p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4.6 </w:t>
      </w:r>
      <w:r w:rsidRPr="00597CEB">
        <w:rPr>
          <w:rStyle w:val="Hiperligao"/>
          <w:rFonts w:cs="Arial"/>
          <w:color w:val="000000" w:themeColor="text1"/>
          <w:u w:val="none"/>
          <w:lang w:val="pt-PT"/>
        </w:rPr>
        <w:t>Revisão do modelo lógico com o utilizador</w:t>
      </w:r>
      <w:r w:rsidRPr="00597CEB">
        <w:rPr>
          <w:rStyle w:val="Hiperligao"/>
          <w:rFonts w:cs="Arial"/>
          <w:color w:val="000000" w:themeColor="text1"/>
          <w:u w:val="none"/>
          <w:lang w:val="pt-PT"/>
        </w:rPr>
        <w:tab/>
        <w:t>14</w:t>
      </w:r>
    </w:p>
    <w:p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 </w:t>
      </w:r>
      <w:r w:rsidRPr="00597CEB">
        <w:rPr>
          <w:rStyle w:val="Hiperligao"/>
          <w:rFonts w:cs="Arial"/>
          <w:color w:val="000000" w:themeColor="text1"/>
          <w:u w:val="none"/>
          <w:lang w:val="pt-PT"/>
        </w:rPr>
        <w:t>Implementação Física</w:t>
      </w:r>
      <w:r w:rsidRPr="00597CEB">
        <w:rPr>
          <w:rStyle w:val="Hiperligao"/>
          <w:rFonts w:cs="Arial"/>
          <w:color w:val="000000" w:themeColor="text1"/>
          <w:u w:val="none"/>
          <w:lang w:val="pt-PT"/>
        </w:rPr>
        <w:tab/>
        <w:t>14</w:t>
      </w:r>
    </w:p>
    <w:p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5.1. </w:t>
      </w:r>
      <w:r w:rsidRPr="00597CEB">
        <w:rPr>
          <w:rStyle w:val="Hiperligao"/>
          <w:rFonts w:cs="Arial"/>
          <w:color w:val="000000" w:themeColor="text1"/>
          <w:u w:val="none"/>
          <w:lang w:val="pt-PT"/>
        </w:rPr>
        <w:t>Seleção do sistema de gestão de bases de dados</w:t>
      </w:r>
      <w:r w:rsidRPr="00597CEB">
        <w:rPr>
          <w:rStyle w:val="Hiperligao"/>
          <w:rFonts w:cs="Arial"/>
          <w:color w:val="000000" w:themeColor="text1"/>
          <w:u w:val="none"/>
          <w:lang w:val="pt-PT"/>
        </w:rPr>
        <w:tab/>
        <w:t>14</w:t>
      </w:r>
    </w:p>
    <w:p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5.2. </w:t>
      </w:r>
      <w:r w:rsidRPr="00597CEB">
        <w:rPr>
          <w:rStyle w:val="Hiperligao"/>
          <w:rFonts w:cs="Arial"/>
          <w:color w:val="000000" w:themeColor="text1"/>
          <w:u w:val="none"/>
          <w:lang w:val="pt-PT"/>
        </w:rPr>
        <w:t>Tradução do esquema lógico para o sistema de gestão de bases de dados escolhido em SQL</w:t>
      </w:r>
      <w:r w:rsidRPr="00597CEB">
        <w:rPr>
          <w:rStyle w:val="Hiperligao"/>
          <w:rFonts w:cs="Arial"/>
          <w:color w:val="000000" w:themeColor="text1"/>
          <w:u w:val="none"/>
          <w:lang w:val="pt-PT"/>
        </w:rPr>
        <w:tab/>
        <w:t>15</w:t>
      </w:r>
    </w:p>
    <w:p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w:t>
      </w:r>
      <w:r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Tradução das interrogações do utilizador para SQL</w:t>
      </w:r>
      <w:r w:rsidRPr="00597CEB">
        <w:rPr>
          <w:rStyle w:val="Hiperligao"/>
          <w:rFonts w:cs="Arial"/>
          <w:color w:val="000000" w:themeColor="text1"/>
          <w:u w:val="none"/>
          <w:lang w:val="pt-PT"/>
        </w:rPr>
        <w:tab/>
        <w:t>15</w:t>
      </w:r>
    </w:p>
    <w:p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5.4. </w:t>
      </w:r>
      <w:r w:rsidRPr="00597CEB">
        <w:rPr>
          <w:rStyle w:val="Hiperligao"/>
          <w:rFonts w:cs="Arial"/>
          <w:color w:val="000000" w:themeColor="text1"/>
          <w:u w:val="none"/>
          <w:lang w:val="pt-PT"/>
        </w:rPr>
        <w:t>Tradução das transações estabelecidas para SQL</w:t>
      </w:r>
      <w:r w:rsidRPr="00597CEB">
        <w:rPr>
          <w:rStyle w:val="Hiperligao"/>
          <w:rFonts w:cs="Arial"/>
          <w:color w:val="000000" w:themeColor="text1"/>
          <w:u w:val="none"/>
          <w:lang w:val="pt-PT"/>
        </w:rPr>
        <w:tab/>
        <w:t>17</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5.5. </w:t>
      </w:r>
      <w:r w:rsidRPr="00597CEB">
        <w:rPr>
          <w:rStyle w:val="Hiperligao"/>
          <w:rFonts w:cs="Arial"/>
          <w:color w:val="000000" w:themeColor="text1"/>
          <w:u w:val="none"/>
          <w:lang w:val="pt-PT"/>
        </w:rPr>
        <w:t>Escolha, definição e caracterização de índices em SQL</w:t>
      </w:r>
      <w:r w:rsidRPr="00597CEB">
        <w:rPr>
          <w:rStyle w:val="Hiperligao"/>
          <w:rFonts w:cs="Arial"/>
          <w:color w:val="000000" w:themeColor="text1"/>
          <w:u w:val="none"/>
          <w:lang w:val="pt-PT"/>
        </w:rPr>
        <w:tab/>
        <w:t>18</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 xml:space="preserve">5.6. </w:t>
      </w:r>
      <w:r w:rsidRPr="00597CEB">
        <w:rPr>
          <w:rStyle w:val="Hiperligao"/>
          <w:rFonts w:cs="Arial"/>
          <w:color w:val="000000" w:themeColor="text1"/>
          <w:u w:val="none"/>
          <w:lang w:val="pt-PT"/>
        </w:rPr>
        <w:t>Estimativa do espaço em disco da base de dados e taxa de crescimento anual</w:t>
      </w:r>
      <w:r w:rsidRPr="00597CEB">
        <w:rPr>
          <w:rStyle w:val="Hiperligao"/>
          <w:rFonts w:cs="Arial"/>
          <w:color w:val="000000" w:themeColor="text1"/>
          <w:u w:val="none"/>
          <w:lang w:val="pt-PT"/>
        </w:rPr>
        <w:tab/>
        <w:t>19</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5.7. </w:t>
      </w:r>
      <w:r w:rsidRPr="00597CEB">
        <w:rPr>
          <w:rStyle w:val="Hiperligao"/>
          <w:rFonts w:cs="Arial"/>
          <w:color w:val="000000" w:themeColor="text1"/>
          <w:u w:val="none"/>
          <w:lang w:val="pt-PT"/>
        </w:rPr>
        <w:t>Definição e caracterização das vistas de utilização em SQL</w:t>
      </w:r>
      <w:r w:rsidRPr="00597CEB">
        <w:rPr>
          <w:rStyle w:val="Hiperligao"/>
          <w:rFonts w:cs="Arial"/>
          <w:color w:val="000000" w:themeColor="text1"/>
          <w:u w:val="none"/>
          <w:lang w:val="pt-PT"/>
        </w:rPr>
        <w:tab/>
        <w:t>19</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5.8. </w:t>
      </w:r>
      <w:r w:rsidRPr="00597CEB">
        <w:rPr>
          <w:rStyle w:val="Hiperligao"/>
          <w:rFonts w:cs="Arial"/>
          <w:color w:val="000000" w:themeColor="text1"/>
          <w:u w:val="none"/>
          <w:lang w:val="pt-PT"/>
        </w:rPr>
        <w:t>Definição e caracterização dos mecanismos de segurança em SQL</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5.9. </w:t>
      </w:r>
      <w:r w:rsidRPr="00597CEB">
        <w:rPr>
          <w:rStyle w:val="Hiperligao"/>
          <w:rFonts w:cs="Arial"/>
          <w:color w:val="000000" w:themeColor="text1"/>
          <w:u w:val="none"/>
          <w:lang w:val="pt-PT"/>
        </w:rPr>
        <w:t>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6. </w:t>
      </w:r>
      <w:r w:rsidRPr="00597CEB">
        <w:rPr>
          <w:rStyle w:val="Hiperligao"/>
          <w:rFonts w:cs="Arial"/>
          <w:color w:val="000000" w:themeColor="text1"/>
          <w:u w:val="none"/>
          <w:lang w:val="pt-PT"/>
        </w:rPr>
        <w:t>Conclusões e Trabalho Futuro</w:t>
      </w:r>
      <w:r w:rsidRPr="00597CEB">
        <w:rPr>
          <w:rStyle w:val="Hiperligao"/>
          <w:rFonts w:cs="Arial"/>
          <w:color w:val="000000" w:themeColor="text1"/>
          <w:u w:val="none"/>
          <w:lang w:val="pt-PT"/>
        </w:rPr>
        <w:tab/>
        <w:t>20</w:t>
      </w:r>
      <w:bookmarkStart w:id="0" w:name="_GoBack"/>
      <w:bookmarkEnd w:id="0"/>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 xml:space="preserve">7. </w:t>
      </w:r>
      <w:r w:rsidRPr="00597CEB">
        <w:rPr>
          <w:rStyle w:val="Hiperligao"/>
          <w:rFonts w:cs="Arial"/>
          <w:color w:val="000000" w:themeColor="text1"/>
          <w:u w:val="none"/>
          <w:lang w:val="pt-PT"/>
        </w:rPr>
        <w:t>Referências Bibliográficas</w:t>
      </w:r>
      <w:r w:rsidRPr="00597CEB">
        <w:rPr>
          <w:rStyle w:val="Hiperligao"/>
          <w:rFonts w:cs="Arial"/>
          <w:color w:val="000000" w:themeColor="text1"/>
          <w:u w:val="none"/>
          <w:lang w:val="pt-PT"/>
        </w:rPr>
        <w:tab/>
        <w:t>20</w:t>
      </w:r>
    </w:p>
    <w:p w:rsidR="00597CEB" w:rsidRPr="00597CEB" w:rsidRDefault="00597CEB" w:rsidP="00597CEB">
      <w:pPr>
        <w:pStyle w:val="ndice2"/>
        <w:ind w:left="0"/>
        <w:rPr>
          <w:lang w:val="pt-PT"/>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rsidR="00BB0394" w:rsidRPr="006059D5" w:rsidRDefault="00BB0394" w:rsidP="00BB0394">
      <w:pPr>
        <w:ind w:firstLine="720"/>
        <w:jc w:val="both"/>
        <w:rPr>
          <w:rFonts w:ascii="Arial" w:hAnsi="Arial" w:cs="Arial"/>
        </w:rPr>
      </w:pP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rsidR="00E35DDC" w:rsidRPr="006059D5" w:rsidRDefault="00C47A6F" w:rsidP="00EA38CF">
      <w:pPr>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rsidR="00E35DDC" w:rsidRPr="006059D5" w:rsidRDefault="00E35DDC" w:rsidP="00EA38CF">
      <w:pPr>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rsidR="008C408C" w:rsidRPr="006059D5" w:rsidRDefault="00AD7141" w:rsidP="00EA38CF">
      <w:pPr>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B8632A" w:rsidRPr="00B8632A">
        <w:rPr>
          <w:rFonts w:ascii="Arial" w:hAnsi="Arial" w:cs="Arial"/>
          <w:i/>
          <w:sz w:val="20"/>
        </w:rPr>
        <w:t>BD</w:t>
      </w:r>
      <w:r w:rsidR="00CD10C1" w:rsidRPr="006059D5">
        <w:rPr>
          <w:rFonts w:ascii="Arial" w:hAnsi="Arial" w:cs="Arial"/>
          <w:sz w:val="20"/>
        </w:rPr>
        <w:t>.</w:t>
      </w:r>
      <w:r w:rsidR="00F96AD2" w:rsidRPr="006059D5">
        <w:rPr>
          <w:rFonts w:ascii="Arial" w:hAnsi="Arial" w:cs="Arial"/>
          <w:sz w:val="20"/>
        </w:rPr>
        <w:t xml:space="preserve"> </w:t>
      </w:r>
    </w:p>
    <w:p w:rsidR="00AD7141" w:rsidRPr="006059D5" w:rsidRDefault="008C408C" w:rsidP="00EA38CF">
      <w:pPr>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rsidR="00307299" w:rsidRDefault="00307299" w:rsidP="000559BC">
      <w:pPr>
        <w:rPr>
          <w:rFonts w:ascii="Arial" w:hAnsi="Arial" w:cs="Arial"/>
          <w:sz w:val="20"/>
        </w:rPr>
      </w:pPr>
    </w:p>
    <w:p w:rsidR="000D0D49" w:rsidRDefault="000D0D49" w:rsidP="000559BC">
      <w:pPr>
        <w:rPr>
          <w:rFonts w:ascii="Arial" w:hAnsi="Arial" w:cs="Arial"/>
          <w:sz w:val="20"/>
        </w:rPr>
      </w:pPr>
    </w:p>
    <w:p w:rsidR="000D0D49" w:rsidRDefault="000D0D49" w:rsidP="000559BC">
      <w:pPr>
        <w:rPr>
          <w:rFonts w:ascii="Arial" w:hAnsi="Arial" w:cs="Arial"/>
          <w:sz w:val="20"/>
        </w:rPr>
      </w:pPr>
    </w:p>
    <w:p w:rsidR="000D0D49" w:rsidRDefault="000D0D49" w:rsidP="000559BC">
      <w:pPr>
        <w:rPr>
          <w:rFonts w:ascii="Arial" w:hAnsi="Arial" w:cs="Arial"/>
          <w:sz w:val="20"/>
        </w:rPr>
      </w:pPr>
    </w:p>
    <w:p w:rsidR="000D0D49" w:rsidRPr="006059D5" w:rsidRDefault="000D0D49" w:rsidP="000559BC">
      <w:pPr>
        <w:rPr>
          <w:rFonts w:ascii="Arial" w:hAnsi="Arial" w:cs="Arial"/>
          <w:sz w:val="20"/>
        </w:rPr>
      </w:pPr>
    </w:p>
    <w:p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rsidR="006B2009" w:rsidRPr="006059D5" w:rsidRDefault="006B2009"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rsidR="00125798" w:rsidRDefault="00125798" w:rsidP="000559BC">
      <w:pPr>
        <w:rPr>
          <w:rFonts w:ascii="Arial" w:hAnsi="Arial" w:cs="Arial"/>
          <w:b/>
          <w:bCs/>
          <w:kern w:val="32"/>
          <w:sz w:val="32"/>
          <w:szCs w:val="32"/>
          <w:lang w:eastAsia="en-US"/>
        </w:rPr>
      </w:pPr>
    </w:p>
    <w:p w:rsidR="009C7330" w:rsidRDefault="009C7330" w:rsidP="000559BC">
      <w:pPr>
        <w:rPr>
          <w:rFonts w:ascii="Arial" w:hAnsi="Arial" w:cs="Arial"/>
          <w:b/>
          <w:bCs/>
          <w:kern w:val="32"/>
          <w:sz w:val="32"/>
          <w:szCs w:val="32"/>
          <w:lang w:eastAsia="en-US"/>
        </w:rPr>
      </w:pPr>
    </w:p>
    <w:p w:rsidR="00B118EE" w:rsidRDefault="00B118EE" w:rsidP="000559BC">
      <w:pPr>
        <w:rPr>
          <w:rFonts w:ascii="Arial" w:hAnsi="Arial" w:cs="Arial"/>
          <w:b/>
          <w:bCs/>
          <w:kern w:val="32"/>
          <w:sz w:val="32"/>
          <w:szCs w:val="32"/>
          <w:lang w:eastAsia="en-US"/>
        </w:rPr>
      </w:pPr>
    </w:p>
    <w:p w:rsidR="00125798" w:rsidRPr="006059D5" w:rsidRDefault="00125798"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3. Modelo Conceptual</w:t>
      </w:r>
    </w:p>
    <w:p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rsidR="00707D3B" w:rsidRDefault="00707D3B"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xml:space="preserve">.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w:t>
      </w:r>
      <w:r w:rsidRPr="006059D5">
        <w:rPr>
          <w:rFonts w:ascii="Arial" w:hAnsi="Arial" w:cs="Arial"/>
          <w:bCs/>
          <w:kern w:val="32"/>
          <w:sz w:val="20"/>
          <w:szCs w:val="20"/>
          <w:lang w:eastAsia="en-US"/>
        </w:rPr>
        <w:lastRenderedPageBreak/>
        <w:t>uma relação direta entre utilizador e produto, mas neste caso o utilizador é necessariamente o vendedor, já que o comprador se relaciona com o produto através das entidades que lhe permitem fazer a compra.</w:t>
      </w:r>
    </w:p>
    <w:p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t xml:space="preserve">  3.4 Identificação e caracterização das Associação dos Atributos com as Entidades e Relacionamentos.</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rsidR="00827ABB" w:rsidRPr="006059D5" w:rsidRDefault="00827ABB" w:rsidP="00B118EE">
      <w:pPr>
        <w:jc w:val="both"/>
        <w:rPr>
          <w:rFonts w:ascii="Arial" w:hAnsi="Arial" w:cs="Arial"/>
          <w:bCs/>
          <w:kern w:val="32"/>
          <w:sz w:val="20"/>
          <w:szCs w:val="20"/>
          <w:lang w:eastAsia="en-US"/>
        </w:rPr>
      </w:pPr>
    </w:p>
    <w:p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rsidR="00101906" w:rsidRPr="006059D5" w:rsidRDefault="00101906" w:rsidP="00101906">
      <w:pPr>
        <w:rPr>
          <w:rFonts w:ascii="Arial" w:hAnsi="Arial" w:cs="Arial"/>
          <w:b/>
          <w:bCs/>
          <w:kern w:val="32"/>
          <w:sz w:val="32"/>
          <w:szCs w:val="32"/>
          <w:lang w:eastAsia="en-US"/>
        </w:rPr>
      </w:pPr>
    </w:p>
    <w:p w:rsidR="00101906" w:rsidRDefault="00101906"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Pr="006059D5" w:rsidRDefault="007B3170" w:rsidP="00101906">
      <w:pPr>
        <w:rPr>
          <w:rFonts w:ascii="Arial" w:hAnsi="Arial" w:cs="Arial"/>
          <w:b/>
          <w:bCs/>
          <w:kern w:val="32"/>
          <w:sz w:val="32"/>
          <w:szCs w:val="32"/>
          <w:lang w:eastAsia="en-US"/>
        </w:rPr>
      </w:pPr>
    </w:p>
    <w:p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t>3.6 Apresentação e explicação do diagrama ER</w:t>
      </w:r>
    </w:p>
    <w:p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77E657F7" wp14:editId="5AC9A6A6">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rsidR="00430E10" w:rsidRDefault="00430E10"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rsidR="00307299" w:rsidRPr="006059D5" w:rsidRDefault="00307299" w:rsidP="000559BC">
      <w:pPr>
        <w:rPr>
          <w:rFonts w:ascii="Arial" w:hAnsi="Arial" w:cs="Arial"/>
          <w:b/>
          <w:bCs/>
          <w:kern w:val="32"/>
          <w:sz w:val="32"/>
          <w:szCs w:val="32"/>
          <w:lang w:eastAsia="en-US"/>
        </w:rPr>
      </w:pPr>
    </w:p>
    <w:p w:rsidR="00C90532" w:rsidRDefault="00C90532" w:rsidP="000559BC">
      <w:pPr>
        <w:rPr>
          <w:rFonts w:ascii="Arial" w:hAnsi="Arial" w:cs="Arial"/>
          <w:b/>
          <w:bCs/>
          <w:kern w:val="32"/>
          <w:sz w:val="36"/>
          <w:szCs w:val="32"/>
          <w:lang w:eastAsia="en-US"/>
        </w:rPr>
      </w:pPr>
    </w:p>
    <w:p w:rsidR="00430E10" w:rsidRPr="006059D5" w:rsidRDefault="00430E10"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4. Modelação Lógica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rsidR="00307299" w:rsidRPr="006059D5" w:rsidRDefault="00CB339A" w:rsidP="003444CC">
      <w:pPr>
        <w:ind w:firstLine="720"/>
        <w:rPr>
          <w:rFonts w:ascii="Arial" w:hAnsi="Arial" w:cs="Arial"/>
          <w:b/>
          <w:bCs/>
          <w:kern w:val="32"/>
          <w:sz w:val="32"/>
          <w:szCs w:val="32"/>
          <w:lang w:eastAsia="en-US"/>
        </w:rPr>
      </w:pPr>
      <w:r w:rsidRPr="006059D5">
        <w:rPr>
          <w:rFonts w:ascii="Arial" w:hAnsi="Arial" w:cs="Arial"/>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55E45364" wp14:editId="335FFFB7">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45364"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4.3 Validação do modelo através da normalização</w:t>
      </w:r>
    </w:p>
    <w:p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 xml:space="preserve">Como em todas as tabelas do modelo os atributos são independentes </w:t>
      </w:r>
      <w:r w:rsidR="00DB67D8" w:rsidRPr="006059D5">
        <w:rPr>
          <w:rFonts w:ascii="Arial" w:hAnsi="Arial" w:cs="Arial"/>
          <w:bCs/>
          <w:kern w:val="32"/>
          <w:sz w:val="20"/>
          <w:szCs w:val="20"/>
          <w:lang w:eastAsia="en-US"/>
        </w:rPr>
        <w:lastRenderedPageBreak/>
        <w:t>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rsidR="00307299" w:rsidRPr="006059D5" w:rsidRDefault="00307299" w:rsidP="0004279B">
      <w:pPr>
        <w:ind w:firstLine="720"/>
        <w:jc w:val="both"/>
        <w:rPr>
          <w:rFonts w:ascii="Arial" w:hAnsi="Arial" w:cs="Arial"/>
          <w:color w:val="000000"/>
          <w:sz w:val="20"/>
          <w:szCs w:val="20"/>
        </w:rPr>
      </w:pPr>
      <w:r w:rsidRPr="006059D5">
        <w:rPr>
          <w:rFonts w:ascii="Arial" w:hAnsi="Arial" w:cs="Arial"/>
          <w:color w:val="000000"/>
          <w:sz w:val="27"/>
          <w:szCs w:val="27"/>
        </w:rPr>
        <w:br/>
      </w:r>
      <w:r w:rsidRPr="006059D5">
        <w:rPr>
          <w:rFonts w:ascii="Arial" w:hAnsi="Arial" w:cs="Arial"/>
          <w:b/>
          <w:bCs/>
          <w:kern w:val="32"/>
          <w:sz w:val="36"/>
          <w:szCs w:val="32"/>
          <w:lang w:eastAsia="en-US"/>
        </w:rPr>
        <w:t>5. Implementação Física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lastRenderedPageBreak/>
        <w:br/>
        <w:t>5.2 Tradução do esquema lógico para o sistema de gestão de bases de dados escolhido em SQL</w:t>
      </w:r>
    </w:p>
    <w:p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36725078" wp14:editId="5A85EE0C">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5078"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204CD3BA" wp14:editId="3E63586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rsidR="00E35DDC" w:rsidRPr="006059D5" w:rsidRDefault="00E35DDC" w:rsidP="00E35DDC">
      <w:pPr>
        <w:rPr>
          <w:rFonts w:ascii="Arial" w:hAnsi="Arial" w:cs="Arial"/>
        </w:rPr>
      </w:pPr>
    </w:p>
    <w:p w:rsidR="00E35DDC" w:rsidRPr="006059D5" w:rsidRDefault="00D002C0" w:rsidP="007A13EA">
      <w:pPr>
        <w:ind w:firstLine="708"/>
        <w:jc w:val="both"/>
        <w:rPr>
          <w:rFonts w:ascii="Arial" w:hAnsi="Arial" w:cs="Arial"/>
          <w:sz w:val="20"/>
          <w:szCs w:val="20"/>
        </w:rPr>
      </w:pPr>
      <w:r>
        <w:rPr>
          <w:noProof/>
        </w:rPr>
        <mc:AlternateContent>
          <mc:Choice Requires="wps">
            <w:drawing>
              <wp:anchor distT="0" distB="0" distL="114300" distR="114300" simplePos="0" relativeHeight="251683840" behindDoc="1" locked="0" layoutInCell="1" allowOverlap="1" wp14:anchorId="2BF96943" wp14:editId="1A4803DD">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9694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0442DBA9" wp14:editId="13F18204">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rsidR="00E35DDC" w:rsidRPr="006059D5" w:rsidRDefault="00E35DDC" w:rsidP="00E35DDC">
      <w:pPr>
        <w:ind w:firstLine="708"/>
        <w:rPr>
          <w:rFonts w:ascii="Arial" w:hAnsi="Arial" w:cs="Arial"/>
          <w:sz w:val="20"/>
          <w:szCs w:val="20"/>
        </w:rPr>
      </w:pPr>
    </w:p>
    <w:p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AD6B2A1" wp14:editId="398F97AA">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6B2A1"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33159FF5" wp14:editId="5FA63EF0">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rsidR="00E35DDC" w:rsidRPr="006059D5" w:rsidRDefault="00E35DDC" w:rsidP="00E35DDC">
      <w:pPr>
        <w:rPr>
          <w:rFonts w:ascii="Arial" w:hAnsi="Arial" w:cs="Arial"/>
          <w:b/>
          <w:bCs/>
          <w:kern w:val="32"/>
          <w:sz w:val="32"/>
          <w:szCs w:val="32"/>
          <w:lang w:eastAsia="en-US"/>
        </w:rPr>
      </w:pPr>
    </w:p>
    <w:p w:rsidR="00E35DDC" w:rsidRPr="006059D5" w:rsidRDefault="00E35DDC" w:rsidP="007A13EA">
      <w:pPr>
        <w:jc w:val="both"/>
        <w:rPr>
          <w:rFonts w:ascii="Arial" w:hAnsi="Arial" w:cs="Arial"/>
          <w:b/>
          <w:bCs/>
          <w:kern w:val="32"/>
          <w:sz w:val="32"/>
          <w:szCs w:val="32"/>
          <w:lang w:eastAsia="en-US"/>
        </w:rPr>
      </w:pPr>
    </w:p>
    <w:p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rsidR="007A13EA" w:rsidRDefault="00E35DDC" w:rsidP="007A13EA">
      <w:pPr>
        <w:keepNext/>
      </w:pPr>
      <w:r w:rsidRPr="006059D5">
        <w:rPr>
          <w:rFonts w:ascii="Arial" w:hAnsi="Arial" w:cs="Arial"/>
          <w:bCs/>
          <w:noProof/>
          <w:kern w:val="32"/>
          <w:sz w:val="20"/>
          <w:szCs w:val="32"/>
        </w:rPr>
        <w:drawing>
          <wp:inline distT="0" distB="0" distL="0" distR="0" wp14:anchorId="07C95B3A" wp14:editId="52BD71F9">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rsidR="00F609E9" w:rsidRDefault="00E35DDC" w:rsidP="00F609E9">
      <w:pPr>
        <w:keepNext/>
      </w:pPr>
      <w:r w:rsidRPr="006059D5">
        <w:rPr>
          <w:rFonts w:ascii="Arial" w:hAnsi="Arial" w:cs="Arial"/>
          <w:bCs/>
          <w:noProof/>
          <w:kern w:val="32"/>
          <w:sz w:val="20"/>
          <w:szCs w:val="32"/>
        </w:rPr>
        <w:lastRenderedPageBreak/>
        <w:drawing>
          <wp:inline distT="0" distB="0" distL="0" distR="0" wp14:anchorId="48CA363F" wp14:editId="108FF218">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rsidR="00E35DDC" w:rsidRPr="006059D5" w:rsidRDefault="00E35DDC" w:rsidP="00E35DDC">
      <w:pPr>
        <w:rPr>
          <w:rFonts w:ascii="Arial" w:hAnsi="Arial" w:cs="Arial"/>
          <w:b/>
          <w:bCs/>
          <w:kern w:val="32"/>
          <w:sz w:val="32"/>
          <w:szCs w:val="32"/>
          <w:lang w:eastAsia="en-US"/>
        </w:rPr>
      </w:pPr>
    </w:p>
    <w:p w:rsidR="00EC45B3" w:rsidRPr="006059D5" w:rsidRDefault="00EC45B3"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5.4 Tradução das transações estabelecidas para SQL</w:t>
      </w:r>
    </w:p>
    <w:p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rsidR="00814B03" w:rsidRDefault="00B830B7" w:rsidP="00814B03">
      <w:pPr>
        <w:keepNext/>
      </w:pPr>
      <w:r w:rsidRPr="006059D5">
        <w:rPr>
          <w:rFonts w:ascii="Arial" w:hAnsi="Arial" w:cs="Arial"/>
          <w:bCs/>
          <w:kern w:val="32"/>
          <w:sz w:val="20"/>
          <w:szCs w:val="32"/>
          <w:lang w:eastAsia="en-US"/>
        </w:rPr>
        <w:tab/>
      </w:r>
      <w:r w:rsidR="00535433">
        <w:rPr>
          <w:rFonts w:ascii="Arial" w:hAnsi="Arial" w:cs="Arial"/>
          <w:bCs/>
          <w:kern w:val="32"/>
          <w:sz w:val="20"/>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20pt">
            <v:imagedata r:id="rId16" o:title="Transação"/>
          </v:shape>
        </w:pict>
      </w:r>
    </w:p>
    <w:p w:rsidR="00B830B7" w:rsidRPr="006059D5" w:rsidRDefault="00814B03" w:rsidP="00814B03">
      <w:pPr>
        <w:pStyle w:val="Legenda"/>
        <w:rPr>
          <w:rFonts w:ascii="Arial" w:hAnsi="Arial" w:cs="Arial"/>
          <w:bCs/>
          <w:kern w:val="32"/>
          <w:sz w:val="20"/>
          <w:szCs w:val="32"/>
          <w:lang w:eastAsia="en-US"/>
        </w:rPr>
      </w:pPr>
      <w:r>
        <w:t>Figura 8: Transação de inserção de carrinho</w:t>
      </w:r>
    </w:p>
    <w:p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lastRenderedPageBreak/>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rsidR="00A048BC" w:rsidRDefault="00A048BC" w:rsidP="00A048BC">
      <w:pPr>
        <w:keepNext/>
        <w:jc w:val="both"/>
      </w:pPr>
      <w:r>
        <w:rPr>
          <w:rFonts w:ascii="Arial" w:hAnsi="Arial" w:cs="Arial"/>
          <w:bCs/>
          <w:noProof/>
          <w:kern w:val="32"/>
          <w:sz w:val="20"/>
          <w:szCs w:val="32"/>
          <w:lang w:eastAsia="en-US"/>
        </w:rPr>
        <w:drawing>
          <wp:inline distT="0" distB="0" distL="0" distR="0">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5.5 Escolha, definição e caracterização de índices em SQL</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5.6 Estimativa do espaço em disco da base de dados e taxa de crescimento anual</w:t>
      </w:r>
    </w:p>
    <w:p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7936" behindDoc="1" locked="0" layoutInCell="1" allowOverlap="1" wp14:anchorId="6F227C8E" wp14:editId="19114A31">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1F33F9">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27C8E"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1F33F9">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1F5816CC" wp14:editId="116F569F">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0E0093DE" wp14:editId="473562A5">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093D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0FD84884" wp14:editId="7762AB71">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0559BC">
      <w:pPr>
        <w:rPr>
          <w:rFonts w:ascii="Arial" w:hAnsi="Arial" w:cs="Arial"/>
          <w:b/>
          <w:bCs/>
          <w:kern w:val="32"/>
          <w:sz w:val="20"/>
          <w:szCs w:val="20"/>
          <w:lang w:eastAsia="en-US"/>
        </w:rPr>
      </w:pPr>
    </w:p>
    <w:p w:rsidR="00BC4692" w:rsidRDefault="00BC4692" w:rsidP="000559BC">
      <w:pPr>
        <w:rPr>
          <w:rFonts w:ascii="Arial" w:hAnsi="Arial" w:cs="Arial"/>
          <w:sz w:val="20"/>
          <w:szCs w:val="20"/>
        </w:rPr>
      </w:pPr>
    </w:p>
    <w:p w:rsidR="00BC4692" w:rsidRDefault="00BC4692" w:rsidP="00BC4692">
      <w:pPr>
        <w:ind w:firstLine="720"/>
        <w:jc w:val="both"/>
        <w:rPr>
          <w:rFonts w:ascii="Arial" w:hAnsi="Arial" w:cs="Arial"/>
          <w:sz w:val="20"/>
          <w:szCs w:val="20"/>
        </w:rPr>
      </w:pPr>
    </w:p>
    <w:p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rsidR="008220EC" w:rsidRPr="006059D5" w:rsidRDefault="001F33F9" w:rsidP="000559BC">
      <w:pPr>
        <w:rPr>
          <w:rFonts w:ascii="Arial" w:hAnsi="Arial" w:cs="Arial"/>
          <w:b/>
          <w:bCs/>
          <w:kern w:val="32"/>
          <w:sz w:val="32"/>
          <w:szCs w:val="32"/>
          <w:lang w:eastAsia="en-US"/>
        </w:rPr>
      </w:pPr>
      <w:r>
        <w:rPr>
          <w:noProof/>
        </w:rPr>
        <w:lastRenderedPageBreak/>
        <mc:AlternateContent>
          <mc:Choice Requires="wps">
            <w:drawing>
              <wp:anchor distT="0" distB="0" distL="114300" distR="114300" simplePos="0" relativeHeight="251692032" behindDoc="1" locked="0" layoutInCell="1" allowOverlap="1" wp14:anchorId="14FCF5FA" wp14:editId="47752D78">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Pr>
                                <w:noProof/>
                              </w:rPr>
                              <w:t>2</w:t>
                            </w:r>
                            <w:r w:rsidR="004309CD">
                              <w:rPr>
                                <w:noProof/>
                              </w:rPr>
                              <w:fldChar w:fldCharType="end"/>
                            </w:r>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CF5FA"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Pr>
                          <w:noProof/>
                        </w:rPr>
                        <w:t>2</w:t>
                      </w:r>
                      <w:r w:rsidR="004309CD">
                        <w:rPr>
                          <w:noProof/>
                        </w:rPr>
                        <w:fldChar w:fldCharType="end"/>
                      </w:r>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775AC250" wp14:editId="6FDD6BE0">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br/>
        <w:t>5.9 Revisão do sistema implementado com o utilizador</w:t>
      </w:r>
    </w:p>
    <w:p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rPr>
      </w:pPr>
      <w:r w:rsidRPr="00B01F67">
        <w:rPr>
          <w:rFonts w:ascii="Arial" w:hAnsi="Arial" w:cs="Arial"/>
          <w:b/>
          <w:bCs/>
          <w:kern w:val="32"/>
          <w:sz w:val="36"/>
          <w:szCs w:val="32"/>
          <w:lang w:eastAsia="en-US"/>
        </w:rPr>
        <w:t>6. Conclusões e Trabalho Futuro</w:t>
      </w:r>
    </w:p>
    <w:p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websites. Num site que </w:t>
      </w:r>
      <w:r>
        <w:rPr>
          <w:rFonts w:ascii="Arial" w:hAnsi="Arial" w:cs="Arial"/>
          <w:bCs/>
          <w:kern w:val="32"/>
          <w:sz w:val="20"/>
          <w:szCs w:val="20"/>
        </w:rPr>
        <w:lastRenderedPageBreak/>
        <w:t>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rsidR="005F1A0C" w:rsidRDefault="005F1A0C" w:rsidP="00535433">
      <w:pPr>
        <w:ind w:left="720"/>
        <w:rPr>
          <w:rFonts w:ascii="Arial" w:hAnsi="Arial" w:cs="Arial"/>
          <w:b/>
          <w:bCs/>
          <w:kern w:val="32"/>
          <w:sz w:val="36"/>
          <w:szCs w:val="32"/>
          <w:lang w:eastAsia="en-US"/>
        </w:rPr>
      </w:pPr>
    </w:p>
    <w:p w:rsidR="00E96B64" w:rsidRDefault="00307299" w:rsidP="0083594C">
      <w:pPr>
        <w:rPr>
          <w:rFonts w:ascii="Arial" w:hAnsi="Arial" w:cs="Arial"/>
          <w:b/>
          <w:bCs/>
          <w:kern w:val="32"/>
          <w:sz w:val="36"/>
          <w:szCs w:val="32"/>
          <w:lang w:eastAsia="en-US"/>
        </w:rPr>
      </w:pPr>
      <w:r w:rsidRPr="006059D5">
        <w:rPr>
          <w:rFonts w:ascii="Arial" w:hAnsi="Arial" w:cs="Arial"/>
          <w:b/>
          <w:bCs/>
          <w:kern w:val="32"/>
          <w:sz w:val="36"/>
          <w:szCs w:val="32"/>
          <w:lang w:eastAsia="en-US"/>
        </w:rPr>
        <w:t>7. Referências Bibliográficas</w:t>
      </w:r>
    </w:p>
    <w:p w:rsidR="00307299" w:rsidRPr="00784A83" w:rsidRDefault="00E96B64" w:rsidP="0083594C">
      <w:pPr>
        <w:rPr>
          <w:rFonts w:ascii="Arial" w:hAnsi="Arial" w:cs="Arial"/>
          <w:b/>
          <w:bCs/>
          <w:kern w:val="32"/>
          <w:sz w:val="32"/>
          <w:szCs w:val="32"/>
          <w:lang w:val="en-US" w:eastAsia="en-US"/>
        </w:rPr>
      </w:pPr>
      <w:r w:rsidRPr="00E96B64">
        <w:rPr>
          <w:rFonts w:ascii="Arial" w:hAnsi="Arial" w:cs="Arial"/>
          <w:color w:val="000000"/>
          <w:sz w:val="20"/>
          <w:szCs w:val="20"/>
          <w:lang w:val="en-US"/>
        </w:rPr>
        <w:t xml:space="preserve">Thomas Connolly, Carolyn </w:t>
      </w:r>
      <w:proofErr w:type="spellStart"/>
      <w:r w:rsidRPr="00E96B64">
        <w:rPr>
          <w:rFonts w:ascii="Arial" w:hAnsi="Arial" w:cs="Arial"/>
          <w:color w:val="000000"/>
          <w:sz w:val="20"/>
          <w:szCs w:val="20"/>
          <w:lang w:val="en-US"/>
        </w:rPr>
        <w:t>Begg</w:t>
      </w:r>
      <w:proofErr w:type="spellEnd"/>
      <w:r w:rsidRPr="00E96B64">
        <w:rPr>
          <w:rFonts w:ascii="Arial" w:hAnsi="Arial" w:cs="Arial"/>
          <w:color w:val="000000"/>
          <w:sz w:val="20"/>
          <w:szCs w:val="20"/>
          <w:lang w:val="en-US"/>
        </w:rPr>
        <w:t xml:space="preserve"> 2005</w:t>
      </w:r>
      <w:r>
        <w:rPr>
          <w:rFonts w:ascii="Arial" w:hAnsi="Arial" w:cs="Arial"/>
          <w:color w:val="000000"/>
          <w:sz w:val="20"/>
          <w:szCs w:val="20"/>
          <w:lang w:val="en-US"/>
        </w:rPr>
        <w:t xml:space="preserve">.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1"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9CD" w:rsidRDefault="004309CD" w:rsidP="00C47A6F">
      <w:pPr>
        <w:spacing w:after="0" w:line="240" w:lineRule="auto"/>
      </w:pPr>
      <w:r>
        <w:separator/>
      </w:r>
    </w:p>
  </w:endnote>
  <w:endnote w:type="continuationSeparator" w:id="0">
    <w:p w:rsidR="004309CD" w:rsidRDefault="004309CD"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9CD" w:rsidRDefault="004309CD" w:rsidP="00C47A6F">
      <w:pPr>
        <w:spacing w:after="0" w:line="240" w:lineRule="auto"/>
      </w:pPr>
      <w:r>
        <w:separator/>
      </w:r>
    </w:p>
  </w:footnote>
  <w:footnote w:type="continuationSeparator" w:id="0">
    <w:p w:rsidR="004309CD" w:rsidRDefault="004309CD"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D0D49"/>
    <w:rsid w:val="000E1951"/>
    <w:rsid w:val="000F5A0B"/>
    <w:rsid w:val="001004FA"/>
    <w:rsid w:val="00101906"/>
    <w:rsid w:val="00117205"/>
    <w:rsid w:val="00125798"/>
    <w:rsid w:val="00140BE8"/>
    <w:rsid w:val="00141E8D"/>
    <w:rsid w:val="00151416"/>
    <w:rsid w:val="00153FE4"/>
    <w:rsid w:val="00162676"/>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23311"/>
    <w:rsid w:val="002238ED"/>
    <w:rsid w:val="002273FB"/>
    <w:rsid w:val="00261072"/>
    <w:rsid w:val="002625D5"/>
    <w:rsid w:val="00273033"/>
    <w:rsid w:val="002C507A"/>
    <w:rsid w:val="002D6244"/>
    <w:rsid w:val="002F327C"/>
    <w:rsid w:val="00301914"/>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79D3"/>
    <w:rsid w:val="005D6986"/>
    <w:rsid w:val="005E1278"/>
    <w:rsid w:val="005E6FFD"/>
    <w:rsid w:val="005F1A0C"/>
    <w:rsid w:val="005F667D"/>
    <w:rsid w:val="006059D5"/>
    <w:rsid w:val="00606C24"/>
    <w:rsid w:val="006109F2"/>
    <w:rsid w:val="00611264"/>
    <w:rsid w:val="00614625"/>
    <w:rsid w:val="0063285E"/>
    <w:rsid w:val="006429A9"/>
    <w:rsid w:val="00656E63"/>
    <w:rsid w:val="00673664"/>
    <w:rsid w:val="00675C4E"/>
    <w:rsid w:val="00693B3B"/>
    <w:rsid w:val="006A2375"/>
    <w:rsid w:val="006A7758"/>
    <w:rsid w:val="006B2009"/>
    <w:rsid w:val="006B2E96"/>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5090F"/>
    <w:rsid w:val="008729A8"/>
    <w:rsid w:val="0089003E"/>
    <w:rsid w:val="0089239D"/>
    <w:rsid w:val="00892CF0"/>
    <w:rsid w:val="008951F8"/>
    <w:rsid w:val="008A46CE"/>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6554B"/>
    <w:rsid w:val="00B668CE"/>
    <w:rsid w:val="00B67723"/>
    <w:rsid w:val="00B80F79"/>
    <w:rsid w:val="00B830B7"/>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5482C"/>
    <w:rsid w:val="00D677E5"/>
    <w:rsid w:val="00D70CA2"/>
    <w:rsid w:val="00D77543"/>
    <w:rsid w:val="00D827D0"/>
    <w:rsid w:val="00D82BA5"/>
    <w:rsid w:val="00D97FB9"/>
    <w:rsid w:val="00DA0C15"/>
    <w:rsid w:val="00DA0CCC"/>
    <w:rsid w:val="00DA10B9"/>
    <w:rsid w:val="00DA2277"/>
    <w:rsid w:val="00DB67D8"/>
    <w:rsid w:val="00DB7510"/>
    <w:rsid w:val="00DC01AE"/>
    <w:rsid w:val="00DD01FE"/>
    <w:rsid w:val="00DE0B1F"/>
    <w:rsid w:val="00DE387C"/>
    <w:rsid w:val="00DE6688"/>
    <w:rsid w:val="00E01624"/>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6AD2"/>
    <w:rsid w:val="00FA398F"/>
    <w:rsid w:val="00FC1FA6"/>
    <w:rsid w:val="00FC22B8"/>
    <w:rsid w:val="00FC3A72"/>
    <w:rsid w:val="00FD0CE3"/>
    <w:rsid w:val="00FE454E"/>
    <w:rsid w:val="00FE46A3"/>
    <w:rsid w:val="00FF1A69"/>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967CA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114C7-68B6-4F8A-8131-5ACBC2B2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21</Pages>
  <Words>4687</Words>
  <Characters>25316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Pedro Miguel da Costa Capa</cp:lastModifiedBy>
  <cp:revision>216</cp:revision>
  <dcterms:created xsi:type="dcterms:W3CDTF">2018-11-19T18:22:00Z</dcterms:created>
  <dcterms:modified xsi:type="dcterms:W3CDTF">2018-11-25T21:36:00Z</dcterms:modified>
</cp:coreProperties>
</file>