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30" w:rsidRDefault="002151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68859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Pr="00C1310C" w:rsidRDefault="00585823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585823" w:rsidRPr="00C1310C" w:rsidRDefault="00585823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541120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200863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585823" w:rsidRPr="00212D1F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585823" w:rsidRPr="00212D1F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5" o:spid="_x0000_s1027" type="#_x0000_t202" style="position:absolute;margin-left:90pt;margin-top:15.8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" filled="f" stroked="f">
                <v:textbox>
                  <w:txbxContent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585823" w:rsidRPr="00212D1F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585823" w:rsidRPr="00212D1F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21519A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4" o:spid="_x0000_s1028" type="#_x0000_t202" style="position:absolute;margin-left:90pt;margin-top:1.45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" filled="f" stroked="f">
                <v:textbox>
                  <w:txbxContent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1143686</wp:posOffset>
                </wp:positionH>
                <wp:positionV relativeFrom="paragraph">
                  <wp:posOffset>140411</wp:posOffset>
                </wp:positionV>
                <wp:extent cx="4257675" cy="1821485"/>
                <wp:effectExtent l="0" t="0" r="0" b="76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A81960</w:t>
                            </w:r>
                          </w:p>
                          <w:p w:rsidR="00585823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Moisés Antunes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A82263</w:t>
                            </w:r>
                          </w:p>
                          <w:p w:rsidR="00585823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Pedro Capa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A83170</w:t>
                            </w:r>
                          </w:p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A82491</w:t>
                            </w:r>
                          </w:p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585823" w:rsidRDefault="00585823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3" o:spid="_x0000_s1029" type="#_x0000_t202" style="position:absolute;margin-left:90.05pt;margin-top:11.05pt;width:335.25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dA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" filled="f" stroked="f">
                <v:textbox>
                  <w:txbxContent>
                    <w:p w:rsidR="00585823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A81960</w:t>
                      </w:r>
                    </w:p>
                    <w:p w:rsidR="00585823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Moisés Antunes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A82263</w:t>
                      </w:r>
                    </w:p>
                    <w:p w:rsidR="00585823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Pedro Capa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A83170</w:t>
                      </w:r>
                    </w:p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A82491</w:t>
                      </w:r>
                    </w:p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585823" w:rsidRDefault="00585823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21519A" w:rsidRDefault="0021519A" w:rsidP="00C47A6F"/>
    <w:p w:rsidR="0021519A" w:rsidRDefault="0021519A" w:rsidP="00C47A6F"/>
    <w:p w:rsidR="0021519A" w:rsidRDefault="0021519A" w:rsidP="00C47A6F"/>
    <w:p w:rsidR="0021519A" w:rsidRDefault="0021519A" w:rsidP="00C47A6F"/>
    <w:p w:rsidR="00C47A6F" w:rsidRDefault="00C47A6F" w:rsidP="00C47A6F"/>
    <w:p w:rsidR="00C47A6F" w:rsidRDefault="00C47A6F" w:rsidP="00C47A6F"/>
    <w:p w:rsidR="00C47A6F" w:rsidRDefault="00C47A6F" w:rsidP="00C47A6F"/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 xml:space="preserve">Data de </w:t>
            </w:r>
            <w:proofErr w:type="spellStart"/>
            <w:r w:rsidRPr="00C1310C">
              <w:rPr>
                <w:rFonts w:ascii="Calibri" w:hAnsi="Calibri" w:cs="Arial"/>
              </w:rPr>
              <w:t>Recepção</w:t>
            </w:r>
            <w:proofErr w:type="spellEnd"/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</w:t>
      </w:r>
      <w:proofErr w:type="spellStart"/>
      <w:r w:rsidRPr="00B01F67">
        <w:rPr>
          <w:rFonts w:ascii="Arial" w:hAnsi="Arial" w:cs="Arial"/>
          <w:sz w:val="20"/>
        </w:rPr>
        <w:t>objectivo</w:t>
      </w:r>
      <w:proofErr w:type="spellEnd"/>
      <w:r w:rsidRPr="00B01F67">
        <w:rPr>
          <w:rFonts w:ascii="Arial" w:hAnsi="Arial" w:cs="Arial"/>
          <w:sz w:val="20"/>
        </w:rPr>
        <w:t xml:space="preserve">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 xml:space="preserve">&lt;&lt;Identificação da Área de trabalho. Por exemplo: Desenho e </w:t>
      </w:r>
      <w:proofErr w:type="spellStart"/>
      <w:r w:rsidRPr="00B01F67">
        <w:rPr>
          <w:rFonts w:ascii="Arial" w:hAnsi="Arial" w:cs="Arial"/>
          <w:sz w:val="20"/>
        </w:rPr>
        <w:t>arquitectura</w:t>
      </w:r>
      <w:proofErr w:type="spellEnd"/>
      <w:r w:rsidRPr="00B01F67">
        <w:rPr>
          <w:rFonts w:ascii="Arial" w:hAnsi="Arial" w:cs="Arial"/>
          <w:sz w:val="20"/>
        </w:rPr>
        <w:t xml:space="preserve">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 xml:space="preserve">&lt;&lt;Conjunto de palavras-chave que permitirão referenciar domínios de conhecimento, tecnologias, estratégias, etc., </w:t>
      </w:r>
      <w:proofErr w:type="spellStart"/>
      <w:r w:rsidRPr="00B01F67">
        <w:rPr>
          <w:rFonts w:ascii="Arial" w:hAnsi="Arial" w:cs="Arial"/>
          <w:sz w:val="20"/>
          <w:szCs w:val="24"/>
          <w:lang w:eastAsia="en-US"/>
        </w:rPr>
        <w:t>directa</w:t>
      </w:r>
      <w:proofErr w:type="spellEnd"/>
      <w:r w:rsidRPr="00B01F67">
        <w:rPr>
          <w:rFonts w:ascii="Arial" w:hAnsi="Arial" w:cs="Arial"/>
          <w:sz w:val="20"/>
          <w:szCs w:val="24"/>
          <w:lang w:eastAsia="en-US"/>
        </w:rPr>
        <w:t xml:space="preserve"> ou </w:t>
      </w:r>
      <w:proofErr w:type="spellStart"/>
      <w:r w:rsidRPr="00B01F67">
        <w:rPr>
          <w:rFonts w:ascii="Arial" w:hAnsi="Arial" w:cs="Arial"/>
          <w:sz w:val="20"/>
          <w:szCs w:val="24"/>
          <w:lang w:eastAsia="en-US"/>
        </w:rPr>
        <w:t>indirectamente</w:t>
      </w:r>
      <w:proofErr w:type="spellEnd"/>
      <w:r w:rsidRPr="00B01F67">
        <w:rPr>
          <w:rFonts w:ascii="Arial" w:hAnsi="Arial" w:cs="Arial"/>
          <w:sz w:val="20"/>
          <w:szCs w:val="24"/>
          <w:lang w:eastAsia="en-US"/>
        </w:rPr>
        <w:t xml:space="preserve">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E264A7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E264A7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E264A7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E264A7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E264A7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E264A7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E264A7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E264A7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E264A7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E264A7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E264A7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E264A7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E264A7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E264A7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E264A7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proofErr w:type="spellStart"/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proofErr w:type="spellEnd"/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</w:t>
      </w:r>
      <w:proofErr w:type="spellStart"/>
      <w:r w:rsidRPr="00B01F67">
        <w:rPr>
          <w:rFonts w:ascii="Arial" w:hAnsi="Arial" w:cs="Arial"/>
          <w:sz w:val="20"/>
        </w:rPr>
        <w:t>Xiaomi</w:t>
      </w:r>
      <w:proofErr w:type="spellEnd"/>
      <w:r w:rsidRPr="00B01F67">
        <w:rPr>
          <w:rFonts w:ascii="Arial" w:hAnsi="Arial" w:cs="Arial"/>
          <w:sz w:val="20"/>
        </w:rPr>
        <w:t xml:space="preserve"> </w:t>
      </w:r>
      <w:proofErr w:type="spellStart"/>
      <w:r w:rsidRPr="00B01F67">
        <w:rPr>
          <w:rFonts w:ascii="Arial" w:hAnsi="Arial" w:cs="Arial"/>
          <w:sz w:val="20"/>
        </w:rPr>
        <w:t>Redmi</w:t>
      </w:r>
      <w:proofErr w:type="spellEnd"/>
      <w:r w:rsidRPr="00B01F67">
        <w:rPr>
          <w:rFonts w:ascii="Arial" w:hAnsi="Arial" w:cs="Arial"/>
          <w:sz w:val="20"/>
        </w:rPr>
        <w:t xml:space="preserve"> 5 </w:t>
      </w:r>
      <w:proofErr w:type="spellStart"/>
      <w:r w:rsidRPr="00B01F67">
        <w:rPr>
          <w:rFonts w:ascii="Arial" w:hAnsi="Arial" w:cs="Arial"/>
          <w:sz w:val="20"/>
        </w:rPr>
        <w:t>Plus</w:t>
      </w:r>
      <w:proofErr w:type="spellEnd"/>
      <w:r w:rsidRPr="00B01F67">
        <w:rPr>
          <w:rFonts w:ascii="Arial" w:hAnsi="Arial" w:cs="Arial"/>
          <w:sz w:val="20"/>
        </w:rPr>
        <w:t>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402855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5510AB" w:rsidRPr="00B01F67" w:rsidRDefault="005510AB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2F2B6F" w:rsidRPr="002F2B6F" w:rsidRDefault="002F2B6F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Conversa</w:t>
      </w:r>
      <w:r w:rsidRPr="002F2B6F">
        <w:rPr>
          <w:rFonts w:ascii="Arial" w:hAnsi="Arial" w:cs="Arial"/>
          <w:b/>
          <w:sz w:val="20"/>
        </w:rPr>
        <w:t xml:space="preserve"> com cliente: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 xml:space="preserve">Entrevistas com o cliente para que este revele alguns requisitos </w:t>
      </w:r>
      <w:r w:rsidR="00D33007">
        <w:rPr>
          <w:rFonts w:ascii="Arial" w:hAnsi="Arial" w:cs="Arial"/>
          <w:sz w:val="20"/>
        </w:rPr>
        <w:t xml:space="preserve">e ideias pessoais </w:t>
      </w:r>
      <w:r>
        <w:rPr>
          <w:rFonts w:ascii="Arial" w:hAnsi="Arial" w:cs="Arial"/>
          <w:sz w:val="20"/>
        </w:rPr>
        <w:t>sobre o sistema;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</w:t>
      </w:r>
      <w:r w:rsidR="002F2B6F">
        <w:rPr>
          <w:rFonts w:ascii="Arial" w:hAnsi="Arial" w:cs="Arial"/>
          <w:sz w:val="20"/>
        </w:rPr>
        <w:t>istema, com potenciais clientes</w:t>
      </w:r>
      <w:r>
        <w:rPr>
          <w:rFonts w:ascii="Arial" w:hAnsi="Arial" w:cs="Arial"/>
          <w:sz w:val="20"/>
        </w:rPr>
        <w:t>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>: Agrupar os vários requisitos dos diferentes utilizadores e</w:t>
      </w:r>
      <w:r w:rsidR="002F2B6F">
        <w:rPr>
          <w:rFonts w:ascii="Arial" w:hAnsi="Arial" w:cs="Arial"/>
          <w:sz w:val="20"/>
        </w:rPr>
        <w:t>m uma única lista de requisitos;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>: Estudo dos requisitos levantados de forma a garantir que não haja inconsistências, ou conflito</w:t>
      </w:r>
      <w:r w:rsidR="002F2B6F">
        <w:rPr>
          <w:rFonts w:ascii="Arial" w:hAnsi="Arial" w:cs="Arial"/>
          <w:sz w:val="20"/>
        </w:rPr>
        <w:t>s, entre diferentes requisitos;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2C3D20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>
        <w:rPr>
          <w:rFonts w:ascii="Arial" w:hAnsi="Arial" w:cs="Arial"/>
          <w:sz w:val="20"/>
        </w:rPr>
        <w:t xml:space="preserve">Para que um usuário pudesse utilizar este site de compra e vendas era pedido as seguintes informações sobre este, tais como o </w:t>
      </w:r>
      <w:proofErr w:type="spellStart"/>
      <w:r w:rsidR="006B2009">
        <w:rPr>
          <w:rFonts w:ascii="Arial" w:hAnsi="Arial" w:cs="Arial"/>
          <w:sz w:val="20"/>
        </w:rPr>
        <w:t>nif</w:t>
      </w:r>
      <w:proofErr w:type="spellEnd"/>
      <w:r w:rsidR="006B2009">
        <w:rPr>
          <w:rFonts w:ascii="Arial" w:hAnsi="Arial" w:cs="Arial"/>
          <w:sz w:val="20"/>
        </w:rPr>
        <w:t xml:space="preserve">, que era o seu identificador, a </w:t>
      </w:r>
      <w:r w:rsidR="006B2009" w:rsidRPr="00733867">
        <w:rPr>
          <w:rFonts w:ascii="Arial" w:hAnsi="Arial" w:cs="Arial"/>
          <w:i/>
          <w:sz w:val="20"/>
        </w:rPr>
        <w:t>password</w:t>
      </w:r>
      <w:r w:rsidR="006B2009">
        <w:rPr>
          <w:rFonts w:ascii="Arial" w:hAnsi="Arial" w:cs="Arial"/>
          <w:sz w:val="20"/>
        </w:rPr>
        <w:t>, estas duas eram necessárias se o utilizador quisesse autenticar, a morada, visto que as compras eram entregues ao domicílio, a sua data de nascimento,</w:t>
      </w:r>
      <w:r w:rsidR="00733867">
        <w:rPr>
          <w:rFonts w:ascii="Arial" w:hAnsi="Arial" w:cs="Arial"/>
          <w:sz w:val="20"/>
        </w:rPr>
        <w:t xml:space="preserve"> a fim de saber se este tinha idade suficiente para fazer compras,</w:t>
      </w:r>
      <w:r w:rsidR="006B2009">
        <w:rPr>
          <w:rFonts w:ascii="Arial" w:hAnsi="Arial" w:cs="Arial"/>
          <w:sz w:val="20"/>
        </w:rPr>
        <w:t xml:space="preserve">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Pr="00B01F67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2.2.2 Requisitos de exploração</w:t>
      </w:r>
    </w:p>
    <w:p w:rsidR="002C3D20" w:rsidRDefault="002C3D20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Após algumas conversas com o cliente, foi decidido as informações que cada um dos tipos de utilizadores tinha acesso.</w:t>
      </w:r>
    </w:p>
    <w:p w:rsidR="006B2009" w:rsidRDefault="00585823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 w:rsidRPr="00B6554B">
        <w:rPr>
          <w:rFonts w:ascii="Arial" w:hAnsi="Arial" w:cs="Arial"/>
          <w:sz w:val="20"/>
        </w:rPr>
        <w:t>Requisitos do utilizador</w:t>
      </w:r>
    </w:p>
    <w:p w:rsidR="00715DD5" w:rsidRPr="00B6554B" w:rsidRDefault="00715DD5" w:rsidP="00715DD5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Autenticar-se no sistema através das suas credenciais;</w:t>
      </w:r>
      <w:r w:rsidRPr="00B6554B">
        <w:rPr>
          <w:rFonts w:ascii="Arial" w:hAnsi="Arial" w:cs="Arial"/>
          <w:sz w:val="20"/>
        </w:rPr>
        <w:t xml:space="preserve"> </w:t>
      </w:r>
    </w:p>
    <w:p w:rsidR="006B2009" w:rsidRDefault="007F4395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Ver</w:t>
      </w:r>
      <w:r w:rsidR="006B2009" w:rsidRPr="00B6554B">
        <w:rPr>
          <w:rFonts w:ascii="Arial" w:hAnsi="Arial" w:cs="Arial"/>
          <w:sz w:val="20"/>
        </w:rPr>
        <w:t xml:space="preserve"> produtos que estão disponíveis no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 do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Aceder informações pessoais;</w:t>
      </w:r>
    </w:p>
    <w:p w:rsidR="006B2009" w:rsidRPr="00733867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585823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</w:t>
      </w:r>
      <w:r w:rsidRPr="00B6554B">
        <w:rPr>
          <w:rFonts w:ascii="Arial" w:hAnsi="Arial" w:cs="Arial"/>
          <w:sz w:val="20"/>
        </w:rPr>
        <w:t xml:space="preserve">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a faturação total;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Ver a faturação de cada cliente; </w:t>
      </w:r>
    </w:p>
    <w:p w:rsidR="006B2009" w:rsidRPr="006B2009" w:rsidRDefault="006B2009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estatísticas do mercado e dos utilizadores;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585823" w:rsidRDefault="00585823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>Para que a dados se mantivessem privados e a base de dados se mantivesse confiável foi decidido que cada um dos tipos de utilizador teria os segui</w:t>
      </w:r>
      <w:r w:rsidR="00733867">
        <w:rPr>
          <w:rFonts w:ascii="Arial" w:hAnsi="Arial" w:cs="Arial"/>
          <w:bCs/>
          <w:kern w:val="32"/>
          <w:sz w:val="20"/>
          <w:szCs w:val="32"/>
          <w:lang w:eastAsia="en-US"/>
        </w:rPr>
        <w:t>ntes privilégios.</w:t>
      </w:r>
    </w:p>
    <w:p w:rsidR="007F4395" w:rsidRDefault="00585823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7F4395">
        <w:rPr>
          <w:rFonts w:ascii="Arial" w:hAnsi="Arial" w:cs="Arial"/>
          <w:bCs/>
          <w:kern w:val="32"/>
          <w:sz w:val="20"/>
          <w:szCs w:val="32"/>
          <w:lang w:eastAsia="en-US"/>
        </w:rPr>
        <w:t>Requisitos do utilizador</w:t>
      </w:r>
    </w:p>
    <w:p w:rsidR="007F4395" w:rsidRDefault="007F4395" w:rsidP="007F4395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>
        <w:rPr>
          <w:rFonts w:ascii="Arial" w:hAnsi="Arial" w:cs="Arial"/>
          <w:bCs/>
          <w:kern w:val="32"/>
          <w:sz w:val="20"/>
          <w:szCs w:val="32"/>
        </w:rPr>
        <w:t>Comprar produtos que estão disponíveis no mercado;</w:t>
      </w:r>
    </w:p>
    <w:p w:rsidR="007F4395" w:rsidRDefault="007F4395" w:rsidP="007F4395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>
        <w:rPr>
          <w:rFonts w:ascii="Arial" w:hAnsi="Arial" w:cs="Arial"/>
          <w:bCs/>
          <w:kern w:val="32"/>
          <w:sz w:val="20"/>
          <w:szCs w:val="32"/>
        </w:rPr>
        <w:t>Adicionar/Alterar informações pessoais;</w:t>
      </w:r>
    </w:p>
    <w:p w:rsidR="007F4395" w:rsidRDefault="007F4395" w:rsidP="007F4395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>
        <w:rPr>
          <w:rFonts w:ascii="Arial" w:hAnsi="Arial" w:cs="Arial"/>
          <w:bCs/>
          <w:kern w:val="32"/>
          <w:sz w:val="20"/>
          <w:szCs w:val="32"/>
        </w:rPr>
        <w:t>Colocar um artigo à venda;</w:t>
      </w:r>
    </w:p>
    <w:p w:rsidR="007F4395" w:rsidRPr="00A1719A" w:rsidRDefault="007F4395" w:rsidP="00585823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 w:rsidRPr="007F4395">
        <w:rPr>
          <w:rFonts w:ascii="Arial" w:hAnsi="Arial" w:cs="Arial"/>
          <w:sz w:val="20"/>
        </w:rPr>
        <w:t>Carregar/Levantar</w:t>
      </w:r>
      <w:r>
        <w:t xml:space="preserve"> dinheiro para/da conta;</w:t>
      </w:r>
    </w:p>
    <w:p w:rsidR="00A1719A" w:rsidRPr="00A1719A" w:rsidRDefault="00A1719A" w:rsidP="00585823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 w:rsidRPr="00A1719A">
        <w:rPr>
          <w:rFonts w:ascii="Arial" w:hAnsi="Arial" w:cs="Arial"/>
          <w:sz w:val="20"/>
        </w:rPr>
        <w:t xml:space="preserve">Criar uma conta na aplicação, colocando alguns dados </w:t>
      </w:r>
      <w:r>
        <w:rPr>
          <w:rFonts w:ascii="Arial" w:hAnsi="Arial" w:cs="Arial"/>
          <w:sz w:val="20"/>
        </w:rPr>
        <w:t>para se registar;</w:t>
      </w:r>
    </w:p>
    <w:p w:rsidR="002231E1" w:rsidRDefault="00585823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2231E1">
        <w:rPr>
          <w:rFonts w:ascii="Arial" w:hAnsi="Arial" w:cs="Arial"/>
          <w:bCs/>
          <w:kern w:val="32"/>
          <w:sz w:val="20"/>
          <w:szCs w:val="32"/>
          <w:lang w:eastAsia="en-US"/>
        </w:rPr>
        <w:t>Requisitos do administrador:</w:t>
      </w:r>
    </w:p>
    <w:p w:rsidR="002231E1" w:rsidRPr="002231E1" w:rsidRDefault="002231E1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Adicionar/Remover métodos de pagamento ou transporte;</w:t>
      </w:r>
      <w:r w:rsidR="00307299" w:rsidRPr="002231E1">
        <w:rPr>
          <w:rFonts w:ascii="Arial" w:hAnsi="Arial" w:cs="Arial"/>
          <w:b/>
          <w:bCs/>
          <w:kern w:val="32"/>
          <w:sz w:val="32"/>
          <w:szCs w:val="32"/>
        </w:rPr>
        <w:t xml:space="preserve">  </w:t>
      </w:r>
    </w:p>
    <w:p w:rsidR="002F2B6F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2.3 Análise geral dos requisitos</w:t>
      </w:r>
    </w:p>
    <w:p w:rsidR="00C25C88" w:rsidRDefault="002F2B6F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C25C88">
        <w:rPr>
          <w:rFonts w:ascii="Arial" w:hAnsi="Arial" w:cs="Arial"/>
          <w:bCs/>
          <w:kern w:val="32"/>
          <w:sz w:val="20"/>
          <w:szCs w:val="32"/>
          <w:lang w:eastAsia="en-US"/>
        </w:rPr>
        <w:t>Após o levantamento dos requisitos foi organizado uma entrevista com o cliente de forma a perceber se estes estavam de acordo com as suas ideias. Segundo os requisitos levantados, chegou-se à conclusão que atendem às funcionalidades básicas para o utilizador usar a aplicação, ao mesmo tempo restringindo os seus direitos.</w:t>
      </w:r>
    </w:p>
    <w:p w:rsidR="00C25C88" w:rsidRDefault="00C25C88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2F2B6F" w:rsidRDefault="002F2B6F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A41E26" w:rsidRPr="00B01F67" w:rsidRDefault="00A41E26" w:rsidP="00A41E26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3. Modelo Conceptual</w:t>
      </w:r>
    </w:p>
    <w:p w:rsidR="00A41E26" w:rsidRPr="00B01F67" w:rsidRDefault="00A41E26" w:rsidP="00A41E26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A41E26" w:rsidRDefault="00A41E26" w:rsidP="00A41E26">
      <w:pPr>
        <w:rPr>
          <w:rFonts w:ascii="Arial" w:hAnsi="Arial" w:cs="Arial"/>
          <w:sz w:val="20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  <w:r>
        <w:rPr>
          <w:rFonts w:ascii="Arial" w:hAnsi="Arial" w:cs="Arial"/>
          <w:sz w:val="20"/>
        </w:rPr>
        <w:tab/>
        <w:t>O primeiro passo na construção do modelo concetual foi analisar os requisitos do sistema e identificar todos os nomes e verbos que pudessem identificar entidades ou atributos e relacionamentos, respetivamente. A seguir, através do primeiro passo, foram identificadas as entidades e associados os diferentes atributos a cada entidade, e o seu tipo, por exemplo se eram identificadores da entidade, atributos multivalorados, atributo derivado ou um atributo composto. De seguida foram procuradas as principais relações entre as várias entidades, o tipo de relações e a multiplicidade das relações. Por fim, foi verificado se havia redundância no modelo e se este estava de acordo com os requisitos.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Pr="00827ABB" w:rsidRDefault="00A41E26" w:rsidP="00A41E26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3.2 Identificação e caracterização das entidades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Métodos de Pagamento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Produto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Compra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Carrinho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Método de Transporte</w:t>
      </w:r>
    </w:p>
    <w:p w:rsidR="00A41E26" w:rsidRPr="00827ABB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Como seria de esperar, uma das entidades é o utilizador. Este é o responsável pelas operações de compra ou venda no site. Este dispõe de diferentes métodos de pagamentos (que são por si só uma entidade) como transferência bancária, cartão de crédito e outros mais. Como foi mencionado acima, o utilizador pode vender ou comprar produtos no site, sendo que os produtos, 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:rsidR="00A41E26" w:rsidRPr="00827ABB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Pr="00827ABB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3.3 Identificação e caracterização dos relacionamentos</w:t>
      </w:r>
    </w:p>
    <w:p w:rsidR="00A41E26" w:rsidRPr="00827ABB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 – Métodos de Pagamento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 – Produto (Venda Apenas)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Produto – Compra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Compra – Carrinho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 – Carrinho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Carrinho – Método de Transporte</w:t>
      </w:r>
    </w:p>
    <w:p w:rsidR="00A41E26" w:rsidRPr="00827ABB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método de pagamento é escolhido pelo utilizador que dispõe de várias opções de como quer pagar o(s) produto(s) que vai comprar. O utilizador deve efetuar a compra adquirindo os produtos que pretende, sendo que a compra individual de cada produto será automaticamente adicionada ao carrinho de compras do utilizador, no qual estes aguardam confirmação do comprador. O carrinho é depois atribuído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pelo utilizador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 um método de transporte, através do qual chegará ao seu comprador. Note-se que existe uma relação direta entre utilizador e produto, mas neste caso o utilizador é necessariamente o vendedor, já que o comprador se relaciona com o produto através das entidades que lhe permitem fazer a compra.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Pr="00827ABB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</w:t>
      </w:r>
    </w:p>
    <w:p w:rsidR="00A41E26" w:rsidRPr="00827ABB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3.4 Identificação e caracterização das Associação dos Atributos com as Entidades e Relacionamentos.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Utilizador: NIF, Data de Nascimento, Morada, Nome, Password, Telemóvel, Email e Saldo.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Métodos de Pagamento: ID e Designação.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Produto: ID, Categoria, Preço, Quantidade, Nome e Descrição.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Compra: ID, Preço e Quantidade.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Carrinho: ID e Data.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softHyphen/>
      </w:r>
      <w:r w:rsidRPr="00A41E26">
        <w:rPr>
          <w:rFonts w:ascii="Arial" w:hAnsi="Arial" w:cs="Arial"/>
          <w:bCs/>
          <w:kern w:val="32"/>
          <w:sz w:val="20"/>
          <w:szCs w:val="20"/>
        </w:rPr>
        <w:softHyphen/>
      </w:r>
      <w:r w:rsidRPr="00A41E26">
        <w:rPr>
          <w:rFonts w:ascii="Arial" w:hAnsi="Arial" w:cs="Arial"/>
          <w:bCs/>
          <w:kern w:val="32"/>
          <w:sz w:val="20"/>
          <w:szCs w:val="20"/>
        </w:rPr>
        <w:softHyphen/>
      </w:r>
      <w:r w:rsidRPr="00A41E26">
        <w:rPr>
          <w:rFonts w:ascii="Arial" w:hAnsi="Arial" w:cs="Arial"/>
          <w:bCs/>
          <w:kern w:val="32"/>
          <w:sz w:val="20"/>
          <w:szCs w:val="20"/>
        </w:rPr>
        <w:softHyphen/>
      </w:r>
      <w:r w:rsidRPr="00A41E26">
        <w:rPr>
          <w:rFonts w:ascii="Arial" w:hAnsi="Arial" w:cs="Arial"/>
          <w:bCs/>
          <w:kern w:val="32"/>
          <w:sz w:val="20"/>
          <w:szCs w:val="20"/>
        </w:rPr>
        <w:softHyphen/>
        <w:t>Método de Transporte: Designação, Custo, Tempo e Descrição.</w:t>
      </w:r>
    </w:p>
    <w:p w:rsidR="00A41E26" w:rsidRPr="00827ABB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A41E26" w:rsidRPr="00B01F67" w:rsidRDefault="00A41E26" w:rsidP="00A41E26">
      <w:pPr>
        <w:ind w:firstLine="426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utilizador necessita de fornecer dados pessoais para se cadastrar no site e o utilizar. O NIF é necessário para realizar transferências de dinheiro (que será adicionado ou retirado do saldo), a data de nascimento para determinar a idade do utilizador (por exemplo, para proibir acesso a menores), o nome e a password para garantir apenas ao utilizador acesso à sua conta pessoal, morada para assuntos das entregas e contatos caso necessário (sendo que o nº de telemóvel tem obrigatoriamente nove algarismos). Cada método de pagamento tem um nº de identificação, assim como cada produto, compra e carrinho. Os produtos são organizados por categoria e é possível atribuir-lhes, para além do nome e preço base, a quantidade a vender e uma breve descrição. A compra detalha, para além da quantidade de produtos comprados, o preço a que o produto foi 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lastRenderedPageBreak/>
        <w:t>vendido, que pode ser diferente do preço base em caso de ter havido alteração do preço devido a algum desconto, negociação entre os intervenientes ou outro motivo. O carrinho mostra a data da compra e o método de transporte é identificado pelo nome, tendo também portes de envio, tempo de entrega e descrição do método.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1737B1" w:rsidRDefault="00A41E26" w:rsidP="001737B1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  <w:r w:rsidR="001737B1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</w:p>
    <w:p w:rsidR="001737B1" w:rsidRPr="00722B4A" w:rsidRDefault="001737B1" w:rsidP="001737B1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 xml:space="preserve">É possível ver através das alíneas anteriores que houve destas situações nas entidades. Um caso de generalização é o fato de o comprador e o vendedor serem </w:t>
      </w:r>
      <w:proofErr w:type="gramStart"/>
      <w:r>
        <w:rPr>
          <w:rFonts w:ascii="Arial" w:hAnsi="Arial" w:cs="Arial"/>
          <w:bCs/>
          <w:kern w:val="32"/>
          <w:sz w:val="20"/>
          <w:szCs w:val="20"/>
          <w:lang w:eastAsia="en-US"/>
        </w:rPr>
        <w:t>ambos instâncias</w:t>
      </w:r>
      <w:proofErr w:type="gramEnd"/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da mesma entidade, neste caso a entidade “Utilizador”. Um caso de detalhe está nas entidades “Produto” e “Compra”, nas quais temos diferentes preços conforme o preço listado e aquele que foi de fato pago.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737B1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3.6 Apresentação e explicação do diagrama ER</w:t>
      </w:r>
    </w:p>
    <w:p w:rsidR="00A41E26" w:rsidRDefault="00A41E26" w:rsidP="00A41E26">
      <w:pPr>
        <w:jc w:val="center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/>
          <w:bCs/>
          <w:noProof/>
          <w:kern w:val="32"/>
          <w:sz w:val="32"/>
          <w:szCs w:val="32"/>
        </w:rPr>
        <w:drawing>
          <wp:inline distT="0" distB="0" distL="0" distR="0" wp14:anchorId="447EFA39" wp14:editId="56522E87">
            <wp:extent cx="4276725" cy="2414187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 Conce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74" cy="24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26" w:rsidRPr="00B01F67" w:rsidRDefault="00A41E26" w:rsidP="00A41E26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>Estas entidades e atributos foram os escolhidos, como referido nas secções anteriores, nomeadamente as secções 3.2 e 3.4, sobretudo devendo se ter em conta que os atributos referentes aos contactos do utilizador são multivalorados e que através do esquema é fácil perceber quais dos atributos são chaves primárias. Os relacionamentos criados e os seus tipos são os explicados na secção 3.3, sendo que o esquema concetual ajuda a perceber que a relação “Utilizador-Produto” é apenas em caso de venda e não de compra, ou seja, um comprador relaciona-se com o produto que compra através das entidades “Compra” e “Carrinho”.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</w:p>
    <w:p w:rsidR="001737B1" w:rsidRDefault="001737B1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3.7 Validação do modelo de dados com o utilizador</w:t>
      </w:r>
    </w:p>
    <w:p w:rsidR="00A41E26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esquema concetual inclui o diagrama ER e a documentação necessária para o descrever. Por vezes, o esquema não corresponde ao pensamento inicial, portanto é essencial rever e alterar o esquema conforme seja preciso. Isso implica por vezes voltar atrás e alterar entidades, relacionamentos e atributos até que o esquema esteja o mais próximo possível do que pretendemos que seja o resultado final.</w:t>
      </w:r>
    </w:p>
    <w:p w:rsidR="00A41E26" w:rsidRPr="000F651C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Um exemplo disso foi a criação da entidade “Fatura”, que agora não se encontra no esquema, que continha informações sobre as compras e o carrinho, tais como o preço pago e a data da compra. Tal entidade foi eventualmente retirada, isto porque se considerou que as restantes entidades poderiam assumir as suas funções, tornando o modelo mais compacto e eficaz.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444CC" w:rsidRPr="00C90532" w:rsidRDefault="003444CC" w:rsidP="00CE48FD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modelo de dados lógico foi construído a partir do 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modelo conceptual feito anteriormente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, usando-o como um esquema base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.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Depois para efetuar a validação é preciso garantir que o modelo é estruturalmente correto e suporta todos os requerimentos desejados.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Para atingir o sucesso na construção e validação de um modelo de dados lógico, é preciso que todos os seguintes aspetos sejam cumpridos com sucesso: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Derivar as relações para o modelo lógico – partindo do modelo concetual tem de ser efetuada uma correta transição das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relações,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por outras palavras, as relações que entidades que existam no concetual tem de ter essa mesma relação no modelo lógico. </w:t>
      </w:r>
    </w:p>
    <w:p w:rsidR="00C90532" w:rsidRPr="00C90532" w:rsidRDefault="00CE48FD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Os restantes aspetos são enunciados e sucintamente explicados nos pontos 4.3 a 4.7 deste relatório. </w:t>
      </w:r>
    </w:p>
    <w:p w:rsidR="00307299" w:rsidRPr="00B01F67" w:rsidRDefault="00C90532" w:rsidP="003444CC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5300345" cy="4488815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4.3 Validação do modelo através da normalização</w:t>
      </w:r>
    </w:p>
    <w:p w:rsidR="00301914" w:rsidRDefault="00DC01AE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>O modelo é</w:t>
      </w:r>
      <w:r w:rsidR="00693B3B"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válido</w:t>
      </w:r>
      <w:r w:rsid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através da normalização se respeitar as três primeiras regras da forma normal.</w:t>
      </w:r>
    </w:p>
    <w:p w:rsidR="00301914" w:rsidRDefault="00301914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Analisando o modelo, verificamos que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, no modelo,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as tabelas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existentes 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não tê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m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valores repetidos e os atributos são atómicos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possuindo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no máximo, um valor. Assim, concluímos que o modelo respeita a Primeira Forma Normal.</w:t>
      </w:r>
    </w:p>
    <w:p w:rsidR="006F2F1C" w:rsidRDefault="00301914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Garantindo a verificação da primeira forma normal, podemos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prosseguir para a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verifica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ção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d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a se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gunda. Através da observação das tabelas, conseguimos concluir que todos os atributos normais, os que não possuem chave, são unicamente dependentes da chave primária dessa tabela. Deste modo, verificamos a Segunda Forma Normal.</w:t>
      </w:r>
    </w:p>
    <w:p w:rsidR="00301914" w:rsidRDefault="006F2F1C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Por último, depois de garantidas as duas primeiras, falta verificar a terceira forma normal para o modelo ser válido. </w:t>
      </w:r>
      <w:r w:rsidR="00DB67D8">
        <w:rPr>
          <w:rFonts w:ascii="Arial" w:hAnsi="Arial" w:cs="Arial"/>
          <w:bCs/>
          <w:kern w:val="32"/>
          <w:sz w:val="20"/>
          <w:szCs w:val="20"/>
          <w:lang w:eastAsia="en-US"/>
        </w:rPr>
        <w:t>Como em todas as tabelas do modelo os atributos são independentes entre si e dependentes da respetiva chave primária, podemos afirmar que o modelo está normalizado até à Terceira Forma Normal.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 </w:t>
      </w:r>
    </w:p>
    <w:p w:rsidR="00307299" w:rsidRPr="00B01F67" w:rsidRDefault="00307299" w:rsidP="00301914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4.4 Validação do modelo com interrogações do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4.6 Reavaliação do modelo lógico (se necessário)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4.7 Revisão do modelo lógico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25D5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primárias 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Com as tabelas permite normalizar os dados evitando redundância de dados.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B21FC3" w:rsidRPr="00B21FC3" w:rsidRDefault="00F036AA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proofErr w:type="spellStart"/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proofErr w:type="spellEnd"/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B21FC3" w:rsidRDefault="00B21FC3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>A grande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>fica que a chave primária dos utilizadores, o NIF,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lastRenderedPageBreak/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1B1283" w:rsidRDefault="001B1283" w:rsidP="001B1283">
      <w:r>
        <w:t>Foram muitas as exigências do utilizador quanto às funcionalidades do programa. Neste subcapítulo iremos mostrar apenas algumas delas.</w:t>
      </w:r>
    </w:p>
    <w:p w:rsidR="001B1283" w:rsidRDefault="001B1283" w:rsidP="001B1283">
      <w:r>
        <w:rPr>
          <w:noProof/>
        </w:rPr>
        <w:drawing>
          <wp:anchor distT="0" distB="0" distL="114300" distR="114300" simplePos="0" relativeHeight="251666432" behindDoc="1" locked="0" layoutInCell="1" allowOverlap="1" wp14:anchorId="1B342C32" wp14:editId="3B904970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2791215" cy="390580"/>
            <wp:effectExtent l="0" t="0" r="0" b="9525"/>
            <wp:wrapTight wrapText="bothSides">
              <wp:wrapPolygon edited="0">
                <wp:start x="0" y="0"/>
                <wp:lineTo x="0" y="21073"/>
                <wp:lineTo x="21379" y="21073"/>
                <wp:lineTo x="2137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rogaçã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Para verificar quais são os utilizadores do sistema a </w:t>
      </w:r>
      <w:proofErr w:type="spellStart"/>
      <w:r>
        <w:t>querie</w:t>
      </w:r>
      <w:proofErr w:type="spellEnd"/>
      <w:r>
        <w:t xml:space="preserve"> tem um grau de dificuldade baixo. É visto na tabela todas as informações de todos os utilizadores.</w:t>
      </w:r>
    </w:p>
    <w:p w:rsidR="001B1283" w:rsidRDefault="001B1283" w:rsidP="001B1283"/>
    <w:p w:rsidR="001B1283" w:rsidRDefault="001B1283" w:rsidP="001B1283"/>
    <w:p w:rsidR="001B1283" w:rsidRPr="003E32A6" w:rsidRDefault="001B1283" w:rsidP="001B1283">
      <w:r>
        <w:rPr>
          <w:noProof/>
        </w:rPr>
        <w:drawing>
          <wp:anchor distT="0" distB="0" distL="114300" distR="114300" simplePos="0" relativeHeight="251667456" behindDoc="1" locked="0" layoutInCell="1" allowOverlap="1" wp14:anchorId="295E2E46" wp14:editId="1D21EC14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31813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471" y="20769"/>
                <wp:lineTo x="2147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rogaçã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Uma informação mais requisitada é a verificação de todos os produtos disponíveis para venada, uma vez que esta informação é consultada sempre que um utilizador acede ao site.</w:t>
      </w:r>
    </w:p>
    <w:p w:rsidR="001B1283" w:rsidRDefault="001B1283" w:rsidP="001B1283"/>
    <w:p w:rsidR="001B1283" w:rsidRDefault="001B1283" w:rsidP="001B1283"/>
    <w:p w:rsidR="001B1283" w:rsidRDefault="001B1283" w:rsidP="001B1283"/>
    <w:p w:rsidR="001B1283" w:rsidRDefault="001B1283" w:rsidP="001B1283">
      <w:pPr>
        <w:ind w:firstLine="708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96A7B08" wp14:editId="44FEAB7C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5400040" cy="2391410"/>
            <wp:effectExtent l="0" t="0" r="0" b="8890"/>
            <wp:wrapTight wrapText="bothSides">
              <wp:wrapPolygon edited="0">
                <wp:start x="0" y="0"/>
                <wp:lineTo x="0" y="21508"/>
                <wp:lineTo x="21488" y="21508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rogação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Verificar quanto um utilizador recebeu num intervalo de tempo</w:t>
      </w:r>
    </w:p>
    <w:p w:rsidR="001B1283" w:rsidRDefault="001B1283" w:rsidP="001B1283"/>
    <w:p w:rsidR="001B1283" w:rsidRDefault="001B1283" w:rsidP="001B1283">
      <w:pPr>
        <w:ind w:firstLine="708"/>
      </w:pPr>
    </w:p>
    <w:p w:rsidR="001B1283" w:rsidRDefault="001B1283" w:rsidP="001B1283">
      <w:pPr>
        <w:ind w:firstLine="708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9059C1E" wp14:editId="67433690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5077460" cy="838200"/>
            <wp:effectExtent l="0" t="0" r="8890" b="0"/>
            <wp:wrapTight wrapText="bothSides">
              <wp:wrapPolygon edited="0">
                <wp:start x="0" y="0"/>
                <wp:lineTo x="0" y="21109"/>
                <wp:lineTo x="21557" y="21109"/>
                <wp:lineTo x="2155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rogação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 quais são os 5 utilizadores que mais faturaram com o sistema</w:t>
      </w:r>
    </w:p>
    <w:p w:rsidR="0093299B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5.4 Tradução das transações estabelecidas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5.5 Escolha, definição e caracterização de índices em SQL (alguns exemplos)</w:t>
      </w:r>
    </w:p>
    <w:p w:rsidR="001B1283" w:rsidRDefault="001B1283" w:rsidP="001B1283">
      <w:pPr>
        <w:ind w:firstLine="708"/>
      </w:pPr>
      <w:r>
        <w:t>Os índices são fundamentais em BD, visto que permitem uma maior facilidade na gestão da mesma.</w:t>
      </w:r>
    </w:p>
    <w:p w:rsidR="001B1283" w:rsidRDefault="001B1283" w:rsidP="001B1283">
      <w:pPr>
        <w:ind w:firstLine="708"/>
      </w:pPr>
      <w:r>
        <w:t xml:space="preserve">Aceder à informação de uma linha em que a tabela tenha índices é mais rápido pois acede-se diretamente à informação e no caso da chave existir na tabela, sabe-se que se retira sempre o que se pretende pois não existem duas linhas com chaves iguais. Estes podem ser comparados com os </w:t>
      </w:r>
      <w:proofErr w:type="spellStart"/>
      <w:r w:rsidRPr="001F492C">
        <w:rPr>
          <w:i/>
        </w:rPr>
        <w:t>Map</w:t>
      </w:r>
      <w:proofErr w:type="spellEnd"/>
      <w:r>
        <w:rPr>
          <w:i/>
        </w:rPr>
        <w:t>,</w:t>
      </w:r>
      <w:r>
        <w:t xml:space="preserve"> que por exemplo, são usados em programação orientado aos objetos. As tabelas já vêm por </w:t>
      </w:r>
      <w:proofErr w:type="spellStart"/>
      <w:r w:rsidRPr="006E2712">
        <w:rPr>
          <w:i/>
        </w:rPr>
        <w:t>default</w:t>
      </w:r>
      <w:proofErr w:type="spellEnd"/>
      <w:r>
        <w:t xml:space="preserve"> ordenadas pela chave primária e como estas são as mais usadas em </w:t>
      </w:r>
      <w:proofErr w:type="spellStart"/>
      <w:r w:rsidRPr="00E55118">
        <w:rPr>
          <w:i/>
        </w:rPr>
        <w:t>joins</w:t>
      </w:r>
      <w:proofErr w:type="spellEnd"/>
      <w:r>
        <w:t xml:space="preserve"> e no acesso ás tabelas, então estas tarefas são mais eficientes.</w:t>
      </w:r>
    </w:p>
    <w:p w:rsidR="001B1283" w:rsidRDefault="001B1283" w:rsidP="001B1283">
      <w:pPr>
        <w:ind w:firstLine="708"/>
      </w:pPr>
      <w:r>
        <w:t xml:space="preserve">Na BD do projeto são usados índices, por exemplo, para identificar o utilizador. Sabendo que os NIF são únicos, é garantido que a informação que é fornecida sobre os seus dados está correta. Para o caso em que </w:t>
      </w:r>
      <w:proofErr w:type="gramStart"/>
      <w:r>
        <w:t>os id</w:t>
      </w:r>
      <w:proofErr w:type="gramEnd"/>
      <w:r>
        <w:t xml:space="preserve"> apenas servem para relações, por exemplo, para identificar que produtos fazem parte de uma compra, é usado </w:t>
      </w:r>
      <w:r w:rsidRPr="00D83DD4">
        <w:rPr>
          <w:i/>
        </w:rPr>
        <w:t xml:space="preserve">auto </w:t>
      </w:r>
      <w:r>
        <w:rPr>
          <w:i/>
        </w:rPr>
        <w:t>incremente.</w:t>
      </w:r>
      <w:r>
        <w:t xml:space="preserve"> Este método está presente nos índices do produto, compras e carrinho.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uma percentagem muito elevada mais cedo do que o esperado,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E544E4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proofErr w:type="spellStart"/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proofErr w:type="spellEnd"/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como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</w:p>
    <w:p w:rsidR="001B1283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1B1283" w:rsidRDefault="001B1283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1B1283">
      <w:pPr>
        <w:jc w:val="both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5.7 Definição e caracterização das vistas de utilização em SQL (alguns exemplos)</w:t>
      </w:r>
    </w:p>
    <w:p w:rsidR="001B1283" w:rsidRDefault="001B1283" w:rsidP="001B1283">
      <w:pPr>
        <w:ind w:firstLine="708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AE2AC61" wp14:editId="74FBF0C2">
            <wp:simplePos x="0" y="0"/>
            <wp:positionH relativeFrom="margin">
              <wp:align>left</wp:align>
            </wp:positionH>
            <wp:positionV relativeFrom="paragraph">
              <wp:posOffset>2761615</wp:posOffset>
            </wp:positionV>
            <wp:extent cx="394335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496" y="21373"/>
                <wp:lineTo x="2149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An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050356C" wp14:editId="201E15ED">
            <wp:simplePos x="0" y="0"/>
            <wp:positionH relativeFrom="margin">
              <wp:align>left</wp:align>
            </wp:positionH>
            <wp:positionV relativeFrom="paragraph">
              <wp:posOffset>1475740</wp:posOffset>
            </wp:positionV>
            <wp:extent cx="3971925" cy="923925"/>
            <wp:effectExtent l="0" t="0" r="9525" b="9525"/>
            <wp:wrapTight wrapText="bothSides">
              <wp:wrapPolygon edited="0">
                <wp:start x="0" y="0"/>
                <wp:lineTo x="0" y="21377"/>
                <wp:lineTo x="21548" y="21377"/>
                <wp:lineTo x="2154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M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D3BE696" wp14:editId="3E09E747">
            <wp:simplePos x="0" y="0"/>
            <wp:positionH relativeFrom="margin">
              <wp:align>left</wp:align>
            </wp:positionH>
            <wp:positionV relativeFrom="paragraph">
              <wp:posOffset>3952240</wp:posOffset>
            </wp:positionV>
            <wp:extent cx="28956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58" y="21130"/>
                <wp:lineTo x="2145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Pro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As vistas em </w:t>
      </w:r>
      <w:proofErr w:type="spellStart"/>
      <w:r>
        <w:t>sql</w:t>
      </w:r>
      <w:proofErr w:type="spellEnd"/>
      <w:r>
        <w:t xml:space="preserve"> podem tornar a </w:t>
      </w:r>
      <w:r w:rsidRPr="003A574E">
        <w:rPr>
          <w:i/>
        </w:rPr>
        <w:t>BD</w:t>
      </w:r>
      <w:r>
        <w:t xml:space="preserve"> mais eficiente. No caso de um acesso a uma tabela com algumas restrições ser pouco eficiente e ser utilizado com alguma frequência e tendo a garantia que essa informação não será alterada podem ser criadas vistas com a finalidade de um acesso à informação mais eficiente. No caso deste projeto foram pedidas informações mensais e anuais acerca dos carrinhos realizados. Para os produtos como a tabela seria muito extensa então verificar quais são os produtos disponíveis para a venda iria ser uma operação pesada então a </w:t>
      </w:r>
      <w:proofErr w:type="spellStart"/>
      <w:r>
        <w:t>view</w:t>
      </w:r>
      <w:proofErr w:type="spellEnd"/>
      <w:r>
        <w:t xml:space="preserve"> dos produtos será atualizada frequentemente.</w:t>
      </w:r>
    </w:p>
    <w:p w:rsidR="001B1283" w:rsidRPr="00B01F67" w:rsidRDefault="001B1283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5.8 Definição e caracterização dos mecanismos de segurança em SQL (alguns exemplos)</w:t>
      </w:r>
    </w:p>
    <w:p w:rsidR="001737B1" w:rsidRDefault="00307299" w:rsidP="001737B1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1737B1" w:rsidRDefault="001737B1" w:rsidP="001737B1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737B1" w:rsidRDefault="001737B1" w:rsidP="001737B1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737B1" w:rsidRDefault="001737B1" w:rsidP="001737B1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737B1" w:rsidRDefault="001737B1" w:rsidP="001737B1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bookmarkStart w:id="0" w:name="_GoBack"/>
      <w:bookmarkEnd w:id="0"/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5.9 Revisão do sistema implementado com o utilizador</w:t>
      </w:r>
    </w:p>
    <w:p w:rsidR="001737B1" w:rsidRDefault="001737B1" w:rsidP="001737B1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ab/>
      </w:r>
    </w:p>
    <w:p w:rsidR="001737B1" w:rsidRPr="008A1A81" w:rsidRDefault="001737B1" w:rsidP="001737B1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Após o sistema ser implementado, é necessário revê-lo para assegurar o seu funcionamento apropriado. Para uma base de dados trabalhar como deve ser, o essencial deve ser ter em conta que o seu objetivo principal é guardar e aceder a dados eficientemente. A sua eficiência pode ser medida ao observar vários fatores, tais como a taxa de transferência, o tempo de resposta e o espaço ocupado na memória. Idealmente, pretende-se que todos esses três valores sejam o mais baixos possível, mas tal é difícil de concretizar. Geralmente, de maneira a minimizar um destes fatores, outros serão sacrificados, mas o ideal será procurar um equilíbrio entre os três. Quando este equilíbrio é encontrado, surgem vantagens tanto a nível da máquina, como melhor desempenho, menos hardware e manutenção deste, como também para as pessoas, já que a eficiência do programa satisfaz tanto o(s) seu(s) criador(</w:t>
      </w:r>
      <w:proofErr w:type="spellStart"/>
      <w:r>
        <w:rPr>
          <w:rFonts w:ascii="Arial" w:hAnsi="Arial" w:cs="Arial"/>
          <w:bCs/>
          <w:kern w:val="32"/>
          <w:sz w:val="20"/>
          <w:szCs w:val="20"/>
          <w:lang w:eastAsia="en-US"/>
        </w:rPr>
        <w:t>es</w:t>
      </w:r>
      <w:proofErr w:type="spellEnd"/>
      <w:r>
        <w:rPr>
          <w:rFonts w:ascii="Arial" w:hAnsi="Arial" w:cs="Arial"/>
          <w:bCs/>
          <w:kern w:val="32"/>
          <w:sz w:val="20"/>
          <w:szCs w:val="20"/>
          <w:lang w:eastAsia="en-US"/>
        </w:rPr>
        <w:t>) como o cliente.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1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4A7" w:rsidRDefault="00E264A7" w:rsidP="00C47A6F">
      <w:pPr>
        <w:spacing w:after="0" w:line="240" w:lineRule="auto"/>
      </w:pPr>
      <w:r>
        <w:separator/>
      </w:r>
    </w:p>
  </w:endnote>
  <w:endnote w:type="continuationSeparator" w:id="0">
    <w:p w:rsidR="00E264A7" w:rsidRDefault="00E264A7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5770252"/>
      <w:docPartObj>
        <w:docPartGallery w:val="Page Numbers (Bottom of Page)"/>
        <w:docPartUnique/>
      </w:docPartObj>
    </w:sdtPr>
    <w:sdtEndPr/>
    <w:sdtContent>
      <w:p w:rsidR="00585823" w:rsidRDefault="0058582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37B1">
          <w:rPr>
            <w:noProof/>
          </w:rPr>
          <w:t>17</w:t>
        </w:r>
        <w:r>
          <w:fldChar w:fldCharType="end"/>
        </w:r>
      </w:p>
    </w:sdtContent>
  </w:sdt>
  <w:p w:rsidR="00585823" w:rsidRDefault="005858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4A7" w:rsidRDefault="00E264A7" w:rsidP="00C47A6F">
      <w:pPr>
        <w:spacing w:after="0" w:line="240" w:lineRule="auto"/>
      </w:pPr>
      <w:r>
        <w:separator/>
      </w:r>
    </w:p>
  </w:footnote>
  <w:footnote w:type="continuationSeparator" w:id="0">
    <w:p w:rsidR="00E264A7" w:rsidRDefault="00E264A7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BC508FB"/>
    <w:multiLevelType w:val="hybridMultilevel"/>
    <w:tmpl w:val="59A6B6BC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5BC54D7"/>
    <w:multiLevelType w:val="hybridMultilevel"/>
    <w:tmpl w:val="2B3AD04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33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6" w15:restartNumberingAfterBreak="0">
    <w:nsid w:val="6BC541D0"/>
    <w:multiLevelType w:val="hybridMultilevel"/>
    <w:tmpl w:val="151C1DF8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31F447F"/>
    <w:multiLevelType w:val="hybridMultilevel"/>
    <w:tmpl w:val="7E62E25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BA6589B"/>
    <w:multiLevelType w:val="hybridMultilevel"/>
    <w:tmpl w:val="E6781F9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6F"/>
    <w:rsid w:val="00041196"/>
    <w:rsid w:val="000559BC"/>
    <w:rsid w:val="00070EBA"/>
    <w:rsid w:val="00092094"/>
    <w:rsid w:val="000B1785"/>
    <w:rsid w:val="000D23DB"/>
    <w:rsid w:val="000F5A0B"/>
    <w:rsid w:val="001004FA"/>
    <w:rsid w:val="00151416"/>
    <w:rsid w:val="00153FE4"/>
    <w:rsid w:val="001737B1"/>
    <w:rsid w:val="001B1283"/>
    <w:rsid w:val="001B71DD"/>
    <w:rsid w:val="001C2E17"/>
    <w:rsid w:val="001C634F"/>
    <w:rsid w:val="001C74C9"/>
    <w:rsid w:val="00212D1F"/>
    <w:rsid w:val="0021519A"/>
    <w:rsid w:val="002231E1"/>
    <w:rsid w:val="002238ED"/>
    <w:rsid w:val="002625D5"/>
    <w:rsid w:val="002C3D20"/>
    <w:rsid w:val="002D6244"/>
    <w:rsid w:val="002F2B6F"/>
    <w:rsid w:val="00301914"/>
    <w:rsid w:val="003051BD"/>
    <w:rsid w:val="00307299"/>
    <w:rsid w:val="003444CC"/>
    <w:rsid w:val="00352795"/>
    <w:rsid w:val="00385BAF"/>
    <w:rsid w:val="00397E27"/>
    <w:rsid w:val="003A5E3F"/>
    <w:rsid w:val="003B2730"/>
    <w:rsid w:val="003F1251"/>
    <w:rsid w:val="003F4F63"/>
    <w:rsid w:val="003F5244"/>
    <w:rsid w:val="00402855"/>
    <w:rsid w:val="0042226C"/>
    <w:rsid w:val="00442A49"/>
    <w:rsid w:val="00446CE7"/>
    <w:rsid w:val="0045540F"/>
    <w:rsid w:val="00462E62"/>
    <w:rsid w:val="00466810"/>
    <w:rsid w:val="004714DB"/>
    <w:rsid w:val="00475E9A"/>
    <w:rsid w:val="0048553E"/>
    <w:rsid w:val="00490CBB"/>
    <w:rsid w:val="004C1B6E"/>
    <w:rsid w:val="004D52C4"/>
    <w:rsid w:val="004E7111"/>
    <w:rsid w:val="004F57DD"/>
    <w:rsid w:val="005173AC"/>
    <w:rsid w:val="00534C40"/>
    <w:rsid w:val="0054615F"/>
    <w:rsid w:val="005510AB"/>
    <w:rsid w:val="005526FC"/>
    <w:rsid w:val="00560A14"/>
    <w:rsid w:val="00585823"/>
    <w:rsid w:val="005A693B"/>
    <w:rsid w:val="00611264"/>
    <w:rsid w:val="00693B3B"/>
    <w:rsid w:val="006B2009"/>
    <w:rsid w:val="006B2E96"/>
    <w:rsid w:val="006F2F1C"/>
    <w:rsid w:val="00701593"/>
    <w:rsid w:val="00715DD5"/>
    <w:rsid w:val="00733867"/>
    <w:rsid w:val="00752846"/>
    <w:rsid w:val="00771446"/>
    <w:rsid w:val="00785233"/>
    <w:rsid w:val="007B138E"/>
    <w:rsid w:val="007E20F1"/>
    <w:rsid w:val="007F4395"/>
    <w:rsid w:val="0082034A"/>
    <w:rsid w:val="00827ABB"/>
    <w:rsid w:val="0085090F"/>
    <w:rsid w:val="0089239D"/>
    <w:rsid w:val="00892CF0"/>
    <w:rsid w:val="008951F8"/>
    <w:rsid w:val="008B5639"/>
    <w:rsid w:val="008C408C"/>
    <w:rsid w:val="008F1202"/>
    <w:rsid w:val="0093299B"/>
    <w:rsid w:val="00932E85"/>
    <w:rsid w:val="009A5619"/>
    <w:rsid w:val="009A72E2"/>
    <w:rsid w:val="009B3BA9"/>
    <w:rsid w:val="009E3F99"/>
    <w:rsid w:val="00A13486"/>
    <w:rsid w:val="00A142B1"/>
    <w:rsid w:val="00A1719A"/>
    <w:rsid w:val="00A22D8B"/>
    <w:rsid w:val="00A27F4A"/>
    <w:rsid w:val="00A41E26"/>
    <w:rsid w:val="00A65DDF"/>
    <w:rsid w:val="00A808D2"/>
    <w:rsid w:val="00AB0FF5"/>
    <w:rsid w:val="00AB1251"/>
    <w:rsid w:val="00AC2B24"/>
    <w:rsid w:val="00AD7141"/>
    <w:rsid w:val="00AD75B4"/>
    <w:rsid w:val="00AF235A"/>
    <w:rsid w:val="00AF2BAD"/>
    <w:rsid w:val="00B01F67"/>
    <w:rsid w:val="00B030AC"/>
    <w:rsid w:val="00B2161D"/>
    <w:rsid w:val="00B21FC3"/>
    <w:rsid w:val="00B6554B"/>
    <w:rsid w:val="00B668CE"/>
    <w:rsid w:val="00BB0394"/>
    <w:rsid w:val="00BD1CAF"/>
    <w:rsid w:val="00BD70AC"/>
    <w:rsid w:val="00BE575E"/>
    <w:rsid w:val="00BF715B"/>
    <w:rsid w:val="00C1310C"/>
    <w:rsid w:val="00C17DBD"/>
    <w:rsid w:val="00C25C88"/>
    <w:rsid w:val="00C360CE"/>
    <w:rsid w:val="00C47A6F"/>
    <w:rsid w:val="00C713C7"/>
    <w:rsid w:val="00C90532"/>
    <w:rsid w:val="00C94B7F"/>
    <w:rsid w:val="00CA2B96"/>
    <w:rsid w:val="00CB0138"/>
    <w:rsid w:val="00CD0E94"/>
    <w:rsid w:val="00CD10C1"/>
    <w:rsid w:val="00CE48FD"/>
    <w:rsid w:val="00CE54F5"/>
    <w:rsid w:val="00D27890"/>
    <w:rsid w:val="00D33007"/>
    <w:rsid w:val="00D77543"/>
    <w:rsid w:val="00D82BA5"/>
    <w:rsid w:val="00DA10B9"/>
    <w:rsid w:val="00DB67D8"/>
    <w:rsid w:val="00DB7510"/>
    <w:rsid w:val="00DC01AE"/>
    <w:rsid w:val="00DE0B1F"/>
    <w:rsid w:val="00DE6688"/>
    <w:rsid w:val="00E1752E"/>
    <w:rsid w:val="00E20713"/>
    <w:rsid w:val="00E23C4F"/>
    <w:rsid w:val="00E264A7"/>
    <w:rsid w:val="00E539B9"/>
    <w:rsid w:val="00E544E4"/>
    <w:rsid w:val="00E55E42"/>
    <w:rsid w:val="00E863F8"/>
    <w:rsid w:val="00EA3BA9"/>
    <w:rsid w:val="00EA42E2"/>
    <w:rsid w:val="00F0324E"/>
    <w:rsid w:val="00F036AA"/>
    <w:rsid w:val="00F312DD"/>
    <w:rsid w:val="00F353A0"/>
    <w:rsid w:val="00F63956"/>
    <w:rsid w:val="00F80C08"/>
    <w:rsid w:val="00F86008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A9ABBA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16750-28A2-4AF2-AC6C-75E5AC57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17</Pages>
  <Words>3610</Words>
  <Characters>19498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Moises Antunes</cp:lastModifiedBy>
  <cp:revision>74</cp:revision>
  <dcterms:created xsi:type="dcterms:W3CDTF">2018-11-19T18:22:00Z</dcterms:created>
  <dcterms:modified xsi:type="dcterms:W3CDTF">2018-11-23T12:42:00Z</dcterms:modified>
</cp:coreProperties>
</file>