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BD43" w14:textId="77777777" w:rsidR="00184023" w:rsidRDefault="001243D6">
      <w:pPr>
        <w:spacing w:after="40"/>
        <w:jc w:val="center"/>
      </w:pPr>
      <w:r>
        <w:rPr>
          <w:b/>
          <w:bCs/>
          <w:color w:val="1A365D"/>
          <w:spacing w:val="30"/>
          <w:sz w:val="40"/>
          <w:szCs w:val="40"/>
        </w:rPr>
        <w:t>PEDRO J. CARDONA-ACEVEDO</w:t>
      </w:r>
    </w:p>
    <w:p w14:paraId="5EEB7174" w14:textId="316F1F53" w:rsidR="00184023" w:rsidRDefault="001243D6">
      <w:pPr>
        <w:spacing w:after="50"/>
        <w:jc w:val="center"/>
      </w:pPr>
      <w:r>
        <w:rPr>
          <w:i/>
          <w:iCs/>
          <w:color w:val="595959"/>
          <w:sz w:val="22"/>
          <w:szCs w:val="22"/>
        </w:rPr>
        <w:t xml:space="preserve">Enterprise </w:t>
      </w:r>
      <w:r w:rsidR="00093957">
        <w:rPr>
          <w:i/>
          <w:iCs/>
          <w:color w:val="595959"/>
          <w:sz w:val="22"/>
          <w:szCs w:val="22"/>
        </w:rPr>
        <w:t>Technology</w:t>
      </w:r>
      <w:r>
        <w:rPr>
          <w:i/>
          <w:iCs/>
          <w:color w:val="595959"/>
          <w:sz w:val="22"/>
          <w:szCs w:val="22"/>
        </w:rPr>
        <w:t xml:space="preserve"> Integration  ·  Penn State </w:t>
      </w:r>
      <w:r w:rsidR="00093957">
        <w:rPr>
          <w:i/>
          <w:iCs/>
          <w:color w:val="595959"/>
          <w:sz w:val="22"/>
          <w:szCs w:val="22"/>
        </w:rPr>
        <w:t>`</w:t>
      </w:r>
      <w:r>
        <w:rPr>
          <w:i/>
          <w:iCs/>
          <w:color w:val="595959"/>
          <w:sz w:val="22"/>
          <w:szCs w:val="22"/>
        </w:rPr>
        <w:t>27</w:t>
      </w:r>
    </w:p>
    <w:p w14:paraId="096C5F3D" w14:textId="14D8878D" w:rsidR="00184023" w:rsidRPr="00093957" w:rsidRDefault="001243D6">
      <w:pPr>
        <w:spacing w:after="30"/>
        <w:jc w:val="center"/>
        <w:rPr>
          <w:lang w:val="es-PR"/>
        </w:rPr>
      </w:pPr>
      <w:r w:rsidRPr="00093957">
        <w:rPr>
          <w:lang w:val="es-PR"/>
        </w:rPr>
        <w:t xml:space="preserve">Moca, </w:t>
      </w:r>
      <w:r w:rsidR="00093957" w:rsidRPr="00093957">
        <w:rPr>
          <w:lang w:val="es-PR"/>
        </w:rPr>
        <w:t>PR · (</w:t>
      </w:r>
      <w:r w:rsidRPr="00093957">
        <w:rPr>
          <w:lang w:val="es-PR"/>
        </w:rPr>
        <w:t>787) 692-</w:t>
      </w:r>
      <w:r w:rsidR="00093957" w:rsidRPr="00093957">
        <w:rPr>
          <w:lang w:val="es-PR"/>
        </w:rPr>
        <w:t>5225 ·</w:t>
      </w:r>
      <w:r w:rsidRPr="00093957">
        <w:rPr>
          <w:lang w:val="es-PR"/>
        </w:rPr>
        <w:t xml:space="preserve">  </w:t>
      </w:r>
      <w:hyperlink r:id="rId5" w:history="1">
        <w:r w:rsidRPr="00093957">
          <w:rPr>
            <w:color w:val="1A365D"/>
            <w:u w:val="single"/>
            <w:lang w:val="es-PR"/>
          </w:rPr>
          <w:t>pedrojuancardona@gmail.com</w:t>
        </w:r>
      </w:hyperlink>
    </w:p>
    <w:p w14:paraId="1D8E5073" w14:textId="1630CA10" w:rsidR="00184023" w:rsidRPr="00093957" w:rsidRDefault="001243D6">
      <w:pPr>
        <w:spacing w:after="80"/>
        <w:jc w:val="center"/>
        <w:rPr>
          <w:lang w:val="es-PR"/>
        </w:rPr>
      </w:pPr>
      <w:hyperlink r:id="rId6" w:history="1">
        <w:r w:rsidRPr="00093957">
          <w:rPr>
            <w:color w:val="1A365D"/>
            <w:u w:val="single"/>
            <w:lang w:val="es-PR"/>
          </w:rPr>
          <w:t>LinkedIn</w:t>
        </w:r>
      </w:hyperlink>
      <w:r w:rsidRPr="00093957">
        <w:rPr>
          <w:lang w:val="es-PR"/>
        </w:rPr>
        <w:t xml:space="preserve">  ·  </w:t>
      </w:r>
      <w:hyperlink r:id="rId7" w:history="1">
        <w:r w:rsidRPr="00093957">
          <w:rPr>
            <w:color w:val="1A365D"/>
            <w:u w:val="single"/>
            <w:lang w:val="es-PR"/>
          </w:rPr>
          <w:t>GitHub</w:t>
        </w:r>
      </w:hyperlink>
      <w:r w:rsidRPr="00093957">
        <w:rPr>
          <w:lang w:val="es-PR"/>
        </w:rPr>
        <w:t xml:space="preserve">  ·  </w:t>
      </w:r>
      <w:hyperlink r:id="rId8" w:history="1">
        <w:r w:rsidR="00093957" w:rsidRPr="00093957">
          <w:rPr>
            <w:color w:val="1A365D"/>
            <w:u w:val="single"/>
            <w:lang w:val="es-PR"/>
          </w:rPr>
          <w:t>Portfolio</w:t>
        </w:r>
      </w:hyperlink>
    </w:p>
    <w:p w14:paraId="77B10279" w14:textId="77777777" w:rsidR="00184023" w:rsidRDefault="001243D6" w:rsidP="00093957">
      <w:pPr>
        <w:pBdr>
          <w:bottom w:val="single" w:sz="6" w:space="2" w:color="1A365D"/>
        </w:pBdr>
        <w:spacing w:before="200" w:after="60" w:line="276" w:lineRule="auto"/>
      </w:pPr>
      <w:r>
        <w:rPr>
          <w:b/>
          <w:bCs/>
          <w:color w:val="1A365D"/>
          <w:spacing w:val="20"/>
          <w:sz w:val="24"/>
          <w:szCs w:val="24"/>
        </w:rPr>
        <w:t>SUMMARY</w:t>
      </w:r>
    </w:p>
    <w:p w14:paraId="5CB8CCB9" w14:textId="77777777" w:rsidR="00184023" w:rsidRDefault="001243D6" w:rsidP="00093957">
      <w:pPr>
        <w:spacing w:before="60" w:after="60" w:line="276" w:lineRule="auto"/>
      </w:pPr>
      <w:r>
        <w:t>Build and ship production tooling that runs active operations. Cut report runtimes ~40% at e-STEPS by re-architecting the SQL layer; collapsed multi-day payroll cycles to instant at HOD Investment with a Microsoft Power Apps tool now used by 50+ field employees. Strongest at the intersection of backend data work, frontend delivery, and field-deployed change management. Bilingual (English/Spanish), pursuing CompTIA Security+ and a USAF Reserve commission on the cyber/intelligence track.</w:t>
      </w:r>
    </w:p>
    <w:p w14:paraId="3892BD49" w14:textId="77777777" w:rsidR="00184023" w:rsidRDefault="001243D6" w:rsidP="00093957">
      <w:pPr>
        <w:pBdr>
          <w:bottom w:val="single" w:sz="6" w:space="2" w:color="1A365D"/>
        </w:pBdr>
        <w:spacing w:before="200" w:after="60" w:line="276" w:lineRule="auto"/>
      </w:pPr>
      <w:r>
        <w:rPr>
          <w:b/>
          <w:bCs/>
          <w:color w:val="1A365D"/>
          <w:spacing w:val="20"/>
          <w:sz w:val="24"/>
          <w:szCs w:val="24"/>
        </w:rPr>
        <w:t>SKILLS</w:t>
      </w:r>
    </w:p>
    <w:p w14:paraId="70745875" w14:textId="77777777" w:rsidR="00184023" w:rsidRDefault="001243D6" w:rsidP="00093957">
      <w:pPr>
        <w:spacing w:before="25" w:after="25" w:line="276" w:lineRule="auto"/>
      </w:pPr>
      <w:r>
        <w:rPr>
          <w:b/>
          <w:bCs/>
          <w:color w:val="1A365D"/>
        </w:rPr>
        <w:t xml:space="preserve">Backend &amp; Data  </w:t>
      </w:r>
      <w:r>
        <w:t>SQL (query optimization, indexing, joins), Python (API automation, data parsing), JavaScript, Java, REST APIs, Firebase, Power BI, dashboard development, ETL workflows, large-scale data reconciliation</w:t>
      </w:r>
    </w:p>
    <w:p w14:paraId="3A727086" w14:textId="77777777" w:rsidR="00184023" w:rsidRDefault="001243D6" w:rsidP="00093957">
      <w:pPr>
        <w:spacing w:before="25" w:after="25" w:line="276" w:lineRule="auto"/>
      </w:pPr>
      <w:r>
        <w:rPr>
          <w:b/>
          <w:bCs/>
          <w:color w:val="1A365D"/>
        </w:rPr>
        <w:t xml:space="preserve">Frontend  </w:t>
      </w:r>
      <w:r>
        <w:t>React, Vite, Node.js, HTML, CSS, responsive UI, bilingual interfaces (</w:t>
      </w:r>
      <w:proofErr w:type="spellStart"/>
      <w:r>
        <w:t>en</w:t>
      </w:r>
      <w:proofErr w:type="spellEnd"/>
      <w:r>
        <w:t>/es-PR)</w:t>
      </w:r>
    </w:p>
    <w:p w14:paraId="53538D6F" w14:textId="77777777" w:rsidR="00184023" w:rsidRDefault="001243D6" w:rsidP="00093957">
      <w:pPr>
        <w:spacing w:before="25" w:after="25" w:line="276" w:lineRule="auto"/>
      </w:pPr>
      <w:r>
        <w:rPr>
          <w:b/>
          <w:bCs/>
          <w:color w:val="1A365D"/>
        </w:rPr>
        <w:t xml:space="preserve">Cloud &amp; Platforms  </w:t>
      </w:r>
      <w:r>
        <w:t xml:space="preserve">Oracle Fusion Cloud ERP (Payables, Procurement, Budgetary Control, General Ledger), Microsoft Azure (Power Platform), Google Cloud (Firebase), Microsoft Power Apps, </w:t>
      </w:r>
      <w:proofErr w:type="spellStart"/>
      <w:r>
        <w:t>Vercel</w:t>
      </w:r>
      <w:proofErr w:type="spellEnd"/>
    </w:p>
    <w:p w14:paraId="4765C379" w14:textId="77777777" w:rsidR="00184023" w:rsidRDefault="001243D6" w:rsidP="00093957">
      <w:pPr>
        <w:spacing w:before="25" w:after="25" w:line="276" w:lineRule="auto"/>
      </w:pPr>
      <w:r>
        <w:rPr>
          <w:b/>
          <w:bCs/>
          <w:color w:val="1A365D"/>
        </w:rPr>
        <w:t xml:space="preserve">Workflow &amp; Collaboration  </w:t>
      </w:r>
      <w:r>
        <w:t>Git, GitHub, Agile, business process analysis (procure-to-pay), requirements gathering, vendor &amp; contract compliance review, executive stakeholder communication, bilingual technical documentation, cross-functional delivery, change management, user training</w:t>
      </w:r>
    </w:p>
    <w:p w14:paraId="2608E53B" w14:textId="77777777" w:rsidR="00184023" w:rsidRDefault="001243D6" w:rsidP="00093957">
      <w:pPr>
        <w:spacing w:before="25" w:after="25" w:line="276" w:lineRule="auto"/>
      </w:pPr>
      <w:r>
        <w:rPr>
          <w:b/>
          <w:bCs/>
          <w:color w:val="1A365D"/>
        </w:rPr>
        <w:t xml:space="preserve">Languages  </w:t>
      </w:r>
      <w:r>
        <w:t>English, Spanish (native bilingual)</w:t>
      </w:r>
    </w:p>
    <w:p w14:paraId="3E4ECDF8" w14:textId="77777777" w:rsidR="00184023" w:rsidRDefault="001243D6" w:rsidP="00093957">
      <w:pPr>
        <w:pBdr>
          <w:bottom w:val="single" w:sz="6" w:space="2" w:color="1A365D"/>
        </w:pBdr>
        <w:spacing w:before="200" w:after="60" w:line="276" w:lineRule="auto"/>
      </w:pPr>
      <w:r>
        <w:rPr>
          <w:b/>
          <w:bCs/>
          <w:color w:val="1A365D"/>
          <w:spacing w:val="20"/>
          <w:sz w:val="24"/>
          <w:szCs w:val="24"/>
        </w:rPr>
        <w:t>EXPERIENCE</w:t>
      </w:r>
    </w:p>
    <w:p>
      <w:pPr>
        <w:tabs>
          <w:tab w:val="right" w:pos="10080"/>
        </w:tabs>
        <w:spacing w:before="100" w:line="276" w:lineRule="auto"/>
      </w:pPr>
      <w:r>
        <w:rPr>
          <w:b/>
          <w:bCs/>
          <w:sz w:val="24"/>
          <w:szCs w:val="24"/>
        </w:rPr>
        <w:t>Alpha Omega Media, LLC</w:t>
      </w:r>
      <w:r>
        <w:rPr>
          <w:color w:val="595959"/>
        </w:rPr>
        <w:t xml:space="preserve">  |  Puerto Rico · Remote</w:t>
      </w:r>
      <w:r>
        <w:rPr>
          <w:color w:val="595959"/>
        </w:rPr>
        <w:tab/>
        <w:t>July 2026 – Present</w:t>
      </w:r>
    </w:p>
    <w:p>
      <w:pPr>
        <w:spacing w:after="20" w:line="276" w:lineRule="auto"/>
      </w:pPr>
      <w:r>
        <w:rPr>
          <w:i/>
          <w:iCs/>
          <w:color w:val="1A365D"/>
        </w:rPr>
        <w:t>Business &amp; BI Analyst / Incident Coordinator</w:t>
      </w:r>
      <w:r>
        <w:rPr>
          <w:i/>
          <w:iCs/>
          <w:color w:val="595959"/>
        </w:rPr>
        <w:t xml:space="preserve">  ·  Contractor (Professional Services)</w:t>
      </w:r>
    </w:p>
    <w:p>
      <w:pPr>
        <w:spacing w:after="60" w:line="276" w:lineRule="auto"/>
      </w:pPr>
      <w:r>
        <w:rPr>
          <w:color w:val="595959"/>
          <w:sz w:val="20"/>
          <w:szCs w:val="20"/>
        </w:rPr>
        <w:t>Puerto Rico-based technology consulting firm specializing in digital transformation, advanced analytics, and cloud architecture for highly regulated public- and private-sector organizations; technical leadership includes a former Chief Information Officer of the Government of Puerto Rico. Engaged on the firm's flagship program: the Government of Puerto Rico's enterprise resource planning modernization, a migration from PeopleSoft to Oracle Fusion Cloud covering Finance, Supply Chain, and Procurement across dozens of agencies.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Designed and directed the build of the Government of Puerto Rico's first unified procure-to-pay analytics platform</w:t>
      </w:r>
      <w:r>
        <w:t xml:space="preserve">, consolidating 8 production data extracts (~240,000 rows across 40 spreadsheet tabs) from multiple government finance systems into a single 10-view application spanning requisition through invoice three-way match for ~8,800 suppliers across 60 agencies.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Verified $3.9B in purchase order value to the cent</w:t>
      </w:r>
      <w:r>
        <w:t xml:space="preserve"> against source systems, alongside $1.89B in pending obligations, $1.2B paid to suppliers, $396.7M held in invoice holds, and $3.04B in authorized purchasing-agreement limits across 113,000+ historical contracts.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Engineered the full data pipeline to run offline</w:t>
      </w:r>
      <w:r>
        <w:t xml:space="preserve"> for a client with no guaranteed internet access, compressing a 24.5MB dataset to a 5.46MB self-contained file via dictionary encoding and gzip/base64 with in-browser decompression and zero external dependencies; diagnosed a production hang traced to a hidden CDN dependency, rebuilt every code path to fail visibly rather than stall, and re-verified on a fully disconnected machine with an automated functional test suite.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Surfaced internal-control gaps the government's own reporting had missed</w:t>
      </w:r>
      <w:r>
        <w:t xml:space="preserve">, quantifying a near-total break in requisition-to-purchase-order traceability (under 0.2% of ~52,800 orders traced back to a requisition), an invoice-holds report whose supplier IDs matched zero of 3,337 records in any other financial report, and ~3,000 duplicate supplier IDs in a 376,000-row master file — each documented as a defect for remediation rather than forced into a false reconciliation.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Isolated $3,485,675.41 in open financial obligations across 184 line items</w:t>
      </w:r>
      <w:r>
        <w:t xml:space="preserve"> by independently parsing a legacy purchase-order extract and tracing the fund's owning agency back to the fiscal circular that established it, resolving an ambiguity that had blocked analysis; separately quantified that two agencies accounted for 57% of all pending government payment obligations, a concentration finding used to prioritize cash-flow risk.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Audited a $5.3M public broadband contract line by line</w:t>
      </w:r>
      <w:r>
        <w:t xml:space="preserve"> across a 27-site, 9-municipality public WiFi rollout, verifying vendor-reported equipment substitutions against manufacturer datasheets instead of the vendor's self-report; concluded only 1 of roughly 12 substitutions was a genuine contractual downgrade, isolating the real compliance issue without flagging legitimate engineering upgrades, and delivered bilingual audit reports with risk ratings to program leadership.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Scoped requirements for the Treasury and Budget Office's cloud financial reporting platform</w:t>
      </w:r>
      <w:r>
        <w:t xml:space="preserve">, a data warehouse and dashboard stack fed by ETL from the Oracle Fusion Cloud enterprise resource planning system, specifying priority accounts-payable aging, budget-vs-actual, and federal-fund tracking reports, and authoring the bilingual user guide that let non-technical finance staff self-serve.</w:t>
      </w:r>
    </w:p>
    <w:p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Served as client-facing point of contact to the Director of Public Finance</w:t>
      </w:r>
      <w:r>
        <w:t xml:space="preserve">, delivering dashboards used directly by a Sub-Secretary of the Government of Puerto Rico; secured access to four Oracle Fusion Cloud modules (Payables, Procurement, Budgetary Control, General Ledger) by specifying the business question each request would answer, and sustained delivery through an extended cross-team access blocker by sourcing and reconciling equivalent production extracts.</w:t>
      </w:r>
    </w:p>
    <w:p w14:paraId="70406C25" w14:textId="77777777" w:rsidR="00184023" w:rsidRDefault="001243D6" w:rsidP="00093957">
      <w:pPr>
        <w:tabs>
          <w:tab w:val="right" w:pos="10080"/>
        </w:tabs>
        <w:spacing w:before="100" w:line="276" w:lineRule="auto"/>
      </w:pPr>
      <w:r>
        <w:rPr>
          <w:b/>
          <w:bCs/>
          <w:sz w:val="24"/>
          <w:szCs w:val="24"/>
        </w:rPr>
        <w:t>e-STEPS LLC</w:t>
      </w:r>
      <w:r>
        <w:rPr>
          <w:color w:val="595959"/>
        </w:rPr>
        <w:t xml:space="preserve">  |  Guaynabo, PR</w:t>
      </w:r>
      <w:r>
        <w:rPr>
          <w:color w:val="595959"/>
        </w:rPr>
        <w:tab/>
        <w:t>February 2025 – August 2025</w:t>
      </w:r>
    </w:p>
    <w:p w14:paraId="7281CB76" w14:textId="77777777" w:rsidR="00184023" w:rsidRDefault="001243D6" w:rsidP="00093957">
      <w:pPr>
        <w:spacing w:after="40" w:line="276" w:lineRule="auto"/>
      </w:pPr>
      <w:r>
        <w:rPr>
          <w:i/>
          <w:iCs/>
          <w:color w:val="1A365D"/>
        </w:rPr>
        <w:t>Software Development Intern</w:t>
      </w:r>
    </w:p>
    <w:p w14:paraId="7867702A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~40% faster production reporting</w:t>
      </w:r>
      <w:r>
        <w:t xml:space="preserve"> by refactoring SQL with indexing strategies, optimized join paths, and date-scoped filtering across the internal database powering both internal operations and client-facing reports.</w:t>
      </w:r>
    </w:p>
    <w:p w14:paraId="3346F6AA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Shipped a real-time analytics dashboard</w:t>
      </w:r>
      <w:r>
        <w:t xml:space="preserve"> now used by leadership for company performance reviews, employee performance tracking, revenue analysis, and lead pipeline visibility, replacing week-old static reports with a live single source of truth, owning the full stack from query layer through frontend visualization.</w:t>
      </w:r>
    </w:p>
    <w:p w14:paraId="4471B7E4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Eliminated malformed data at point of entry</w:t>
      </w:r>
      <w:r>
        <w:t xml:space="preserve"> by engineering dynamic JavaScript validation for dependent input fields and conditional dropdowns, cutting downstream database errors and manual cleanup.</w:t>
      </w:r>
    </w:p>
    <w:p w14:paraId="59A88164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Owned the end-to-end pipeline</w:t>
      </w:r>
      <w:r>
        <w:t xml:space="preserve"> from frontend capture through SQL execution to dashboard rendering, integrating REST endpoints with backend query layers.</w:t>
      </w:r>
    </w:p>
    <w:p w14:paraId="3078B1D2" w14:textId="77777777" w:rsidR="00184023" w:rsidRDefault="001243D6" w:rsidP="00093957">
      <w:pPr>
        <w:tabs>
          <w:tab w:val="right" w:pos="10080"/>
        </w:tabs>
        <w:spacing w:before="100" w:line="276" w:lineRule="auto"/>
      </w:pPr>
      <w:r>
        <w:rPr>
          <w:b/>
          <w:bCs/>
          <w:sz w:val="24"/>
          <w:szCs w:val="24"/>
        </w:rPr>
        <w:t>HOD Investment LLC</w:t>
      </w:r>
      <w:r>
        <w:rPr>
          <w:color w:val="595959"/>
        </w:rPr>
        <w:t xml:space="preserve">  |  Moca, PR</w:t>
      </w:r>
      <w:r>
        <w:rPr>
          <w:color w:val="595959"/>
        </w:rPr>
        <w:tab/>
        <w:t>June 2025 – August 2025</w:t>
      </w:r>
    </w:p>
    <w:p w14:paraId="214A8C9F" w14:textId="77777777" w:rsidR="00184023" w:rsidRDefault="001243D6" w:rsidP="00093957">
      <w:pPr>
        <w:spacing w:after="40" w:line="276" w:lineRule="auto"/>
      </w:pPr>
      <w:r>
        <w:rPr>
          <w:i/>
          <w:iCs/>
          <w:color w:val="1A365D"/>
        </w:rPr>
        <w:t>Operations Technology Developer</w:t>
      </w:r>
    </w:p>
    <w:p w14:paraId="4401869B" w14:textId="43A91B41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50+ field employees</w:t>
      </w:r>
      <w:r>
        <w:t xml:space="preserve"> across active construction sites now clock in and out through a Microsoft Power Apps tool I co-developed, replacing paper timesheets </w:t>
      </w:r>
      <w:r w:rsidR="00093957">
        <w:t>company wide</w:t>
      </w:r>
      <w:r>
        <w:t>.</w:t>
      </w:r>
    </w:p>
    <w:p w14:paraId="0995AFCB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Payroll processing cut from 2+ days to instant</w:t>
      </w:r>
      <w:r>
        <w:t xml:space="preserve"> by routing field-collected timestamps directly into Power BI dashboards and downstream payroll workflows.</w:t>
      </w:r>
    </w:p>
    <w:p w14:paraId="4E85BD29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Built real-time Power BI dashboards</w:t>
      </w:r>
      <w:r>
        <w:t xml:space="preserve"> tracking hours worked, crew locations, and tool adoption rates, giving site supervisors live visibility into labor allocation across concurrent projects.</w:t>
      </w:r>
    </w:p>
    <w:p w14:paraId="7BB6B37E" w14:textId="24880855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Same-week tool adoption across multiple job sites</w:t>
      </w:r>
      <w:r>
        <w:t xml:space="preserve"> through hands-on training and change management; translated site-</w:t>
      </w:r>
      <w:r w:rsidR="00093957">
        <w:t>leading</w:t>
      </w:r>
      <w:r>
        <w:t xml:space="preserve"> requirements into deployed tooling via cross-functional collaboration.</w:t>
      </w:r>
    </w:p>
    <w:p w14:paraId="2B10F4AB" w14:textId="77777777" w:rsidR="00184023" w:rsidRDefault="001243D6" w:rsidP="00093957">
      <w:pPr>
        <w:pageBreakBefore/>
        <w:pBdr>
          <w:bottom w:val="single" w:sz="6" w:space="2" w:color="1A365D"/>
        </w:pBdr>
        <w:spacing w:before="200" w:after="60" w:line="276" w:lineRule="auto"/>
      </w:pPr>
      <w:r>
        <w:rPr>
          <w:b/>
          <w:bCs/>
          <w:color w:val="1A365D"/>
          <w:spacing w:val="20"/>
          <w:sz w:val="24"/>
          <w:szCs w:val="24"/>
        </w:rPr>
        <w:lastRenderedPageBreak/>
        <w:t>FEATURED PROJECTS</w:t>
      </w:r>
    </w:p>
    <w:p w14:paraId="4486FC64" w14:textId="77777777" w:rsidR="00184023" w:rsidRDefault="001243D6" w:rsidP="00093957">
      <w:pPr>
        <w:spacing w:before="30" w:after="30" w:line="276" w:lineRule="auto"/>
      </w:pPr>
      <w:r>
        <w:rPr>
          <w:i/>
          <w:iCs/>
          <w:color w:val="595959"/>
        </w:rPr>
        <w:t>Full case studies and live demos at the portfolio link above.</w:t>
      </w:r>
    </w:p>
    <w:p w14:paraId="098D71FB" w14:textId="77777777" w:rsidR="00184023" w:rsidRDefault="001243D6" w:rsidP="00093957">
      <w:pPr>
        <w:spacing w:before="60" w:after="30" w:line="276" w:lineRule="auto"/>
      </w:pPr>
      <w:r>
        <w:rPr>
          <w:b/>
          <w:bCs/>
        </w:rPr>
        <w:t>HOD Construction Operations Platform</w:t>
      </w:r>
      <w:r>
        <w:rPr>
          <w:i/>
          <w:iCs/>
          <w:color w:val="595959"/>
        </w:rPr>
        <w:t xml:space="preserve">  (React, Vite, Firebase, es-PR/</w:t>
      </w:r>
      <w:proofErr w:type="spellStart"/>
      <w:r>
        <w:rPr>
          <w:i/>
          <w:iCs/>
          <w:color w:val="595959"/>
        </w:rPr>
        <w:t>en</w:t>
      </w:r>
      <w:proofErr w:type="spellEnd"/>
      <w:r>
        <w:rPr>
          <w:i/>
          <w:iCs/>
          <w:color w:val="595959"/>
        </w:rPr>
        <w:t xml:space="preserve"> bilingual)  </w:t>
      </w:r>
      <w:r>
        <w:t>Independent build extending field-deployed work into a full ops system: owner morning-briefing view, project board, materials request flow, Firebase backend. Designed around minimizing required interaction, prioritizing automatic reporting over dashboards and supporting existing field workflows rather than replacing them.</w:t>
      </w:r>
    </w:p>
    <w:p w14:paraId="125A6202" w14:textId="77777777" w:rsidR="00184023" w:rsidRDefault="001243D6" w:rsidP="00093957">
      <w:pPr>
        <w:spacing w:before="60" w:after="30" w:line="276" w:lineRule="auto"/>
      </w:pPr>
      <w:r>
        <w:rPr>
          <w:b/>
          <w:bCs/>
        </w:rPr>
        <w:t>Crowd Meter</w:t>
      </w:r>
      <w:r>
        <w:rPr>
          <w:i/>
          <w:iCs/>
          <w:color w:val="595959"/>
        </w:rPr>
        <w:t xml:space="preserve">  (Penn State ETI 420 team project, UML-driven design)  </w:t>
      </w:r>
      <w:r>
        <w:t>Campus occupancy monitoring application; led design of a multi-layer class architecture spanning facility types, sensor inputs, user roles, prediction models, and a dashboard UI layer for real-time crowd visibility.</w:t>
      </w:r>
    </w:p>
    <w:p w14:paraId="306EA691" w14:textId="77777777" w:rsidR="00184023" w:rsidRDefault="001243D6" w:rsidP="00093957">
      <w:pPr>
        <w:spacing w:before="60" w:after="30" w:line="276" w:lineRule="auto"/>
      </w:pPr>
      <w:proofErr w:type="spellStart"/>
      <w:r>
        <w:rPr>
          <w:b/>
          <w:bCs/>
        </w:rPr>
        <w:t>Dwello</w:t>
      </w:r>
      <w:proofErr w:type="spellEnd"/>
      <w:r>
        <w:rPr>
          <w:i/>
          <w:iCs/>
          <w:color w:val="595959"/>
        </w:rPr>
        <w:t xml:space="preserve">  (React, Vite, Firebase, AI integration)  </w:t>
      </w:r>
      <w:r>
        <w:t>Solo-built property management platform automating rent tracking, expense management, cash-flow and ROI calculations, with AI assistants for portfolio analysis and optimization recommendations across property and portfolio views.</w:t>
      </w:r>
    </w:p>
    <w:p w14:paraId="1FF8D93A" w14:textId="77777777" w:rsidR="00184023" w:rsidRDefault="001243D6" w:rsidP="00093957">
      <w:pPr>
        <w:spacing w:before="60" w:after="30" w:line="276" w:lineRule="auto"/>
      </w:pPr>
      <w:r>
        <w:rPr>
          <w:b/>
          <w:bCs/>
        </w:rPr>
        <w:t>Tradeucate</w:t>
      </w:r>
      <w:r>
        <w:rPr>
          <w:i/>
          <w:iCs/>
          <w:color w:val="595959"/>
        </w:rPr>
        <w:t xml:space="preserve">  (React, Vite, Firebase, financial APIs, AI integration)  </w:t>
      </w:r>
      <w:r>
        <w:t>Solo-built educational platform bridging theory and practice across day trading, finance, and real estate; integrates real-time market data via external APIs, AI-powered strategy bots that analyze user decision patterns, and portfolio optimization tooling with risk-management guidance.</w:t>
      </w:r>
    </w:p>
    <w:p w14:paraId="28B243AA" w14:textId="77777777" w:rsidR="00184023" w:rsidRDefault="001243D6" w:rsidP="00093957">
      <w:pPr>
        <w:pBdr>
          <w:bottom w:val="single" w:sz="6" w:space="2" w:color="1A365D"/>
        </w:pBdr>
        <w:spacing w:before="200" w:after="60" w:line="276" w:lineRule="auto"/>
      </w:pPr>
      <w:r>
        <w:rPr>
          <w:b/>
          <w:bCs/>
          <w:color w:val="1A365D"/>
          <w:spacing w:val="20"/>
          <w:sz w:val="24"/>
          <w:szCs w:val="24"/>
        </w:rPr>
        <w:t>EDUCATION</w:t>
      </w:r>
    </w:p>
    <w:p w14:paraId="59DA9012" w14:textId="77777777" w:rsidR="00184023" w:rsidRDefault="001243D6" w:rsidP="00093957">
      <w:pPr>
        <w:tabs>
          <w:tab w:val="right" w:pos="10080"/>
        </w:tabs>
        <w:spacing w:before="80" w:line="276" w:lineRule="auto"/>
      </w:pPr>
      <w:r>
        <w:rPr>
          <w:b/>
          <w:bCs/>
          <w:sz w:val="24"/>
          <w:szCs w:val="24"/>
        </w:rPr>
        <w:t>The Pennsylvania State University</w:t>
      </w:r>
      <w:r>
        <w:rPr>
          <w:color w:val="595959"/>
        </w:rPr>
        <w:t xml:space="preserve">  |  University Park, PA</w:t>
      </w:r>
      <w:r>
        <w:rPr>
          <w:color w:val="595959"/>
        </w:rPr>
        <w:tab/>
        <w:t>Expected May 2027</w:t>
      </w:r>
    </w:p>
    <w:p w14:paraId="30D5EF09" w14:textId="77777777" w:rsidR="00184023" w:rsidRDefault="001243D6" w:rsidP="00093957">
      <w:pPr>
        <w:spacing w:after="50" w:line="276" w:lineRule="auto"/>
      </w:pPr>
      <w:r>
        <w:rPr>
          <w:i/>
          <w:iCs/>
          <w:color w:val="1A365D"/>
        </w:rPr>
        <w:t>Bachelor of Science, Enterprise Technology Integration  ·  Business Fundamentals Certificate (in progress)</w:t>
      </w:r>
    </w:p>
    <w:p w14:paraId="1A4006B6" w14:textId="77777777" w:rsidR="00184023" w:rsidRDefault="001243D6" w:rsidP="00093957">
      <w:pPr>
        <w:spacing w:line="276" w:lineRule="auto"/>
      </w:pPr>
      <w:r>
        <w:rPr>
          <w:b/>
          <w:bCs/>
          <w:color w:val="1A365D"/>
        </w:rPr>
        <w:t xml:space="preserve">Relevant Coursework  </w:t>
      </w:r>
      <w:r>
        <w:t>Advanced Enterprise Integration: Technologies and Applications, Enterprise Information Management and Storage Architecture, Organization of Data, Development and Documentation of Enterprise Web, IT Project Management</w:t>
      </w:r>
    </w:p>
    <w:p w14:paraId="254E30D0" w14:textId="77777777" w:rsidR="00184023" w:rsidRDefault="001243D6" w:rsidP="00093957">
      <w:pPr>
        <w:pBdr>
          <w:bottom w:val="single" w:sz="6" w:space="2" w:color="1A365D"/>
        </w:pBdr>
        <w:spacing w:before="200" w:after="60" w:line="276" w:lineRule="auto"/>
      </w:pPr>
      <w:r>
        <w:rPr>
          <w:b/>
          <w:bCs/>
          <w:color w:val="1A365D"/>
          <w:spacing w:val="20"/>
          <w:sz w:val="24"/>
          <w:szCs w:val="24"/>
        </w:rPr>
        <w:t>CERTIFICATIONS &amp; PROFESSIONAL DEVELOPMENT</w:t>
      </w:r>
    </w:p>
    <w:p w14:paraId="43B353FC" w14:textId="0675AD28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CompTIA Security+ (SY0-701)</w:t>
      </w:r>
      <w:r>
        <w:t xml:space="preserve">, </w:t>
      </w:r>
      <w:r w:rsidR="00093957">
        <w:t>Target</w:t>
      </w:r>
      <w:r>
        <w:t xml:space="preserve"> </w:t>
      </w:r>
      <w:r w:rsidR="00093957">
        <w:t>August</w:t>
      </w:r>
      <w:r>
        <w:t xml:space="preserve"> 2026</w:t>
      </w:r>
    </w:p>
    <w:p w14:paraId="51A9BBC5" w14:textId="3F55C6E5" w:rsidR="00184023" w:rsidRDefault="00093957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 xml:space="preserve">ITIL, </w:t>
      </w:r>
      <w:r w:rsidRPr="00093957">
        <w:t>Target December 2026</w:t>
      </w:r>
    </w:p>
    <w:p w14:paraId="77954A82" w14:textId="77777777" w:rsidR="00184023" w:rsidRDefault="001243D6" w:rsidP="00093957">
      <w:pPr>
        <w:pBdr>
          <w:bottom w:val="single" w:sz="6" w:space="2" w:color="1A365D"/>
        </w:pBdr>
        <w:spacing w:before="200" w:after="60" w:line="276" w:lineRule="auto"/>
      </w:pPr>
      <w:r>
        <w:rPr>
          <w:b/>
          <w:bCs/>
          <w:color w:val="1A365D"/>
          <w:spacing w:val="20"/>
          <w:sz w:val="24"/>
          <w:szCs w:val="24"/>
        </w:rPr>
        <w:t>LEADERSHIP &amp; SERVICE</w:t>
      </w:r>
    </w:p>
    <w:p w14:paraId="3558442E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Phi Eta Mu Fraternity, Beta Chapter</w:t>
      </w:r>
      <w:r>
        <w:t>, active member of a century-old leadership development organization at Penn State.</w:t>
      </w:r>
    </w:p>
    <w:p w14:paraId="163C625E" w14:textId="77777777" w:rsidR="00184023" w:rsidRDefault="001243D6" w:rsidP="00093957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Disaster Relief Volunteer, Puerto Rico</w:t>
      </w:r>
      <w:r>
        <w:t>, contributed materials and food for hurricane and earthquake recovery efforts.</w:t>
      </w:r>
    </w:p>
    <w:sectPr w:rsidR="00184023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2C64"/>
    <w:multiLevelType w:val="hybridMultilevel"/>
    <w:tmpl w:val="702CA7FC"/>
    <w:lvl w:ilvl="0" w:tplc="0D8AD606">
      <w:start w:val="1"/>
      <w:numFmt w:val="bullet"/>
      <w:lvlText w:val="●"/>
      <w:lvlJc w:val="left"/>
      <w:pPr>
        <w:ind w:left="720" w:hanging="360"/>
      </w:pPr>
    </w:lvl>
    <w:lvl w:ilvl="1" w:tplc="6050669C">
      <w:start w:val="1"/>
      <w:numFmt w:val="bullet"/>
      <w:lvlText w:val="○"/>
      <w:lvlJc w:val="left"/>
      <w:pPr>
        <w:ind w:left="1440" w:hanging="360"/>
      </w:pPr>
    </w:lvl>
    <w:lvl w:ilvl="2" w:tplc="EC80784E">
      <w:start w:val="1"/>
      <w:numFmt w:val="bullet"/>
      <w:lvlText w:val="■"/>
      <w:lvlJc w:val="left"/>
      <w:pPr>
        <w:ind w:left="2160" w:hanging="360"/>
      </w:pPr>
    </w:lvl>
    <w:lvl w:ilvl="3" w:tplc="E9FABEE4">
      <w:start w:val="1"/>
      <w:numFmt w:val="bullet"/>
      <w:lvlText w:val="●"/>
      <w:lvlJc w:val="left"/>
      <w:pPr>
        <w:ind w:left="2880" w:hanging="360"/>
      </w:pPr>
    </w:lvl>
    <w:lvl w:ilvl="4" w:tplc="E098AF44">
      <w:start w:val="1"/>
      <w:numFmt w:val="bullet"/>
      <w:lvlText w:val="○"/>
      <w:lvlJc w:val="left"/>
      <w:pPr>
        <w:ind w:left="3600" w:hanging="360"/>
      </w:pPr>
    </w:lvl>
    <w:lvl w:ilvl="5" w:tplc="60F03014">
      <w:start w:val="1"/>
      <w:numFmt w:val="bullet"/>
      <w:lvlText w:val="■"/>
      <w:lvlJc w:val="left"/>
      <w:pPr>
        <w:ind w:left="4320" w:hanging="360"/>
      </w:pPr>
    </w:lvl>
    <w:lvl w:ilvl="6" w:tplc="EF788828">
      <w:start w:val="1"/>
      <w:numFmt w:val="bullet"/>
      <w:lvlText w:val="●"/>
      <w:lvlJc w:val="left"/>
      <w:pPr>
        <w:ind w:left="5040" w:hanging="360"/>
      </w:pPr>
    </w:lvl>
    <w:lvl w:ilvl="7" w:tplc="036EE412">
      <w:start w:val="1"/>
      <w:numFmt w:val="bullet"/>
      <w:lvlText w:val="●"/>
      <w:lvlJc w:val="left"/>
      <w:pPr>
        <w:ind w:left="5760" w:hanging="360"/>
      </w:pPr>
    </w:lvl>
    <w:lvl w:ilvl="8" w:tplc="4B3EF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0D632C"/>
    <w:multiLevelType w:val="hybridMultilevel"/>
    <w:tmpl w:val="D9948214"/>
    <w:lvl w:ilvl="0" w:tplc="AD44ACA0">
      <w:start w:val="1"/>
      <w:numFmt w:val="bullet"/>
      <w:lvlText w:val="•"/>
      <w:lvlJc w:val="left"/>
      <w:pPr>
        <w:ind w:left="360" w:hanging="200"/>
      </w:pPr>
      <w:rPr>
        <w:color w:val="1A365D"/>
      </w:rPr>
    </w:lvl>
    <w:lvl w:ilvl="1" w:tplc="00EA8F86">
      <w:numFmt w:val="decimal"/>
      <w:lvlText w:val=""/>
      <w:lvlJc w:val="left"/>
    </w:lvl>
    <w:lvl w:ilvl="2" w:tplc="863E8390">
      <w:numFmt w:val="decimal"/>
      <w:lvlText w:val=""/>
      <w:lvlJc w:val="left"/>
    </w:lvl>
    <w:lvl w:ilvl="3" w:tplc="92881392">
      <w:numFmt w:val="decimal"/>
      <w:lvlText w:val=""/>
      <w:lvlJc w:val="left"/>
    </w:lvl>
    <w:lvl w:ilvl="4" w:tplc="182EE5A2">
      <w:numFmt w:val="decimal"/>
      <w:lvlText w:val=""/>
      <w:lvlJc w:val="left"/>
    </w:lvl>
    <w:lvl w:ilvl="5" w:tplc="39BA1AE8">
      <w:numFmt w:val="decimal"/>
      <w:lvlText w:val=""/>
      <w:lvlJc w:val="left"/>
    </w:lvl>
    <w:lvl w:ilvl="6" w:tplc="77FC9E82">
      <w:numFmt w:val="decimal"/>
      <w:lvlText w:val=""/>
      <w:lvlJc w:val="left"/>
    </w:lvl>
    <w:lvl w:ilvl="7" w:tplc="5120AE18">
      <w:numFmt w:val="decimal"/>
      <w:lvlText w:val=""/>
      <w:lvlJc w:val="left"/>
    </w:lvl>
    <w:lvl w:ilvl="8" w:tplc="83524E0E">
      <w:numFmt w:val="decimal"/>
      <w:lvlText w:val=""/>
      <w:lvlJc w:val="left"/>
    </w:lvl>
  </w:abstractNum>
  <w:num w:numId="1" w16cid:durableId="1556351997">
    <w:abstractNumId w:val="0"/>
    <w:lvlOverride w:ilvl="0">
      <w:startOverride w:val="1"/>
    </w:lvlOverride>
  </w:num>
  <w:num w:numId="2" w16cid:durableId="2090468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023"/>
    <w:rsid w:val="00093957"/>
    <w:rsid w:val="001243D6"/>
    <w:rsid w:val="00184023"/>
    <w:rsid w:val="002364FE"/>
    <w:rsid w:val="00495299"/>
    <w:rsid w:val="00A01899"/>
    <w:rsid w:val="00E7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D71B"/>
  <w15:docId w15:val="{47F203AB-4238-42EF-ACFC-61029D8B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two-omega-r47hns15gv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edroCardon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edro-cardona-973149291" TargetMode="External"/><Relationship Id="rId5" Type="http://schemas.openxmlformats.org/officeDocument/2006/relationships/hyperlink" Target="mailto:pedrojuancardo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Pedro J. Cardona-Acevedo — Resume</vt:lpstr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J. Cardona-Acevedo — Resume</dc:title>
  <dc:creator>Pedro J. Cardona-Acevedo</dc:creator>
  <cp:lastModifiedBy>Pedro Cardona</cp:lastModifiedBy>
  <cp:revision>2</cp:revision>
  <dcterms:created xsi:type="dcterms:W3CDTF">2026-06-01T22:29:00Z</dcterms:created>
  <dcterms:modified xsi:type="dcterms:W3CDTF">2026-06-01T22:29:00Z</dcterms:modified>
</cp:coreProperties>
</file>