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ABD43" w14:textId="77777777" w:rsidR="00184023" w:rsidRDefault="001243D6">
      <w:pPr>
        <w:spacing w:after="40"/>
        <w:jc w:val="center"/>
      </w:pPr>
      <w:r>
        <w:rPr>
          <w:b/>
          <w:bCs/>
          <w:color w:val="1A365D"/>
          <w:spacing w:val="30"/>
          <w:sz w:val="40"/>
          <w:szCs w:val="40"/>
        </w:rPr>
        <w:t>PEDRO J. CARDONA-ACEVEDO</w:t>
      </w:r>
    </w:p>
    <w:p w14:paraId="5EEB7174" w14:textId="316F1F53" w:rsidR="00184023" w:rsidRDefault="001243D6">
      <w:pPr>
        <w:spacing w:after="50"/>
        <w:jc w:val="center"/>
      </w:pPr>
      <w:r>
        <w:rPr>
          <w:i/>
          <w:iCs/>
          <w:color w:val="595959"/>
          <w:sz w:val="22"/>
          <w:szCs w:val="22"/>
        </w:rPr>
        <w:t xml:space="preserve">Enterprise </w:t>
      </w:r>
      <w:r w:rsidR="00093957">
        <w:rPr>
          <w:i/>
          <w:iCs/>
          <w:color w:val="595959"/>
          <w:sz w:val="22"/>
          <w:szCs w:val="22"/>
        </w:rPr>
        <w:t>Technology</w:t>
      </w:r>
      <w:r>
        <w:rPr>
          <w:i/>
          <w:iCs/>
          <w:color w:val="595959"/>
          <w:sz w:val="22"/>
          <w:szCs w:val="22"/>
        </w:rPr>
        <w:t xml:space="preserve"> Integration  ·  Penn State </w:t>
      </w:r>
      <w:r w:rsidR="00093957">
        <w:rPr>
          <w:i/>
          <w:iCs/>
          <w:color w:val="595959"/>
          <w:sz w:val="22"/>
          <w:szCs w:val="22"/>
        </w:rPr>
        <w:t xml:space="preserve">Class of 20</w:t>
      </w:r>
      <w:r>
        <w:rPr>
          <w:i/>
          <w:iCs/>
          <w:color w:val="595959"/>
          <w:sz w:val="22"/>
          <w:szCs w:val="22"/>
        </w:rPr>
        <w:t>27</w:t>
      </w:r>
    </w:p>
    <w:p w14:paraId="096C5F3D" w14:textId="14D8878D" w:rsidR="00184023" w:rsidRPr="00093957" w:rsidRDefault="001243D6">
      <w:pPr>
        <w:spacing w:after="30"/>
        <w:jc w:val="center"/>
        <w:rPr>
          <w:lang w:val="es-PR"/>
        </w:rPr>
      </w:pPr>
      <w:r w:rsidRPr="00093957">
        <w:rPr>
          <w:lang w:val="es-PR"/>
        </w:rPr>
        <w:t xml:space="preserve">Moca, </w:t>
      </w:r>
      <w:r w:rsidR="00093957" w:rsidRPr="00093957">
        <w:rPr>
          <w:lang w:val="es-PR"/>
        </w:rPr>
        <w:t>PR · (</w:t>
      </w:r>
      <w:r w:rsidRPr="00093957">
        <w:rPr>
          <w:lang w:val="es-PR"/>
        </w:rPr>
        <w:t>787) 692-</w:t>
      </w:r>
      <w:r w:rsidR="00093957" w:rsidRPr="00093957">
        <w:rPr>
          <w:lang w:val="es-PR"/>
        </w:rPr>
        <w:t>5225 ·</w:t>
      </w:r>
      <w:r w:rsidRPr="00093957">
        <w:rPr>
          <w:lang w:val="es-PR"/>
        </w:rPr>
        <w:t xml:space="preserve">  </w:t>
      </w:r>
      <w:hyperlink r:id="rId5" w:history="1">
        <w:r w:rsidRPr="00093957">
          <w:rPr>
            <w:color w:val="1A365D"/>
            <w:u w:val="single"/>
            <w:lang w:val="es-PR"/>
          </w:rPr>
          <w:t>pedrojuancardona@gmail.com</w:t>
        </w:r>
      </w:hyperlink>
    </w:p>
    <w:p w14:paraId="1D8E5073" w14:textId="1630CA10" w:rsidR="00184023" w:rsidRPr="00093957" w:rsidRDefault="001243D6">
      <w:pPr>
        <w:spacing w:after="80"/>
        <w:jc w:val="center"/>
        <w:rPr>
          <w:lang w:val="es-PR"/>
        </w:rPr>
      </w:pPr>
      <w:hyperlink r:id="rId6" w:history="1">
        <w:r w:rsidRPr="00093957">
          <w:rPr>
            <w:color w:val="1A365D"/>
            <w:u w:val="single"/>
            <w:lang w:val="es-PR"/>
          </w:rPr>
          <w:t>LinkedIn</w:t>
        </w:r>
      </w:hyperlink>
      <w:r w:rsidRPr="00093957">
        <w:rPr>
          <w:lang w:val="es-PR"/>
        </w:rPr>
        <w:t xml:space="preserve">  ·  </w:t>
      </w:r>
      <w:hyperlink r:id="rId7" w:history="1">
        <w:r w:rsidRPr="00093957">
          <w:rPr>
            <w:color w:val="1A365D"/>
            <w:u w:val="single"/>
            <w:lang w:val="es-PR"/>
          </w:rPr>
          <w:t>GitHub</w:t>
        </w:r>
      </w:hyperlink>
      <w:r w:rsidRPr="00093957">
        <w:rPr>
          <w:lang w:val="es-PR"/>
        </w:rPr>
        <w:t xml:space="preserve">  ·  </w:t>
      </w:r>
      <w:hyperlink r:id="rId8" w:history="1">
        <w:r w:rsidR="00093957" w:rsidRPr="00093957">
          <w:rPr>
            <w:color w:val="1A365D"/>
            <w:u w:val="single"/>
            <w:lang w:val="es-PR"/>
          </w:rPr>
          <w:t>Portfolio</w:t>
        </w:r>
      </w:hyperlink>
    </w:p>
    <w:p w14:paraId="77B10279" w14:textId="77777777" w:rsidR="00184023" w:rsidRDefault="001243D6" w:rsidP="00093957">
      <w:pPr>
        <w:pBdr>
          <w:bottom w:val="single" w:sz="6" w:space="2" w:color="1A365D"/>
        </w:pBdr>
        <w:spacing w:before="110" w:after="45" w:line="252" w:lineRule="auto"/>
      </w:pPr>
      <w:r>
        <w:rPr>
          <w:b/>
          <w:bCs/>
          <w:color w:val="1A365D"/>
          <w:spacing w:val="20"/>
          <w:sz w:val="24"/>
          <w:szCs w:val="24"/>
        </w:rPr>
        <w:t>SUMMARY</w:t>
      </w:r>
    </w:p>
    <w:p w14:paraId="5CB8CCB9" w14:textId="77777777" w:rsidR="00184023" w:rsidRDefault="001243D6" w:rsidP="00093957">
      <w:pPr>
        <w:spacing w:before="60" w:after="60" w:line="252" w:lineRule="auto"/>
      </w:pPr>
      <w:r>
        <w:t>Business analyst on Puerto Rico’s government ERP modernization, most useful where the data does not agree with itself yet. Reconciled $3.9B in purchase order activity to the cent, surfaced internal-control gaps the official reporting had missed, and delivered dashboards used by a Sub-Secretary. Bilingual English/Spanish.</w:t>
      </w:r>
    </w:p>
    <w:p w14:paraId="3892BD49" w14:textId="77777777" w:rsidR="00184023" w:rsidRDefault="001243D6" w:rsidP="00093957">
      <w:pPr>
        <w:pBdr>
          <w:bottom w:val="single" w:sz="6" w:space="2" w:color="1A365D"/>
        </w:pBdr>
        <w:spacing w:before="110" w:after="45" w:line="252" w:lineRule="auto"/>
      </w:pPr>
      <w:r>
        <w:rPr>
          <w:b/>
          <w:bCs/>
          <w:color w:val="1A365D"/>
          <w:spacing w:val="20"/>
          <w:sz w:val="24"/>
          <w:szCs w:val="24"/>
        </w:rPr>
        <w:t>SKILLS</w:t>
      </w:r>
    </w:p>
    <w:p w14:paraId="70745875" w14:textId="77777777" w:rsidR="00184023" w:rsidRDefault="001243D6" w:rsidP="00093957">
      <w:pPr>
        <w:spacing w:before="25" w:after="25" w:line="252" w:lineRule="auto"/>
      </w:pPr>
      <w:r>
        <w:rPr>
          <w:b/>
          <w:bCs/>
          <w:color w:val="1A365D"/>
        </w:rPr>
        <w:t xml:space="preserve">Backend &amp; Data  </w:t>
      </w:r>
      <w:r>
        <w:t>SQL (query optimization, indexing, joins), Power BI, Excel, JavaScript, Java, REST APIs, ETL workflows, large-scale data reconciliation</w:t>
      </w:r>
    </w:p>
    <w:p w14:paraId="53538D6F" w14:textId="77777777" w:rsidR="00184023" w:rsidRDefault="001243D6" w:rsidP="00093957">
      <w:pPr>
        <w:spacing w:before="25" w:after="25" w:line="252" w:lineRule="auto"/>
      </w:pPr>
      <w:r>
        <w:rPr>
          <w:b/>
          <w:bCs/>
          <w:color w:val="1A365D"/>
        </w:rPr>
        <w:t xml:space="preserve">Cloud &amp; Platforms  </w:t>
      </w:r>
      <w:r>
        <w:t xml:space="preserve">Oracle Fusion Cloud ERP (Payables, Procurement, Budgetary Control, General Ledger), Microsoft Power Apps, Azure Power Platform, AWS, Firebase, </w:t>
      </w:r>
      <w:proofErr w:type="spellStart"/>
      <w:r>
        <w:t>Vercel</w:t>
      </w:r>
      <w:proofErr w:type="spellEnd"/>
    </w:p>
    <w:p w14:paraId="4765C379" w14:textId="77777777" w:rsidR="00184023" w:rsidRDefault="001243D6" w:rsidP="00093957">
      <w:pPr>
        <w:spacing w:before="25" w:after="25" w:line="252" w:lineRule="auto"/>
      </w:pPr>
      <w:r>
        <w:rPr>
          <w:b/>
          <w:bCs/>
          <w:color w:val="1A365D"/>
        </w:rPr>
        <w:t xml:space="preserve">Workflow &amp; Collaboration  </w:t>
      </w:r>
      <w:r>
        <w:t>Business process analysis (procure-to-pay), requirements gathering, vendor &amp; contract compliance review, executive stakeholder communication, bilingual technical documentation, Agile</w:t>
      </w:r>
    </w:p>
    <w:p w14:paraId="3E4ECDF8" w14:textId="77777777" w:rsidR="00184023" w:rsidRDefault="001243D6" w:rsidP="00093957">
      <w:pPr>
        <w:pBdr>
          <w:bottom w:val="single" w:sz="6" w:space="2" w:color="1A365D"/>
        </w:pBdr>
        <w:spacing w:before="110" w:after="45" w:line="252" w:lineRule="auto"/>
      </w:pPr>
      <w:r>
        <w:rPr>
          <w:b/>
          <w:bCs/>
          <w:color w:val="1A365D"/>
          <w:spacing w:val="20"/>
          <w:sz w:val="24"/>
          <w:szCs w:val="24"/>
        </w:rPr>
        <w:t>EXPERIENCE</w:t>
      </w:r>
    </w:p>
    <w:p>
      <w:pPr>
        <w:tabs>
          <w:tab w:val="right" w:pos="10440"/>
        </w:tabs>
        <w:spacing w:before="100" w:line="252" w:lineRule="auto"/>
      </w:pPr>
      <w:r>
        <w:rPr>
          <w:b/>
          <w:bCs/>
          <w:sz w:val="24"/>
          <w:szCs w:val="24"/>
        </w:rPr>
        <w:t>Alpha Omega Media, LLC</w:t>
      </w:r>
      <w:r>
        <w:rPr>
          <w:color w:val="595959"/>
        </w:rPr>
        <w:t xml:space="preserve">  |  Puerto Rico · Remote</w:t>
      </w:r>
      <w:r>
        <w:rPr>
          <w:color w:val="595959"/>
        </w:rPr>
        <w:tab/>
        <w:t>July 2026 – Present</w:t>
      </w:r>
    </w:p>
    <w:p>
      <w:pPr>
        <w:spacing w:after="20" w:line="252" w:lineRule="auto"/>
      </w:pPr>
      <w:r>
        <w:rPr>
          <w:i/>
          <w:iCs/>
          <w:color w:val="1A365D"/>
        </w:rPr>
        <w:t>Business &amp; BI Analyst / Incident Coordinator</w:t>
      </w:r>
      <w:r>
        <w:rPr>
          <w:i/>
          <w:iCs/>
          <w:color w:val="595959"/>
        </w:rPr>
        <w:t xml:space="preserve">  ·  Contractor (Professional Services)</w:t>
      </w:r>
    </w:p>
    <w:p>
      <w:pPr>
        <w:pStyle w:val="ListParagraph"/>
        <w:numPr>
          <w:ilvl w:val="0"/>
          <w:numId w:val="2"/>
        </w:numPr>
        <w:spacing w:before="20" w:after="20" w:line="252" w:lineRule="auto"/>
      </w:pPr>
      <w:r>
        <w:rPr>
          <w:b/>
          <w:bCs/>
        </w:rPr>
        <w:t xml:space="preserve">Verified $3.9B in purchase order value to the cent</w:t>
      </w:r>
      <w:r>
        <w:t xml:space="preserve"> across 8 production finance systems (~240,000 rows), consolidated into the government’s first unified procure-to-pay view spanning ~8,800 suppliers and 60 agencies.</w:t>
      </w:r>
    </w:p>
    <w:p>
      <w:pPr>
        <w:pStyle w:val="ListParagraph"/>
        <w:numPr>
          <w:ilvl w:val="0"/>
          <w:numId w:val="2"/>
        </w:numPr>
        <w:spacing w:before="20" w:after="20" w:line="252" w:lineRule="auto"/>
      </w:pPr>
      <w:r>
        <w:rPr>
          <w:b/>
          <w:bCs/>
        </w:rPr>
        <w:t xml:space="preserve">Surfaced internal-control gaps the government’s own reporting had missed</w:t>
      </w:r>
      <w:r>
        <w:t xml:space="preserve">: under 0.2% of ~52,800 purchase orders traced back to a requisition, and an invoice-holds report whose supplier IDs matched zero of 3,337 records anywhere else.</w:t>
      </w:r>
    </w:p>
    <w:p>
      <w:pPr>
        <w:pStyle w:val="ListParagraph"/>
        <w:numPr>
          <w:ilvl w:val="0"/>
          <w:numId w:val="2"/>
        </w:numPr>
        <w:spacing w:before="20" w:after="20" w:line="252" w:lineRule="auto"/>
      </w:pPr>
      <w:r>
        <w:rPr>
          <w:b/>
          <w:bCs/>
        </w:rPr>
        <w:t xml:space="preserve">Audited a $5.3M public broadband contract</w:t>
      </w:r>
      <w:r>
        <w:t xml:space="preserve"> across a 27-site rollout, verifying vendor equipment substitutions against manufacturer datasheets; isolated the 1 of roughly 12 that was a genuine contractual downgrade.</w:t>
      </w:r>
    </w:p>
    <w:p>
      <w:pPr>
        <w:pStyle w:val="ListParagraph"/>
        <w:numPr>
          <w:ilvl w:val="0"/>
          <w:numId w:val="2"/>
        </w:numPr>
        <w:spacing w:before="20" w:after="20" w:line="252" w:lineRule="auto"/>
      </w:pPr>
      <w:r>
        <w:rPr>
          <w:b/>
          <w:bCs/>
        </w:rPr>
        <w:t xml:space="preserve">Served as client-facing point of contact to the Director of Public Finance</w:t>
      </w:r>
      <w:r>
        <w:t xml:space="preserve">, delivering dashboards used by a Sub-Secretary of the Government of Puerto Rico and working across four Oracle Fusion Cloud modules.</w:t>
      </w:r>
    </w:p>
    <w:p w14:paraId="70406C25" w14:textId="77777777" w:rsidR="00184023" w:rsidRDefault="001243D6" w:rsidP="00093957">
      <w:pPr>
        <w:tabs>
          <w:tab w:val="right" w:pos="10440"/>
        </w:tabs>
        <w:spacing w:before="100" w:line="252" w:lineRule="auto"/>
      </w:pPr>
      <w:r>
        <w:rPr>
          <w:b/>
          <w:bCs/>
          <w:sz w:val="24"/>
          <w:szCs w:val="24"/>
        </w:rPr>
        <w:t>e-STEPS LLC</w:t>
      </w:r>
      <w:r>
        <w:rPr>
          <w:color w:val="595959"/>
        </w:rPr>
        <w:t xml:space="preserve">  |  Guaynabo, PR</w:t>
      </w:r>
      <w:r>
        <w:rPr>
          <w:color w:val="595959"/>
        </w:rPr>
        <w:tab/>
        <w:t>February 2025 – August 2025</w:t>
      </w:r>
    </w:p>
    <w:p w14:paraId="7281CB76" w14:textId="77777777" w:rsidR="00184023" w:rsidRDefault="001243D6" w:rsidP="00093957">
      <w:pPr>
        <w:spacing w:after="40" w:line="252" w:lineRule="auto"/>
      </w:pPr>
      <w:r>
        <w:rPr>
          <w:i/>
          <w:iCs/>
          <w:color w:val="1A365D"/>
        </w:rPr>
        <w:t>Software Development Intern</w:t>
      </w:r>
    </w:p>
    <w:p>
      <w:pPr>
        <w:pStyle w:val="ListParagraph"/>
        <w:numPr>
          <w:ilvl w:val="0"/>
          <w:numId w:val="2"/>
        </w:numPr>
        <w:spacing w:before="20" w:after="20" w:line="252" w:lineRule="auto"/>
      </w:pPr>
      <w:r>
        <w:rPr>
          <w:b/>
          <w:bCs/>
        </w:rPr>
        <w:t xml:space="preserve">~40% faster production reporting</w:t>
      </w:r>
      <w:r>
        <w:t xml:space="preserve"> by refactoring SQL with indexing and optimized join paths; shipped the live analytics dashboard leadership uses for revenue and pipeline visibility.</w:t>
      </w:r>
    </w:p>
    <w:p w14:paraId="3078B1D2" w14:textId="77777777" w:rsidR="00184023" w:rsidRDefault="001243D6" w:rsidP="00093957">
      <w:pPr>
        <w:tabs>
          <w:tab w:val="right" w:pos="10440"/>
        </w:tabs>
        <w:spacing w:before="100" w:line="252" w:lineRule="auto"/>
      </w:pPr>
      <w:r>
        <w:rPr>
          <w:b/>
          <w:bCs/>
          <w:sz w:val="24"/>
          <w:szCs w:val="24"/>
        </w:rPr>
        <w:t>HOD Investment LLC</w:t>
      </w:r>
      <w:r>
        <w:rPr>
          <w:color w:val="595959"/>
        </w:rPr>
        <w:t xml:space="preserve">  |  Moca, PR</w:t>
      </w:r>
      <w:r>
        <w:rPr>
          <w:color w:val="595959"/>
        </w:rPr>
        <w:tab/>
        <w:t>June 2025 – August 2025</w:t>
      </w:r>
    </w:p>
    <w:p w14:paraId="214A8C9F" w14:textId="77777777" w:rsidR="00184023" w:rsidRDefault="001243D6" w:rsidP="00093957">
      <w:pPr>
        <w:spacing w:after="40" w:line="252" w:lineRule="auto"/>
      </w:pPr>
      <w:r>
        <w:rPr>
          <w:i/>
          <w:iCs/>
          <w:color w:val="1A365D"/>
        </w:rPr>
        <w:t>Operations Technology Developer</w:t>
      </w:r>
    </w:p>
    <w:p w14:paraId="4401869B" w14:textId="43A91B41" w:rsidR="00184023" w:rsidRDefault="001243D6" w:rsidP="00093957">
      <w:pPr>
        <w:pStyle w:val="ListParagraph"/>
        <w:numPr>
          <w:ilvl w:val="0"/>
          <w:numId w:val="2"/>
        </w:numPr>
        <w:spacing w:before="30" w:after="30" w:line="252" w:lineRule="auto"/>
      </w:pPr>
      <w:r>
        <w:rPr>
          <w:b/>
          <w:bCs/>
        </w:rPr>
        <w:t>50+ field employees</w:t>
      </w:r>
      <w:r>
        <w:t xml:space="preserve"> moved off paper timesheets onto a Microsoft Power Apps tool I co-developed, cutting payroll processing from 2+ days to instant through Power BI, with same-week adoption across multiple job sites</w:t>
      </w:r>
      <w:r>
        <w:t>.</w:t>
      </w:r>
    </w:p>
    <w:p w14:paraId="28B243AA" w14:textId="77777777" w:rsidR="00184023" w:rsidRDefault="001243D6" w:rsidP="00093957">
      <w:pPr>
        <w:pBdr>
          <w:bottom w:val="single" w:sz="6" w:space="2" w:color="1A365D"/>
        </w:pBdr>
        <w:spacing w:before="110" w:after="45" w:line="252" w:lineRule="auto"/>
      </w:pPr>
      <w:r>
        <w:rPr>
          <w:b/>
          <w:bCs/>
          <w:color w:val="1A365D"/>
          <w:spacing w:val="20"/>
          <w:sz w:val="24"/>
          <w:szCs w:val="24"/>
        </w:rPr>
        <w:t>EDUCATION</w:t>
      </w:r>
    </w:p>
    <w:p w14:paraId="59DA9012" w14:textId="77777777" w:rsidR="00184023" w:rsidRDefault="001243D6" w:rsidP="00093957">
      <w:pPr>
        <w:tabs>
          <w:tab w:val="right" w:pos="10440"/>
        </w:tabs>
        <w:spacing w:before="80" w:line="252" w:lineRule="auto"/>
      </w:pPr>
      <w:r>
        <w:rPr>
          <w:b/>
          <w:bCs/>
          <w:sz w:val="24"/>
          <w:szCs w:val="24"/>
        </w:rPr>
        <w:t>The Pennsylvania State University</w:t>
      </w:r>
      <w:r>
        <w:rPr>
          <w:color w:val="595959"/>
        </w:rPr>
        <w:t xml:space="preserve">  |  University Park, PA</w:t>
      </w:r>
      <w:r>
        <w:rPr>
          <w:color w:val="595959"/>
        </w:rPr>
        <w:tab/>
        <w:t>Expected May 2027</w:t>
      </w:r>
    </w:p>
    <w:p w14:paraId="30D5EF09" w14:textId="77777777" w:rsidR="00184023" w:rsidRDefault="001243D6" w:rsidP="00093957">
      <w:pPr>
        <w:spacing w:after="50" w:line="252" w:lineRule="auto"/>
      </w:pPr>
      <w:r>
        <w:rPr>
          <w:i/>
          <w:iCs/>
          <w:color w:val="1A365D"/>
        </w:rPr>
        <w:t>Bachelor of Science, Enterprise Technology Integration  ·  Business Fundamentals Certificate (in progress)</w:t>
      </w:r>
    </w:p>
    <w:p>
      <w:pPr>
        <w:spacing w:after="50" w:line="252" w:lineRule="auto"/>
      </w:pPr>
      <w:r>
        <w:rPr>
          <w:b/>
          <w:bCs/>
          <w:color w:val="1A365D"/>
        </w:rPr>
        <w:t xml:space="preserve">Dean’s List  </w:t>
      </w:r>
      <w:r>
        <w:t>Multiple semesters</w:t>
      </w:r>
    </w:p>
    <w:p>
      <w:pPr>
        <w:spacing w:before="25" w:line="252" w:lineRule="auto"/>
      </w:pPr>
      <w:r>
        <w:rPr>
          <w:b/>
          <w:bCs/>
          <w:color w:val="1A365D"/>
        </w:rPr>
        <w:t xml:space="preserve">Certifications in Progress  </w:t>
      </w:r>
      <w:r>
        <w:t>CompTIA Security+ (SY0-701), ITIL Foundation</w:t>
      </w:r>
    </w:p>
    <w:sectPr w:rsidR="00184023">
      <w:pgSz w:w="12240" w:h="15840"/>
      <w:pgMar w:top="648" w:right="900" w:bottom="648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2C64"/>
    <w:multiLevelType w:val="hybridMultilevel"/>
    <w:tmpl w:val="702CA7FC"/>
    <w:lvl w:ilvl="0" w:tplc="0D8AD606">
      <w:start w:val="1"/>
      <w:numFmt w:val="bullet"/>
      <w:lvlText w:val="●"/>
      <w:lvlJc w:val="left"/>
      <w:pPr>
        <w:ind w:left="720" w:hanging="360"/>
      </w:pPr>
    </w:lvl>
    <w:lvl w:ilvl="1" w:tplc="6050669C">
      <w:start w:val="1"/>
      <w:numFmt w:val="bullet"/>
      <w:lvlText w:val="○"/>
      <w:lvlJc w:val="left"/>
      <w:pPr>
        <w:ind w:left="1440" w:hanging="360"/>
      </w:pPr>
    </w:lvl>
    <w:lvl w:ilvl="2" w:tplc="EC80784E">
      <w:start w:val="1"/>
      <w:numFmt w:val="bullet"/>
      <w:lvlText w:val="■"/>
      <w:lvlJc w:val="left"/>
      <w:pPr>
        <w:ind w:left="2160" w:hanging="360"/>
      </w:pPr>
    </w:lvl>
    <w:lvl w:ilvl="3" w:tplc="E9FABEE4">
      <w:start w:val="1"/>
      <w:numFmt w:val="bullet"/>
      <w:lvlText w:val="●"/>
      <w:lvlJc w:val="left"/>
      <w:pPr>
        <w:ind w:left="2880" w:hanging="360"/>
      </w:pPr>
    </w:lvl>
    <w:lvl w:ilvl="4" w:tplc="E098AF44">
      <w:start w:val="1"/>
      <w:numFmt w:val="bullet"/>
      <w:lvlText w:val="○"/>
      <w:lvlJc w:val="left"/>
      <w:pPr>
        <w:ind w:left="3600" w:hanging="360"/>
      </w:pPr>
    </w:lvl>
    <w:lvl w:ilvl="5" w:tplc="60F03014">
      <w:start w:val="1"/>
      <w:numFmt w:val="bullet"/>
      <w:lvlText w:val="■"/>
      <w:lvlJc w:val="left"/>
      <w:pPr>
        <w:ind w:left="4320" w:hanging="360"/>
      </w:pPr>
    </w:lvl>
    <w:lvl w:ilvl="6" w:tplc="EF788828">
      <w:start w:val="1"/>
      <w:numFmt w:val="bullet"/>
      <w:lvlText w:val="●"/>
      <w:lvlJc w:val="left"/>
      <w:pPr>
        <w:ind w:left="5040" w:hanging="360"/>
      </w:pPr>
    </w:lvl>
    <w:lvl w:ilvl="7" w:tplc="036EE412">
      <w:start w:val="1"/>
      <w:numFmt w:val="bullet"/>
      <w:lvlText w:val="●"/>
      <w:lvlJc w:val="left"/>
      <w:pPr>
        <w:ind w:left="5760" w:hanging="360"/>
      </w:pPr>
    </w:lvl>
    <w:lvl w:ilvl="8" w:tplc="4B3EFA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0D632C"/>
    <w:multiLevelType w:val="hybridMultilevel"/>
    <w:tmpl w:val="D9948214"/>
    <w:lvl w:ilvl="0" w:tplc="AD44ACA0">
      <w:start w:val="1"/>
      <w:numFmt w:val="bullet"/>
      <w:lvlText w:val="•"/>
      <w:lvlJc w:val="left"/>
      <w:pPr>
        <w:ind w:left="360" w:hanging="200"/>
      </w:pPr>
      <w:rPr>
        <w:color w:val="1A365D"/>
      </w:rPr>
    </w:lvl>
    <w:lvl w:ilvl="1" w:tplc="00EA8F86">
      <w:numFmt w:val="decimal"/>
      <w:lvlText w:val=""/>
      <w:lvlJc w:val="left"/>
    </w:lvl>
    <w:lvl w:ilvl="2" w:tplc="863E8390">
      <w:numFmt w:val="decimal"/>
      <w:lvlText w:val=""/>
      <w:lvlJc w:val="left"/>
    </w:lvl>
    <w:lvl w:ilvl="3" w:tplc="92881392">
      <w:numFmt w:val="decimal"/>
      <w:lvlText w:val=""/>
      <w:lvlJc w:val="left"/>
    </w:lvl>
    <w:lvl w:ilvl="4" w:tplc="182EE5A2">
      <w:numFmt w:val="decimal"/>
      <w:lvlText w:val=""/>
      <w:lvlJc w:val="left"/>
    </w:lvl>
    <w:lvl w:ilvl="5" w:tplc="39BA1AE8">
      <w:numFmt w:val="decimal"/>
      <w:lvlText w:val=""/>
      <w:lvlJc w:val="left"/>
    </w:lvl>
    <w:lvl w:ilvl="6" w:tplc="77FC9E82">
      <w:numFmt w:val="decimal"/>
      <w:lvlText w:val=""/>
      <w:lvlJc w:val="left"/>
    </w:lvl>
    <w:lvl w:ilvl="7" w:tplc="5120AE18">
      <w:numFmt w:val="decimal"/>
      <w:lvlText w:val=""/>
      <w:lvlJc w:val="left"/>
    </w:lvl>
    <w:lvl w:ilvl="8" w:tplc="83524E0E">
      <w:numFmt w:val="decimal"/>
      <w:lvlText w:val=""/>
      <w:lvlJc w:val="left"/>
    </w:lvl>
  </w:abstractNum>
  <w:num w:numId="1" w16cid:durableId="1556351997">
    <w:abstractNumId w:val="0"/>
    <w:lvlOverride w:ilvl="0">
      <w:startOverride w:val="1"/>
    </w:lvlOverride>
  </w:num>
  <w:num w:numId="2" w16cid:durableId="20904686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023"/>
    <w:rsid w:val="00093957"/>
    <w:rsid w:val="001243D6"/>
    <w:rsid w:val="00184023"/>
    <w:rsid w:val="002364FE"/>
    <w:rsid w:val="00495299"/>
    <w:rsid w:val="00A01899"/>
    <w:rsid w:val="00E7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ED71B"/>
  <w15:docId w15:val="{47F203AB-4238-42EF-ACFC-61029D8B1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two-omega-r47hns15gv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edroCardon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pedro-cardona-973149291" TargetMode="External"/><Relationship Id="rId5" Type="http://schemas.openxmlformats.org/officeDocument/2006/relationships/hyperlink" Target="mailto:pedrojuancardona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Pedro J. Cardona-Acevedo — Resume</vt:lpstr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Pedro J. Cardona-Acevedo — Resume</dc:title>
  <dc:creator>Pedro J. Cardona-Acevedo</dc:creator>
  <cp:lastModifiedBy>Pedro Cardona</cp:lastModifiedBy>
  <cp:revision>2</cp:revision>
  <dcterms:created xsi:type="dcterms:W3CDTF">2026-06-01T22:29:00Z</dcterms:created>
  <dcterms:modified xsi:type="dcterms:W3CDTF">2026-06-01T22:29:00Z</dcterms:modified>
</cp:coreProperties>
</file>