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 II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SIGTIBA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07.2607421875" w:line="240" w:lineRule="auto"/>
        <w:ind w:left="21.27990722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DESCRIÇÃO DO </w:t>
      </w:r>
      <w:r w:rsidDel="00000000" w:rsidR="00000000" w:rsidRPr="00000000">
        <w:rPr>
          <w:b w:val="1"/>
          <w:sz w:val="24"/>
          <w:szCs w:val="24"/>
          <w:rtl w:val="0"/>
        </w:rPr>
        <w:t xml:space="preserve">SITE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07.2607421875" w:line="240" w:lineRule="auto"/>
        <w:ind w:left="0" w:right="0" w:firstLine="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tab/>
        <w:t xml:space="preserve">A ideia base do site é reunir informações sobre a legislação ambiental, o zoneamento e a urbanização de Curitiba a um mapa, o qual trará através de suas diversas camadas e elementos um aprendizado mais sólido sobre essas temáticas, além de trazer um conjunto de informações interessantes e curiosas sobre a cidade. Também será possibilitado uma interação dos nossos usuários com a plataforma, através da função de registros. Essa função permitirá que os usuários insiram seus próprios registros no mapa, espacializando-os. Tais registros podem ser de várias naturezas, porém precisam estar em concordância com as temáticas do site. Dentro disso encaixam-se fotos históricas da cidade, sugestões de melhora no zoneamento, denúncias ambientais e coisas do gênero.</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07.2607421875" w:line="240" w:lineRule="auto"/>
        <w:ind w:left="0" w:right="0" w:firstLine="0"/>
        <w:jc w:val="left"/>
        <w:rPr/>
      </w:pPr>
      <w:r w:rsidDel="00000000" w:rsidR="00000000" w:rsidRPr="00000000">
        <w:rPr>
          <w:rtl w:val="0"/>
        </w:rPr>
        <w:tab/>
        <w:t xml:space="preserve">As telas principais serão: web mapa, legislação, urbanização e registros pendentes. A tela do </w:t>
      </w:r>
      <w:r w:rsidDel="00000000" w:rsidR="00000000" w:rsidRPr="00000000">
        <w:rPr>
          <w:b w:val="1"/>
          <w:rtl w:val="0"/>
        </w:rPr>
        <w:t xml:space="preserve">web mapa </w:t>
      </w:r>
      <w:r w:rsidDel="00000000" w:rsidR="00000000" w:rsidRPr="00000000">
        <w:rPr>
          <w:rtl w:val="0"/>
        </w:rPr>
        <w:t xml:space="preserve">será a padrão a ser aberta quando se acessar o site, e nela toda a dinâmica do mapa acontece, através da seleção de camadas, zoom, medição de distâncias, geolocalização e pesquisa de endereço. Também na tela do web mapa haverá um botão para adicionar um registro, e ao clicar nele o usuário deverá inserir todas as informações sobre o registro da forma mais completa possível, para que haja mais chances do registro ser aprovado pelos administradores. Após enviar, o registro será inserido na aba de registros pendentes aguardando a aprovação.</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07.2607421875" w:line="240" w:lineRule="auto"/>
        <w:ind w:left="0" w:right="0" w:firstLine="0"/>
        <w:jc w:val="left"/>
        <w:rPr/>
      </w:pPr>
      <w:r w:rsidDel="00000000" w:rsidR="00000000" w:rsidRPr="00000000">
        <w:rPr>
          <w:rtl w:val="0"/>
        </w:rPr>
        <w:tab/>
        <w:t xml:space="preserve">Em seguida, na tela de </w:t>
      </w:r>
      <w:r w:rsidDel="00000000" w:rsidR="00000000" w:rsidRPr="00000000">
        <w:rPr>
          <w:b w:val="1"/>
          <w:rtl w:val="0"/>
        </w:rPr>
        <w:t xml:space="preserve">legislação</w:t>
      </w:r>
      <w:r w:rsidDel="00000000" w:rsidR="00000000" w:rsidRPr="00000000">
        <w:rPr>
          <w:rtl w:val="0"/>
        </w:rPr>
        <w:t xml:space="preserve"> haverá uma gama de conteúdo teórico visando informar um pouco nosso usuário sobre as temáticas descritas no primeiro parágrafo, a exceção da urbanização que será abordada na tela seguinte. Em cada texto será disponibilizado um link para o usuário que desejar aprofundar-se no assunto, uma vez que a ideia de nossa plataforma é trazer um resumo geral.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07.2607421875" w:line="240" w:lineRule="auto"/>
        <w:ind w:left="0" w:right="0" w:firstLine="0"/>
        <w:jc w:val="left"/>
        <w:rPr/>
      </w:pPr>
      <w:r w:rsidDel="00000000" w:rsidR="00000000" w:rsidRPr="00000000">
        <w:rPr>
          <w:rtl w:val="0"/>
        </w:rPr>
        <w:tab/>
        <w:t xml:space="preserve">A tela de </w:t>
      </w:r>
      <w:r w:rsidDel="00000000" w:rsidR="00000000" w:rsidRPr="00000000">
        <w:rPr>
          <w:b w:val="1"/>
          <w:rtl w:val="0"/>
        </w:rPr>
        <w:t xml:space="preserve">urbanização</w:t>
      </w:r>
      <w:r w:rsidDel="00000000" w:rsidR="00000000" w:rsidRPr="00000000">
        <w:rPr>
          <w:rtl w:val="0"/>
        </w:rPr>
        <w:t xml:space="preserve"> irá um pouco além de apenas conteúdo teórico sobre a urbanização, também haverá um acervo de fotos históricas da cidade, as quais virão diretamente dos registros inseridos pelos usuários no mapa. Tais fotos poderão ser filtradas através de uma linha do tempo no topo da aba, a qual permitirá que o usuário selecione a década em que ele pretende visualizar as fotos.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07.2607421875" w:line="240" w:lineRule="auto"/>
        <w:ind w:left="0" w:right="0" w:firstLine="0"/>
        <w:jc w:val="left"/>
        <w:rPr/>
      </w:pPr>
      <w:r w:rsidDel="00000000" w:rsidR="00000000" w:rsidRPr="00000000">
        <w:rPr>
          <w:rtl w:val="0"/>
        </w:rPr>
        <w:tab/>
        <w:t xml:space="preserve">Na tela de </w:t>
      </w:r>
      <w:r w:rsidDel="00000000" w:rsidR="00000000" w:rsidRPr="00000000">
        <w:rPr>
          <w:b w:val="1"/>
          <w:rtl w:val="0"/>
        </w:rPr>
        <w:t xml:space="preserve">registros pendentes</w:t>
      </w:r>
      <w:r w:rsidDel="00000000" w:rsidR="00000000" w:rsidRPr="00000000">
        <w:rPr>
          <w:rtl w:val="0"/>
        </w:rPr>
        <w:t xml:space="preserve"> estarão todos os registros enviados por usuários que ainda não foram aprovados pelos administradores do site para ir ao mapa. Lá, qualquer usuário que acessar o site poderá ver as informações sobre os registros, entretanto apenas os administradores poderão aprová-los, inserindo seu login e senha.</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07.2607421875" w:line="240" w:lineRule="auto"/>
        <w:ind w:left="0" w:right="0" w:firstLine="0"/>
        <w:jc w:val="left"/>
        <w:rPr/>
      </w:pPr>
      <w:r w:rsidDel="00000000" w:rsidR="00000000" w:rsidRPr="00000000">
        <w:rPr>
          <w:rtl w:val="0"/>
        </w:rPr>
        <w:tab/>
        <w:t xml:space="preserve">A base de nosso mapa será desenvolvida através do Sistema de Informações Geográficas (SIG) QGIS, um software aberto e muito completo que permite a criação de mapas de maneira sucinta e intuitiva. Dentro do QGIS foi utilizado um plug in denominado QGIS2WEB, e a principal função dele é exportar os dados do mapa para um formato executável na web, ou seja, integra JavaScript, CSS 3 e HTML 5.</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07.2607421875" w:line="240" w:lineRule="auto"/>
        <w:ind w:left="0" w:right="0" w:firstLine="0"/>
        <w:jc w:val="left"/>
        <w:rPr/>
      </w:pPr>
      <w:r w:rsidDel="00000000" w:rsidR="00000000" w:rsidRPr="00000000">
        <w:rPr>
          <w:rtl w:val="0"/>
        </w:rPr>
        <w:tab/>
        <w:t xml:space="preserve">O front-end será desenvolvido com HTML 5, CSS 3, JavaScript e Bootstrap, de forma que ele converse com o que o QGIS2WEB já fornece previamente. Serão feitas diversas  alterações sobre o arquivo que o plug in nos entrega, visando a otimização, melhora na estética e correção de bugs.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07.2607421875" w:line="240" w:lineRule="auto"/>
        <w:ind w:left="0" w:right="0" w:firstLine="720"/>
        <w:jc w:val="left"/>
        <w:rPr/>
      </w:pPr>
      <w:r w:rsidDel="00000000" w:rsidR="00000000" w:rsidRPr="00000000">
        <w:rPr>
          <w:rtl w:val="0"/>
        </w:rPr>
        <w:t xml:space="preserve">Para o back-end será utilizado Node.Js, pois achamos interessante desenvolver na linguagem JavaScript essa parte de nosso site. O banco de dados escolhido foi o MongoDB, pois o mesmo se integra muito bem com Node.Js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07.2607421875"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Integrando elementos de back-end e front-end será utilizado o framework Leaflet, voltado para a criação de web mapas, oferecendo diversas ferramentas prévias valiosas que facilitarão o desenvolvimento. Nossa plataforma poderá ser rodada em Linux, MAC OS e Windows 10 com tranquilidade.</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06.513671875" w:line="240" w:lineRule="auto"/>
        <w:ind w:left="15.279922485351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 DE TRABALHO: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81273078918457" w:lineRule="auto"/>
        <w:ind w:left="7.9599761962890625" w:right="4.617919921875" w:firstLine="7.0399475097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81273078918457" w:lineRule="auto"/>
        <w:ind w:left="7.9599761962890625" w:right="4.617919921875" w:firstLine="0"/>
        <w:jc w:val="left"/>
        <w:rPr>
          <w:b w:val="1"/>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81273078918457" w:lineRule="auto"/>
        <w:ind w:left="7.9599761962890625" w:right="4.617919921875" w:firstLine="0"/>
        <w:jc w:val="left"/>
        <w:rPr>
          <w:b w:val="1"/>
        </w:rPr>
      </w:pPr>
      <w:r w:rsidDel="00000000" w:rsidR="00000000" w:rsidRPr="00000000">
        <w:rPr>
          <w:b w:val="1"/>
          <w:rtl w:val="0"/>
        </w:rPr>
        <w:t xml:space="preserve">TABELA VISTA POR MESES: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81273078918457" w:lineRule="auto"/>
        <w:ind w:left="7.9599761962890625" w:right="4.617919921875" w:firstLine="7.039947509765625"/>
        <w:jc w:val="both"/>
        <w:rPr>
          <w:color w:val="00ff00"/>
        </w:rPr>
      </w:pPr>
      <w:r w:rsidDel="00000000" w:rsidR="00000000" w:rsidRPr="00000000">
        <w:rPr>
          <w:rtl w:val="0"/>
        </w:rPr>
        <w:t xml:space="preserve">LEGENDA: X (Data Prevista) - </w:t>
      </w:r>
      <w:r w:rsidDel="00000000" w:rsidR="00000000" w:rsidRPr="00000000">
        <w:rPr>
          <w:color w:val="ff0000"/>
          <w:rtl w:val="0"/>
        </w:rPr>
        <w:t xml:space="preserve">X (Data da Entrega) </w:t>
      </w:r>
      <w:r w:rsidDel="00000000" w:rsidR="00000000" w:rsidRPr="00000000">
        <w:rPr>
          <w:rtl w:val="0"/>
        </w:rPr>
        <w:t xml:space="preserve">- </w:t>
      </w:r>
      <w:r w:rsidDel="00000000" w:rsidR="00000000" w:rsidRPr="00000000">
        <w:rPr>
          <w:color w:val="00ff00"/>
          <w:rtl w:val="0"/>
        </w:rPr>
        <w:t xml:space="preserve">X (Entrega Feita na Data Prevista)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81273078918457" w:lineRule="auto"/>
        <w:ind w:left="7.9599761962890625" w:right="4.617919921875" w:firstLine="7.039947509765625"/>
        <w:jc w:val="both"/>
        <w:rPr>
          <w:color w:val="00ff00"/>
        </w:rPr>
      </w:pPr>
      <w:r w:rsidDel="00000000" w:rsidR="00000000" w:rsidRPr="00000000">
        <w:rPr>
          <w:rtl w:val="0"/>
        </w:rPr>
      </w:r>
    </w:p>
    <w:tbl>
      <w:tblPr>
        <w:tblStyle w:val="Table1"/>
        <w:tblW w:w="8547.142628261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999771118164"/>
        <w:gridCol w:w="328.92857142857144"/>
        <w:gridCol w:w="328.92857142857144"/>
        <w:gridCol w:w="328.92857142857144"/>
        <w:gridCol w:w="328.92857142857144"/>
        <w:gridCol w:w="328.92857142857144"/>
        <w:gridCol w:w="328.92857142857144"/>
        <w:gridCol w:w="328.92857142857144"/>
        <w:gridCol w:w="328.92857142857144"/>
        <w:gridCol w:w="315"/>
        <w:gridCol w:w="345"/>
        <w:gridCol w:w="328.92857142857144"/>
        <w:gridCol w:w="328.92857142857144"/>
        <w:gridCol w:w="328.92857142857144"/>
        <w:gridCol w:w="328.92857142857144"/>
        <w:tblGridChange w:id="0">
          <w:tblGrid>
            <w:gridCol w:w="3939.999771118164"/>
            <w:gridCol w:w="328.92857142857144"/>
            <w:gridCol w:w="328.92857142857144"/>
            <w:gridCol w:w="328.92857142857144"/>
            <w:gridCol w:w="328.92857142857144"/>
            <w:gridCol w:w="328.92857142857144"/>
            <w:gridCol w:w="328.92857142857144"/>
            <w:gridCol w:w="328.92857142857144"/>
            <w:gridCol w:w="328.92857142857144"/>
            <w:gridCol w:w="315"/>
            <w:gridCol w:w="345"/>
            <w:gridCol w:w="328.92857142857144"/>
            <w:gridCol w:w="328.92857142857144"/>
            <w:gridCol w:w="328.92857142857144"/>
            <w:gridCol w:w="328.92857142857144"/>
          </w:tblGrid>
        </w:tblGridChange>
      </w:tblGrid>
      <w:tr>
        <w:trPr>
          <w:trHeight w:val="47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Meses 2020-2021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2199096679687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3</w:t>
            </w:r>
            <w:r w:rsidDel="00000000" w:rsidR="00000000" w:rsidRPr="00000000">
              <w:rPr>
                <w:rtl w:val="0"/>
              </w:rPr>
            </w:r>
          </w:p>
        </w:tc>
      </w:tr>
      <w:tr>
        <w:trPr>
          <w:trHeight w:val="47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0998992919921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Seleção do 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ff00"/>
                <w:sz w:val="18"/>
                <w:szCs w:val="18"/>
                <w:u w:val="none"/>
                <w:shd w:fill="auto" w:val="clear"/>
                <w:vertAlign w:val="baseline"/>
              </w:rPr>
            </w:pPr>
            <w:r w:rsidDel="00000000" w:rsidR="00000000" w:rsidRPr="00000000">
              <w:rPr>
                <w:color w:val="00ff00"/>
                <w:sz w:val="18"/>
                <w:szCs w:val="18"/>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47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9999237060546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Apresentação do tema escolhido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ff00"/>
                <w:sz w:val="18"/>
                <w:szCs w:val="18"/>
                <w:u w:val="none"/>
                <w:shd w:fill="auto" w:val="clear"/>
                <w:vertAlign w:val="baseline"/>
              </w:rPr>
            </w:pPr>
            <w:r w:rsidDel="00000000" w:rsidR="00000000" w:rsidRPr="00000000">
              <w:rPr>
                <w:color w:val="00ff00"/>
                <w:sz w:val="18"/>
                <w:szCs w:val="18"/>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47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198944091796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Elaboração da documentação requerida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color w:val="ff0000"/>
                <w:sz w:val="18"/>
                <w:szCs w:val="18"/>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47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198944091796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Entrega da documentação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720092773437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720092773437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720092773437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7200927734375" w:right="0" w:firstLine="0"/>
              <w:jc w:val="center"/>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color w:val="ff0000"/>
                <w:sz w:val="18"/>
                <w:szCs w:val="18"/>
                <w:rtl w:val="0"/>
              </w:rPr>
              <w:t xml:space="preserve">X</w:t>
            </w:r>
            <w:r w:rsidDel="00000000" w:rsidR="00000000" w:rsidRPr="00000000">
              <w:rPr>
                <w:rtl w:val="0"/>
              </w:rPr>
            </w:r>
          </w:p>
        </w:tc>
      </w:tr>
      <w:tr>
        <w:trPr>
          <w:trHeight w:val="47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13995361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Elaboração do webmapa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color w:val="ff0000"/>
                <w:sz w:val="18"/>
                <w:szCs w:val="18"/>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47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13995361328125" w:right="0" w:firstLine="0"/>
              <w:jc w:val="left"/>
              <w:rPr>
                <w:sz w:val="18"/>
                <w:szCs w:val="18"/>
              </w:rPr>
            </w:pPr>
            <w:r w:rsidDel="00000000" w:rsidR="00000000" w:rsidRPr="00000000">
              <w:rPr>
                <w:sz w:val="18"/>
                <w:szCs w:val="18"/>
                <w:rtl w:val="0"/>
              </w:rPr>
              <w:t xml:space="preserve">Protótipo das telas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color w:val="ff0000"/>
                <w:sz w:val="18"/>
                <w:szCs w:val="18"/>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47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13995361328125" w:right="0" w:firstLine="0"/>
              <w:jc w:val="left"/>
              <w:rPr>
                <w:sz w:val="18"/>
                <w:szCs w:val="18"/>
              </w:rPr>
            </w:pPr>
            <w:r w:rsidDel="00000000" w:rsidR="00000000" w:rsidRPr="00000000">
              <w:rPr>
                <w:sz w:val="18"/>
                <w:szCs w:val="18"/>
                <w:rtl w:val="0"/>
              </w:rPr>
              <w:t xml:space="preserve">Elaboração das telas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color w:val="ff0000"/>
                <w:sz w:val="18"/>
                <w:szCs w:val="18"/>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47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13995361328125" w:right="0" w:firstLine="0"/>
              <w:jc w:val="left"/>
              <w:rPr>
                <w:sz w:val="18"/>
                <w:szCs w:val="18"/>
              </w:rPr>
            </w:pPr>
            <w:r w:rsidDel="00000000" w:rsidR="00000000" w:rsidRPr="00000000">
              <w:rPr>
                <w:sz w:val="18"/>
                <w:szCs w:val="18"/>
                <w:rtl w:val="0"/>
              </w:rPr>
              <w:t xml:space="preserve">Elaboração do conteúdo teórico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color w:val="ff0000"/>
                <w:sz w:val="18"/>
                <w:szCs w:val="18"/>
                <w:rtl w:val="0"/>
              </w:rPr>
              <w:t xml:space="preserve">X</w:t>
            </w:r>
            <w:r w:rsidDel="00000000" w:rsidR="00000000" w:rsidRPr="00000000">
              <w:rPr>
                <w:rtl w:val="0"/>
              </w:rPr>
            </w:r>
          </w:p>
        </w:tc>
      </w:tr>
      <w:tr>
        <w:trPr>
          <w:trHeight w:val="47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0998992919921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Submissão do resumo para a Jocif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color w:val="ff0000"/>
                <w:sz w:val="18"/>
                <w:szCs w:val="18"/>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47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9999237060546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Apresentação Jocif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color w:val="ff0000"/>
                <w:sz w:val="18"/>
                <w:szCs w:val="18"/>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47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73.13995361328125" w:firstLine="0"/>
              <w:rPr>
                <w:sz w:val="18"/>
                <w:szCs w:val="18"/>
              </w:rPr>
            </w:pPr>
            <w:r w:rsidDel="00000000" w:rsidR="00000000" w:rsidRPr="00000000">
              <w:rPr>
                <w:sz w:val="18"/>
                <w:szCs w:val="18"/>
                <w:rtl w:val="0"/>
              </w:rPr>
              <w:t xml:space="preserve">Banca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color w:val="ff0000"/>
                <w:sz w:val="18"/>
                <w:szCs w:val="18"/>
                <w:rtl w:val="0"/>
              </w:rPr>
              <w:t xml:space="preserve">X</w:t>
            </w:r>
            <w:r w:rsidDel="00000000" w:rsidR="00000000" w:rsidRPr="00000000">
              <w:rPr>
                <w:rtl w:val="0"/>
              </w:rPr>
            </w:r>
          </w:p>
        </w:tc>
      </w:tr>
      <w:tr>
        <w:trPr>
          <w:trHeight w:val="47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13995361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Sistema de Registros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202148437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color w:val="ff0000"/>
                <w:sz w:val="18"/>
                <w:szCs w:val="18"/>
                <w:rtl w:val="0"/>
              </w:rPr>
              <w:t xml:space="preserve">X</w:t>
            </w:r>
            <w:r w:rsidDel="00000000" w:rsidR="00000000" w:rsidRPr="00000000">
              <w:rPr>
                <w:rtl w:val="0"/>
              </w:rPr>
            </w:r>
          </w:p>
        </w:tc>
      </w:tr>
      <w:tr>
        <w:trPr>
          <w:trHeight w:val="47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13995361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Banco de Dados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720092773437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720092773437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720092773437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color w:val="ff0000"/>
                <w:sz w:val="18"/>
                <w:szCs w:val="18"/>
                <w:rtl w:val="0"/>
              </w:rPr>
              <w:t xml:space="preserve">X</w:t>
            </w:r>
            <w:r w:rsidDel="00000000" w:rsidR="00000000" w:rsidRPr="00000000">
              <w:rPr>
                <w:rtl w:val="0"/>
              </w:rPr>
            </w:r>
          </w:p>
        </w:tc>
      </w:tr>
      <w:tr>
        <w:trPr>
          <w:trHeight w:val="47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3799285888671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5">
      <w:pPr>
        <w:widowControl w:val="0"/>
        <w:spacing w:before="271.920166015625" w:line="240.81273078918457" w:lineRule="auto"/>
        <w:ind w:left="7.9599761962890625" w:right="4.617919921875" w:firstLine="7.039947509765625"/>
        <w:jc w:val="left"/>
        <w:rPr>
          <w:b w:val="1"/>
        </w:rPr>
      </w:pPr>
      <w:r w:rsidDel="00000000" w:rsidR="00000000" w:rsidRPr="00000000">
        <w:rPr>
          <w:b w:val="1"/>
          <w:rtl w:val="0"/>
        </w:rPr>
        <w:t xml:space="preserve">TABELA VISTA POR SEMANAS DE FEVEREIRO E MARÇO DE 2021:</w:t>
      </w:r>
    </w:p>
    <w:p w:rsidR="00000000" w:rsidDel="00000000" w:rsidP="00000000" w:rsidRDefault="00000000" w:rsidRPr="00000000" w14:paraId="000000F6">
      <w:pPr>
        <w:widowControl w:val="0"/>
        <w:spacing w:before="271.920166015625" w:line="240.81273078918457" w:lineRule="auto"/>
        <w:ind w:left="7.9599761962890625" w:right="4.617919921875" w:firstLine="7.039947509765625"/>
        <w:jc w:val="both"/>
        <w:rPr>
          <w:color w:val="00ff00"/>
        </w:rPr>
      </w:pPr>
      <w:r w:rsidDel="00000000" w:rsidR="00000000" w:rsidRPr="00000000">
        <w:rPr>
          <w:rtl w:val="0"/>
        </w:rPr>
        <w:t xml:space="preserve">LEGENDA: X (Data Prevista) - </w:t>
      </w:r>
      <w:r w:rsidDel="00000000" w:rsidR="00000000" w:rsidRPr="00000000">
        <w:rPr>
          <w:color w:val="ff0000"/>
          <w:rtl w:val="0"/>
        </w:rPr>
        <w:t xml:space="preserve">X (Data da Entrega) </w:t>
      </w:r>
      <w:r w:rsidDel="00000000" w:rsidR="00000000" w:rsidRPr="00000000">
        <w:rPr>
          <w:rtl w:val="0"/>
        </w:rPr>
        <w:t xml:space="preserve">- </w:t>
      </w:r>
      <w:r w:rsidDel="00000000" w:rsidR="00000000" w:rsidRPr="00000000">
        <w:rPr>
          <w:color w:val="00ff00"/>
          <w:rtl w:val="0"/>
        </w:rPr>
        <w:t xml:space="preserve">X (Entrega Feita na Data Prevista)</w:t>
      </w:r>
    </w:p>
    <w:p w:rsidR="00000000" w:rsidDel="00000000" w:rsidP="00000000" w:rsidRDefault="00000000" w:rsidRPr="00000000" w14:paraId="000000F7">
      <w:pPr>
        <w:widowControl w:val="0"/>
        <w:spacing w:before="271.920166015625" w:line="240.81273078918457" w:lineRule="auto"/>
        <w:ind w:left="7.9599761962890625" w:right="4.617919921875" w:firstLine="7.039947509765625"/>
        <w:jc w:val="both"/>
        <w:rPr>
          <w:color w:val="00ff00"/>
        </w:rPr>
      </w:pPr>
      <w:r w:rsidDel="00000000" w:rsidR="00000000" w:rsidRPr="00000000">
        <w:rPr>
          <w:rtl w:val="0"/>
        </w:rPr>
      </w:r>
    </w:p>
    <w:tbl>
      <w:tblPr>
        <w:tblStyle w:val="Table2"/>
        <w:tblW w:w="6571.42834254673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999771118164"/>
        <w:gridCol w:w="328.92857142857144"/>
        <w:gridCol w:w="328.92857142857144"/>
        <w:gridCol w:w="328.92857142857144"/>
        <w:gridCol w:w="328.92857142857144"/>
        <w:gridCol w:w="328.92857142857144"/>
        <w:gridCol w:w="328.92857142857144"/>
        <w:gridCol w:w="328.92857142857144"/>
        <w:gridCol w:w="328.92857142857144"/>
        <w:tblGridChange w:id="0">
          <w:tblGrid>
            <w:gridCol w:w="3939.999771118164"/>
            <w:gridCol w:w="328.92857142857144"/>
            <w:gridCol w:w="328.92857142857144"/>
            <w:gridCol w:w="328.92857142857144"/>
            <w:gridCol w:w="328.92857142857144"/>
            <w:gridCol w:w="328.92857142857144"/>
            <w:gridCol w:w="328.92857142857144"/>
            <w:gridCol w:w="328.92857142857144"/>
            <w:gridCol w:w="328.92857142857144"/>
          </w:tblGrid>
        </w:tblGridChange>
      </w:tblGrid>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Semanas Fev-Mar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left="63.21990966796875" w:firstLine="0"/>
              <w:jc w:val="center"/>
              <w:rPr>
                <w:sz w:val="18"/>
                <w:szCs w:val="18"/>
              </w:rPr>
            </w:pPr>
            <w:r w:rsidDel="00000000" w:rsidR="00000000" w:rsidRPr="00000000">
              <w:rPr>
                <w:sz w:val="18"/>
                <w:szCs w:val="18"/>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sz w:val="18"/>
                <w:szCs w:val="18"/>
              </w:rPr>
            </w:pPr>
            <w:r w:rsidDel="00000000" w:rsidR="00000000" w:rsidRPr="00000000">
              <w:rPr>
                <w:sz w:val="18"/>
                <w:szCs w:val="18"/>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sz w:val="18"/>
                <w:szCs w:val="18"/>
              </w:rPr>
            </w:pPr>
            <w:r w:rsidDel="00000000" w:rsidR="00000000" w:rsidRPr="00000000">
              <w:rPr>
                <w:sz w:val="18"/>
                <w:szCs w:val="18"/>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sz w:val="18"/>
                <w:szCs w:val="18"/>
              </w:rPr>
            </w:pPr>
            <w:r w:rsidDel="00000000" w:rsidR="00000000" w:rsidRPr="00000000">
              <w:rPr>
                <w:sz w:val="18"/>
                <w:szCs w:val="18"/>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sz w:val="18"/>
                <w:szCs w:val="18"/>
              </w:rPr>
            </w:pPr>
            <w:r w:rsidDel="00000000" w:rsidR="00000000" w:rsidRPr="00000000">
              <w:rPr>
                <w:sz w:val="18"/>
                <w:szCs w:val="18"/>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sz w:val="18"/>
                <w:szCs w:val="18"/>
              </w:rPr>
            </w:pPr>
            <w:r w:rsidDel="00000000" w:rsidR="00000000" w:rsidRPr="00000000">
              <w:rPr>
                <w:sz w:val="18"/>
                <w:szCs w:val="18"/>
                <w:rtl w:val="0"/>
              </w:rPr>
              <w:t xml:space="preserve">8 </w:t>
            </w:r>
          </w:p>
        </w:tc>
      </w:tr>
      <w:tr>
        <w:trPr>
          <w:trHeight w:val="47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68.09989929199219" w:firstLine="0"/>
              <w:rPr>
                <w:sz w:val="18"/>
                <w:szCs w:val="18"/>
              </w:rPr>
            </w:pPr>
            <w:r w:rsidDel="00000000" w:rsidR="00000000" w:rsidRPr="00000000">
              <w:rPr>
                <w:sz w:val="18"/>
                <w:szCs w:val="18"/>
                <w:rtl w:val="0"/>
              </w:rPr>
              <w:t xml:space="preserve">Consolidação do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color w:val="00ff00"/>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color w:val="ff0000"/>
                <w:sz w:val="18"/>
                <w:szCs w:val="18"/>
              </w:rPr>
            </w:pPr>
            <w:r w:rsidDel="00000000" w:rsidR="00000000" w:rsidRPr="00000000">
              <w:rPr>
                <w:color w:val="ff0000"/>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sz w:val="18"/>
                <w:szCs w:val="18"/>
              </w:rPr>
            </w:pPr>
            <w:r w:rsidDel="00000000" w:rsidR="00000000" w:rsidRPr="00000000">
              <w:rPr>
                <w:rtl w:val="0"/>
              </w:rPr>
            </w:r>
          </w:p>
        </w:tc>
      </w:tr>
      <w:tr>
        <w:trPr>
          <w:trHeight w:val="47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68.09989929199219" w:firstLine="0"/>
              <w:rPr>
                <w:sz w:val="18"/>
                <w:szCs w:val="18"/>
              </w:rPr>
            </w:pPr>
            <w:r w:rsidDel="00000000" w:rsidR="00000000" w:rsidRPr="00000000">
              <w:rPr>
                <w:sz w:val="18"/>
                <w:szCs w:val="18"/>
                <w:rtl w:val="0"/>
              </w:rPr>
              <w:t xml:space="preserve">Automatização da Tela da Urbanização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color w:val="00ff00"/>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color w:val="ff0000"/>
                <w:sz w:val="18"/>
                <w:szCs w:val="18"/>
              </w:rPr>
            </w:pPr>
            <w:r w:rsidDel="00000000" w:rsidR="00000000" w:rsidRPr="00000000">
              <w:rPr>
                <w:color w:val="ff0000"/>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sz w:val="18"/>
                <w:szCs w:val="18"/>
              </w:rPr>
            </w:pPr>
            <w:r w:rsidDel="00000000" w:rsidR="00000000" w:rsidRPr="00000000">
              <w:rPr>
                <w:rtl w:val="0"/>
              </w:rPr>
            </w:r>
          </w:p>
        </w:tc>
      </w:tr>
      <w:tr>
        <w:trPr>
          <w:trHeight w:val="47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74.21989440917969" w:firstLine="0"/>
              <w:rPr>
                <w:sz w:val="18"/>
                <w:szCs w:val="18"/>
              </w:rPr>
            </w:pPr>
            <w:r w:rsidDel="00000000" w:rsidR="00000000" w:rsidRPr="00000000">
              <w:rPr>
                <w:sz w:val="18"/>
                <w:szCs w:val="18"/>
                <w:rtl w:val="0"/>
              </w:rPr>
              <w:t xml:space="preserve">Elaboração da documentação requerida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color w:val="ff0000"/>
                <w:sz w:val="18"/>
                <w:szCs w:val="18"/>
              </w:rPr>
            </w:pPr>
            <w:r w:rsidDel="00000000" w:rsidR="00000000" w:rsidRPr="00000000">
              <w:rPr>
                <w:color w:val="ff0000"/>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sz w:val="18"/>
                <w:szCs w:val="18"/>
              </w:rPr>
            </w:pPr>
            <w:r w:rsidDel="00000000" w:rsidR="00000000" w:rsidRPr="00000000">
              <w:rPr>
                <w:rtl w:val="0"/>
              </w:rPr>
            </w:r>
          </w:p>
        </w:tc>
      </w:tr>
      <w:tr>
        <w:trPr>
          <w:trHeight w:val="47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74.21989440917969" w:firstLine="0"/>
              <w:rPr>
                <w:sz w:val="18"/>
                <w:szCs w:val="18"/>
              </w:rPr>
            </w:pPr>
            <w:r w:rsidDel="00000000" w:rsidR="00000000" w:rsidRPr="00000000">
              <w:rPr>
                <w:sz w:val="18"/>
                <w:szCs w:val="18"/>
                <w:rtl w:val="0"/>
              </w:rPr>
              <w:t xml:space="preserve">Entrega da documentação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color w:val="ff0000"/>
                <w:sz w:val="18"/>
                <w:szCs w:val="18"/>
              </w:rPr>
            </w:pPr>
            <w:r w:rsidDel="00000000" w:rsidR="00000000" w:rsidRPr="00000000">
              <w:rPr>
                <w:color w:val="ff0000"/>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sz w:val="18"/>
                <w:szCs w:val="18"/>
              </w:rPr>
            </w:pPr>
            <w:r w:rsidDel="00000000" w:rsidR="00000000" w:rsidRPr="00000000">
              <w:rPr>
                <w:rtl w:val="0"/>
              </w:rPr>
            </w:r>
          </w:p>
        </w:tc>
      </w:tr>
      <w:tr>
        <w:trPr>
          <w:trHeight w:val="47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73.13995361328125" w:firstLine="0"/>
              <w:rPr>
                <w:sz w:val="18"/>
                <w:szCs w:val="18"/>
              </w:rPr>
            </w:pPr>
            <w:r w:rsidDel="00000000" w:rsidR="00000000" w:rsidRPr="00000000">
              <w:rPr>
                <w:sz w:val="18"/>
                <w:szCs w:val="18"/>
                <w:rtl w:val="0"/>
              </w:rPr>
              <w:t xml:space="preserve">Elaboração das telas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color w:val="ff0000"/>
                <w:sz w:val="18"/>
                <w:szCs w:val="18"/>
              </w:rPr>
            </w:pPr>
            <w:r w:rsidDel="00000000" w:rsidR="00000000" w:rsidRPr="00000000">
              <w:rPr>
                <w:color w:val="ff0000"/>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sz w:val="18"/>
                <w:szCs w:val="18"/>
              </w:rPr>
            </w:pPr>
            <w:r w:rsidDel="00000000" w:rsidR="00000000" w:rsidRPr="00000000">
              <w:rPr>
                <w:rtl w:val="0"/>
              </w:rPr>
            </w:r>
          </w:p>
        </w:tc>
      </w:tr>
      <w:tr>
        <w:trPr>
          <w:trHeight w:val="47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73.13995361328125" w:firstLine="0"/>
              <w:rPr>
                <w:sz w:val="18"/>
                <w:szCs w:val="18"/>
              </w:rPr>
            </w:pPr>
            <w:r w:rsidDel="00000000" w:rsidR="00000000" w:rsidRPr="00000000">
              <w:rPr>
                <w:sz w:val="18"/>
                <w:szCs w:val="18"/>
                <w:rtl w:val="0"/>
              </w:rPr>
              <w:t xml:space="preserve">Elaboração do conteúdo teórico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color w:val="ff0000"/>
                <w:sz w:val="18"/>
                <w:szCs w:val="18"/>
              </w:rPr>
            </w:pPr>
            <w:r w:rsidDel="00000000" w:rsidR="00000000" w:rsidRPr="00000000">
              <w:rPr>
                <w:color w:val="ff0000"/>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sz w:val="18"/>
                <w:szCs w:val="18"/>
              </w:rPr>
            </w:pPr>
            <w:r w:rsidDel="00000000" w:rsidR="00000000" w:rsidRPr="00000000">
              <w:rPr>
                <w:rtl w:val="0"/>
              </w:rPr>
            </w:r>
          </w:p>
        </w:tc>
      </w:tr>
      <w:tr>
        <w:trPr>
          <w:trHeight w:val="47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ind w:left="73.13995361328125" w:firstLine="0"/>
              <w:rPr>
                <w:sz w:val="18"/>
                <w:szCs w:val="18"/>
              </w:rPr>
            </w:pPr>
            <w:r w:rsidDel="00000000" w:rsidR="00000000" w:rsidRPr="00000000">
              <w:rPr>
                <w:sz w:val="18"/>
                <w:szCs w:val="18"/>
                <w:rtl w:val="0"/>
              </w:rPr>
              <w:t xml:space="preserve">Sistema de Registros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color w:val="ff0000"/>
                <w:sz w:val="18"/>
                <w:szCs w:val="18"/>
              </w:rPr>
            </w:pPr>
            <w:r w:rsidDel="00000000" w:rsidR="00000000" w:rsidRPr="00000000">
              <w:rPr>
                <w:color w:val="ff0000"/>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color w:val="ff0000"/>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sz w:val="18"/>
                <w:szCs w:val="18"/>
              </w:rPr>
            </w:pPr>
            <w:r w:rsidDel="00000000" w:rsidR="00000000" w:rsidRPr="00000000">
              <w:rPr>
                <w:rtl w:val="0"/>
              </w:rPr>
            </w:r>
          </w:p>
        </w:tc>
      </w:tr>
      <w:tr>
        <w:trPr>
          <w:trHeight w:val="47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ind w:left="73.13995361328125" w:firstLine="0"/>
              <w:rPr>
                <w:sz w:val="18"/>
                <w:szCs w:val="18"/>
              </w:rPr>
            </w:pPr>
            <w:r w:rsidDel="00000000" w:rsidR="00000000" w:rsidRPr="00000000">
              <w:rPr>
                <w:sz w:val="18"/>
                <w:szCs w:val="18"/>
                <w:rtl w:val="0"/>
              </w:rPr>
              <w:t xml:space="preserve">Banco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color w:val="ff0000"/>
                <w:sz w:val="18"/>
                <w:szCs w:val="18"/>
              </w:rPr>
            </w:pPr>
            <w:r w:rsidDel="00000000" w:rsidR="00000000" w:rsidRPr="00000000">
              <w:rPr>
                <w:color w:val="ff0000"/>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sz w:val="18"/>
                <w:szCs w:val="18"/>
              </w:rPr>
            </w:pPr>
            <w:r w:rsidDel="00000000" w:rsidR="00000000" w:rsidRPr="00000000">
              <w:rPr>
                <w:rtl w:val="0"/>
              </w:rPr>
            </w:r>
          </w:p>
        </w:tc>
      </w:tr>
      <w:tr>
        <w:trPr>
          <w:trHeight w:val="47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left="73.13995361328125" w:firstLine="0"/>
              <w:rPr>
                <w:sz w:val="18"/>
                <w:szCs w:val="18"/>
              </w:rPr>
            </w:pPr>
            <w:r w:rsidDel="00000000" w:rsidR="00000000" w:rsidRPr="00000000">
              <w:rPr>
                <w:sz w:val="18"/>
                <w:szCs w:val="18"/>
                <w:rtl w:val="0"/>
              </w:rPr>
              <w:t xml:space="preserve">Banca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color w:val="ff0000"/>
                <w:sz w:val="18"/>
                <w:szCs w:val="18"/>
              </w:rPr>
            </w:pPr>
            <w:r w:rsidDel="00000000" w:rsidR="00000000" w:rsidRPr="00000000">
              <w:rPr>
                <w:color w:val="ff0000"/>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color w:val="ff0000"/>
                <w:sz w:val="18"/>
                <w:szCs w:val="18"/>
              </w:rPr>
            </w:pPr>
            <w:r w:rsidDel="00000000" w:rsidR="00000000" w:rsidRPr="00000000">
              <w:rPr>
                <w:rtl w:val="0"/>
              </w:rPr>
            </w:r>
          </w:p>
        </w:tc>
      </w:tr>
      <w:tr>
        <w:trPr>
          <w:trHeight w:val="47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ind w:left="59.99992370605469"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sz w:val="18"/>
                <w:szCs w:val="18"/>
              </w:rPr>
            </w:pPr>
            <w:r w:rsidDel="00000000" w:rsidR="00000000" w:rsidRPr="00000000">
              <w:rPr>
                <w:rtl w:val="0"/>
              </w:rPr>
            </w:r>
          </w:p>
        </w:tc>
      </w:tr>
      <w:tr>
        <w:trPr>
          <w:trHeight w:val="47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ind w:left="73.13995361328125"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sz w:val="18"/>
                <w:szCs w:val="18"/>
              </w:rPr>
            </w:pPr>
            <w:r w:rsidDel="00000000" w:rsidR="00000000" w:rsidRPr="00000000">
              <w:rPr>
                <w:rtl w:val="0"/>
              </w:rPr>
            </w:r>
          </w:p>
        </w:tc>
      </w:tr>
    </w:tbl>
    <w:p w:rsidR="00000000" w:rsidDel="00000000" w:rsidP="00000000" w:rsidRDefault="00000000" w:rsidRPr="00000000" w14:paraId="00000164">
      <w:pPr>
        <w:widowControl w:val="0"/>
        <w:spacing w:before="168.6334228515625" w:line="240.81273078918457" w:lineRule="auto"/>
        <w:ind w:right="12.08251953125"/>
        <w:jc w:val="both"/>
        <w:rPr/>
      </w:pPr>
      <w:r w:rsidDel="00000000" w:rsidR="00000000" w:rsidRPr="00000000">
        <w:rPr>
          <w:rtl w:val="0"/>
        </w:rPr>
      </w:r>
    </w:p>
    <w:sectPr>
      <w:pgSz w:h="16840" w:w="11900" w:orient="portrait"/>
      <w:pgMar w:bottom="1320" w:top="1120" w:left="1132.0000457763672" w:right="1127.3388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