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-302.4" w:right="6820.800000000001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INFORMAÇÕES GEOGRÁFICAS DE CURITIBA (SIGTIBA)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-302.4" w:right="4411.2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DELIMITAÇÃO DO TEMA E JUSTIFICATIVA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-302.4000000000001" w:firstLine="0"/>
        <w:jc w:val="both"/>
        <w:rPr/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tl w:val="0"/>
        </w:rPr>
        <w:t xml:space="preserve">Nosso sistema web tem como objetivo criar um ambiente informativo sobre o processo de urbanização de Curitiba, com ênfase na legislação do zoneamento e uso e cobertura do solo, nos parâmetros legais que regulamentam o ordenamento do território municipal. Para isso, objetiva-se criar uma plataforma que reúna arquivos históricos e conteúdos explicativos sobre tais temáticas, e principalmente, um Sistema de Informações Geográficas (SIG) que viabilize a espacialização de informações e interação com os usuários.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-302.4000000000001" w:firstLine="0"/>
        <w:jc w:val="both"/>
        <w:rPr/>
      </w:pPr>
      <w:r w:rsidDel="00000000" w:rsidR="00000000" w:rsidRPr="00000000">
        <w:rPr>
          <w:rtl w:val="0"/>
        </w:rPr>
        <w:t xml:space="preserve">      Dentro disso, a identificação de irregularidades na ocupação das áreas urbanas do município seria facilitada, uma vez que os usuários da plataforma poderiam denunciar eventuais irregularidades com Web Mapas interativos. A apresentação das zonas irregulares em Curitiba e a apresentação do que consta nas legislações em uma plataforma é útil devido à falta de um sistema que centralize as ocorrências, de modo espacializado, e proporcione ao usuário a possibilidade de executar denúncias, consultar ocorrências e visualizar diversas informações espacializadas sobre os temas correlatos. A longo prazo isso pode aumentar a dinâmica econômica e social entre as regiões de Curitiba, proporcionando um desenvolvimento melhor da capital.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-302.40000000000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302.4" w:right="1948.800000000001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ESTUDO PRÉVIO DAS FERRAMENTAS SIMILARES EXISTENTES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12" w:lineRule="auto"/>
        <w:ind w:left="-302.4" w:right="-302.4000000000001" w:firstLine="302.4"/>
        <w:jc w:val="both"/>
        <w:rPr/>
      </w:pPr>
      <w:r w:rsidDel="00000000" w:rsidR="00000000" w:rsidRPr="00000000">
        <w:rPr>
          <w:rtl w:val="0"/>
        </w:rPr>
        <w:t xml:space="preserve">     A prefeitura de Curitiba disponibiliza o aplicativo “156”, que permite a abertura de solicitações como a de coleta de lixo em lugares irregulares, fiscalização de obras particulares. Também há a possibilidade informativa sobre locais onde há pessoas em situação de rua e tantas outras funcionalidades, mas não há uma plataforma centralizada com mapas interativos que permitam aos usuários denunciar irregularidades no zoneamento e o uso do solo em Curitiba.</w:t>
      </w:r>
    </w:p>
    <w:p w:rsidR="00000000" w:rsidDel="00000000" w:rsidP="00000000" w:rsidRDefault="00000000" w:rsidRPr="00000000" w14:paraId="00000008">
      <w:pPr>
        <w:widowControl w:val="0"/>
        <w:spacing w:before="312" w:lineRule="auto"/>
        <w:ind w:left="-302.4" w:right="-302.4000000000001" w:firstLine="302.4"/>
        <w:jc w:val="both"/>
        <w:rPr/>
      </w:pPr>
      <w:r w:rsidDel="00000000" w:rsidR="00000000" w:rsidRPr="00000000">
        <w:rPr>
          <w:rtl w:val="0"/>
        </w:rPr>
        <w:t xml:space="preserve">      O Instituto de Pesquisa e Planejamento Urbano de Curitiba (IPPUC) possui um acervo de arquivos digitais e alguns WebMapas, com a espacialização de informações temáticas relacionadas à urbanização e ao zoneamento municipal. Entretanto, os usuários não podem incluir informações e o sistema é limitado, não permitindo uma interação dinâmica, a qual acontecerá em nossa plataforma.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-302.4000000000001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-302.4000000000001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 BIBLIOGRÁFICAS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02.4" w:right="-307.2000000000003" w:firstLine="0"/>
        <w:jc w:val="left"/>
        <w:rPr/>
      </w:pPr>
      <w:r w:rsidDel="00000000" w:rsidR="00000000" w:rsidRPr="00000000">
        <w:rPr>
          <w:rtl w:val="0"/>
        </w:rPr>
        <w:t xml:space="preserve">CÂMARA, G.; DAVIS, C.; MONTEIRO, A. M. V. </w:t>
      </w:r>
      <w:r w:rsidDel="00000000" w:rsidR="00000000" w:rsidRPr="00000000">
        <w:rPr>
          <w:b w:val="1"/>
          <w:rtl w:val="0"/>
        </w:rPr>
        <w:t xml:space="preserve">Introdução à ciência da geoinformação</w:t>
      </w:r>
      <w:r w:rsidDel="00000000" w:rsidR="00000000" w:rsidRPr="00000000">
        <w:rPr>
          <w:rtl w:val="0"/>
        </w:rPr>
        <w:t xml:space="preserve">. São José dos Campos: DPI/INPE, 2001.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02.4" w:right="-307.2000000000003" w:firstLine="0"/>
        <w:jc w:val="left"/>
        <w:rPr/>
      </w:pPr>
      <w:r w:rsidDel="00000000" w:rsidR="00000000" w:rsidRPr="00000000">
        <w:rPr>
          <w:rtl w:val="0"/>
        </w:rPr>
        <w:t xml:space="preserve">OLIVEIRA, D. </w:t>
      </w:r>
      <w:r w:rsidDel="00000000" w:rsidR="00000000" w:rsidRPr="00000000">
        <w:rPr>
          <w:b w:val="1"/>
          <w:rtl w:val="0"/>
        </w:rPr>
        <w:t xml:space="preserve">Curitiba e o mito da cidade modelo</w:t>
      </w:r>
      <w:r w:rsidDel="00000000" w:rsidR="00000000" w:rsidRPr="00000000">
        <w:rPr>
          <w:rtl w:val="0"/>
        </w:rPr>
        <w:t xml:space="preserve">. Curitiba: UFPR, 2000.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02.4" w:right="-307.2000000000003" w:firstLine="0"/>
        <w:jc w:val="left"/>
        <w:rPr/>
      </w:pPr>
      <w:r w:rsidDel="00000000" w:rsidR="00000000" w:rsidRPr="00000000">
        <w:rPr>
          <w:rtl w:val="0"/>
        </w:rPr>
        <w:t xml:space="preserve">OLAYA, V. </w:t>
      </w:r>
      <w:r w:rsidDel="00000000" w:rsidR="00000000" w:rsidRPr="00000000">
        <w:rPr>
          <w:b w:val="1"/>
          <w:rtl w:val="0"/>
        </w:rPr>
        <w:t xml:space="preserve">Sistemas de información geográfica</w:t>
      </w:r>
      <w:r w:rsidDel="00000000" w:rsidR="00000000" w:rsidRPr="00000000">
        <w:rPr>
          <w:rtl w:val="0"/>
        </w:rPr>
        <w:t xml:space="preserve">. Create Space Independent Publishing Platform, 2014.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02.4" w:right="-307.2000000000003" w:firstLine="0"/>
        <w:jc w:val="left"/>
        <w:rPr/>
      </w:pPr>
      <w:r w:rsidDel="00000000" w:rsidR="00000000" w:rsidRPr="00000000">
        <w:rPr>
          <w:rtl w:val="0"/>
        </w:rPr>
        <w:t xml:space="preserve">QGIS DEVELOPMENT TEAM. </w:t>
      </w:r>
      <w:r w:rsidDel="00000000" w:rsidR="00000000" w:rsidRPr="00000000">
        <w:rPr>
          <w:b w:val="1"/>
          <w:rtl w:val="0"/>
        </w:rPr>
        <w:t xml:space="preserve">QGIS versão 3.4.6</w:t>
      </w:r>
      <w:r w:rsidDel="00000000" w:rsidR="00000000" w:rsidRPr="00000000">
        <w:rPr>
          <w:rtl w:val="0"/>
        </w:rPr>
        <w:t xml:space="preserve">. Madeira, Portugal, 2018. Aplicativo.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02.4" w:right="-307.2000000000003" w:firstLine="0"/>
        <w:jc w:val="both"/>
        <w:rPr/>
      </w:pPr>
      <w:r w:rsidDel="00000000" w:rsidR="00000000" w:rsidRPr="00000000">
        <w:rPr>
          <w:rtl w:val="0"/>
        </w:rPr>
        <w:t xml:space="preserve">ROBBI, C. Sistema para visualização de informações cartográficas para planejamento urbano. 369 f. </w:t>
      </w:r>
      <w:r w:rsidDel="00000000" w:rsidR="00000000" w:rsidRPr="00000000">
        <w:rPr>
          <w:b w:val="1"/>
          <w:rtl w:val="0"/>
        </w:rPr>
        <w:t xml:space="preserve">Tese (Doutorado em Computação Aplicada) </w:t>
      </w:r>
      <w:r w:rsidDel="00000000" w:rsidR="00000000" w:rsidRPr="00000000">
        <w:rPr>
          <w:rtl w:val="0"/>
        </w:rPr>
        <w:t xml:space="preserve">– Instituto Nacional de Pesquisas Espaciais, São José dos Campos, 2000.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02.4" w:right="-307.2000000000003" w:firstLine="0"/>
        <w:jc w:val="both"/>
        <w:rPr/>
      </w:pPr>
      <w:r w:rsidDel="00000000" w:rsidR="00000000" w:rsidRPr="00000000">
        <w:rPr>
          <w:rtl w:val="0"/>
        </w:rPr>
        <w:t xml:space="preserve">SLOCUM, T. et al. </w:t>
      </w:r>
      <w:r w:rsidDel="00000000" w:rsidR="00000000" w:rsidRPr="00000000">
        <w:rPr>
          <w:b w:val="1"/>
          <w:rtl w:val="0"/>
        </w:rPr>
        <w:t xml:space="preserve">Thematic Cartography and Geovisualization</w:t>
      </w:r>
      <w:r w:rsidDel="00000000" w:rsidR="00000000" w:rsidRPr="00000000">
        <w:rPr>
          <w:rtl w:val="0"/>
        </w:rPr>
        <w:t xml:space="preserve">. 3. ed. Upper Saddle River: Prentice Hall, 2009.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02.4" w:right="-307.200000000000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302.4" w:right="-302.4000000000001" w:firstLine="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autores e orientadores, abaixo descritos, concordam com as regras do projeto e com o cronograma proposto. Os autores e orientadores também autorizam que o projeto desenvolvido seja utilizado em atividades de ensino, pesquisa e extensão do IFPR.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302.4" w:right="-302.400000000000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AUTOR(ES)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40" w:lineRule="auto"/>
        <w:ind w:left="-302.4" w:right="-302.40000000000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Andre Luiz Fumaneri Junior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40" w:lineRule="auto"/>
        <w:ind w:left="-302.4" w:right="-302.40000000000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andrefumanerii@gmail.com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40" w:lineRule="auto"/>
        <w:ind w:left="-302.4" w:right="-302.40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Telefone: (41) 99832-2106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302.4" w:right="6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8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Assinatura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8404.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628.8000000000001" w:line="240" w:lineRule="auto"/>
        <w:ind w:left="-302.4" w:right="-302.400000000000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628.8000000000001" w:line="240" w:lineRule="auto"/>
        <w:ind w:left="-302.4" w:right="-302.40000000000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Pedro Henrique Choinski</w:t>
      </w:r>
    </w:p>
    <w:p w:rsidR="00000000" w:rsidDel="00000000" w:rsidP="00000000" w:rsidRDefault="00000000" w:rsidRPr="00000000" w14:paraId="0000001C">
      <w:pPr>
        <w:widowControl w:val="0"/>
        <w:spacing w:before="628.8000000000001" w:line="240" w:lineRule="auto"/>
        <w:ind w:left="-302.4" w:right="-302.40000000000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pedrochoinski2018@gmail.com</w:t>
      </w:r>
    </w:p>
    <w:p w:rsidR="00000000" w:rsidDel="00000000" w:rsidP="00000000" w:rsidRDefault="00000000" w:rsidRPr="00000000" w14:paraId="0000001D">
      <w:pPr>
        <w:widowControl w:val="0"/>
        <w:spacing w:before="628.8000000000001" w:line="240" w:lineRule="auto"/>
        <w:ind w:left="-302.4" w:right="-302.40000000000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Telefone: (41) 98904-5758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302.4" w:right="6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8289.6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Assinatura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628.8000000000001" w:line="240" w:lineRule="auto"/>
        <w:ind w:left="-302.4" w:right="-302.400000000000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628.8000000000001" w:line="240" w:lineRule="auto"/>
        <w:ind w:left="-302.4" w:right="-302.40000000000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Matheus Telles Batista</w:t>
      </w:r>
    </w:p>
    <w:p w:rsidR="00000000" w:rsidDel="00000000" w:rsidP="00000000" w:rsidRDefault="00000000" w:rsidRPr="00000000" w14:paraId="00000022">
      <w:pPr>
        <w:widowControl w:val="0"/>
        <w:spacing w:before="628.8000000000001" w:line="240" w:lineRule="auto"/>
        <w:ind w:left="-302.4" w:right="-302.40000000000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matheustellestab8@gmail.com</w:t>
      </w:r>
    </w:p>
    <w:p w:rsidR="00000000" w:rsidDel="00000000" w:rsidP="00000000" w:rsidRDefault="00000000" w:rsidRPr="00000000" w14:paraId="00000023">
      <w:pPr>
        <w:widowControl w:val="0"/>
        <w:spacing w:before="628.8000000000001" w:line="240" w:lineRule="auto"/>
        <w:ind w:left="-302.4" w:right="-302.4000000000001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Telefone: (41) 99686-8120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8404.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302.4" w:right="6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02.4" w:right="8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Assinatura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-302.4" w:right="771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ORIENTADOR </w:t>
      </w:r>
    </w:p>
    <w:p w:rsidR="00000000" w:rsidDel="00000000" w:rsidP="00000000" w:rsidRDefault="00000000" w:rsidRPr="00000000" w14:paraId="00000028">
      <w:pPr>
        <w:widowControl w:val="0"/>
        <w:spacing w:before="628.8000000000001" w:line="240" w:lineRule="auto"/>
        <w:ind w:left="-302.4" w:right="-302.40000000000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Ricardo Michael Pinheiro Silveira</w:t>
      </w:r>
    </w:p>
    <w:p w:rsidR="00000000" w:rsidDel="00000000" w:rsidP="00000000" w:rsidRDefault="00000000" w:rsidRPr="00000000" w14:paraId="00000029">
      <w:pPr>
        <w:widowControl w:val="0"/>
        <w:spacing w:before="628.8000000000001" w:line="240" w:lineRule="auto"/>
        <w:ind w:left="-302.4" w:right="-302.40000000000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SIAPE: 3162561</w:t>
      </w:r>
    </w:p>
    <w:p w:rsidR="00000000" w:rsidDel="00000000" w:rsidP="00000000" w:rsidRDefault="00000000" w:rsidRPr="00000000" w14:paraId="0000002A">
      <w:pPr>
        <w:widowControl w:val="0"/>
        <w:spacing w:before="628.8000000000001" w:line="240" w:lineRule="auto"/>
        <w:ind w:left="-302.4" w:right="-302.40000000000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ricardo.silveira@ifpr.edu.br</w:t>
      </w:r>
    </w:p>
    <w:p w:rsidR="00000000" w:rsidDel="00000000" w:rsidP="00000000" w:rsidRDefault="00000000" w:rsidRPr="00000000" w14:paraId="0000002B">
      <w:pPr>
        <w:widowControl w:val="0"/>
        <w:spacing w:before="628.8000000000001" w:line="240" w:lineRule="auto"/>
        <w:ind w:left="-302.4" w:right="-302.4000000000001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Telefone: (41) 99279-1704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8404.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302.4" w:right="6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8289.6" w:firstLine="0"/>
        <w:jc w:val="left"/>
        <w:rPr>
          <w:sz w:val="65"/>
          <w:szCs w:val="65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Assinatura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