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EEB24" w14:textId="0BBCA368" w:rsidR="00422B86" w:rsidRPr="00CE28A6" w:rsidRDefault="00422B86" w:rsidP="00422B86">
      <w:pPr>
        <w:jc w:val="center"/>
        <w:rPr>
          <w:sz w:val="44"/>
        </w:rPr>
      </w:pPr>
      <w:r w:rsidRPr="00E744CF">
        <w:rPr>
          <w:b/>
          <w:sz w:val="56"/>
        </w:rPr>
        <w:t>I</w:t>
      </w:r>
      <w:r w:rsidRPr="00CE28A6">
        <w:rPr>
          <w:sz w:val="44"/>
        </w:rPr>
        <w:t xml:space="preserve">nstituto </w:t>
      </w:r>
      <w:r w:rsidRPr="00E744CF">
        <w:rPr>
          <w:b/>
          <w:sz w:val="56"/>
        </w:rPr>
        <w:t>S</w:t>
      </w:r>
      <w:r w:rsidRPr="00CE28A6">
        <w:rPr>
          <w:sz w:val="44"/>
        </w:rPr>
        <w:t xml:space="preserve">uperior de </w:t>
      </w:r>
      <w:r w:rsidRPr="00E744CF">
        <w:rPr>
          <w:b/>
          <w:sz w:val="56"/>
        </w:rPr>
        <w:t>E</w:t>
      </w:r>
      <w:r w:rsidRPr="00CE28A6">
        <w:rPr>
          <w:sz w:val="44"/>
        </w:rPr>
        <w:t xml:space="preserve">ngenharia de </w:t>
      </w:r>
      <w:r w:rsidRPr="00E744CF">
        <w:rPr>
          <w:b/>
          <w:sz w:val="56"/>
        </w:rPr>
        <w:t>L</w:t>
      </w:r>
      <w:r w:rsidRPr="00CE28A6">
        <w:rPr>
          <w:sz w:val="44"/>
        </w:rPr>
        <w:t>isboa</w:t>
      </w:r>
    </w:p>
    <w:p w14:paraId="070F8545" w14:textId="77777777" w:rsidR="00422B86" w:rsidRDefault="00422B86" w:rsidP="00422B86">
      <w:pPr>
        <w:jc w:val="center"/>
        <w:rPr>
          <w:sz w:val="32"/>
        </w:rPr>
      </w:pPr>
      <w:r w:rsidRPr="005F7473">
        <w:rPr>
          <w:sz w:val="32"/>
        </w:rPr>
        <w:t>Licenciatura em Engenharia Informática e de Computadores</w:t>
      </w:r>
    </w:p>
    <w:p w14:paraId="79785C97" w14:textId="77777777" w:rsidR="00422B86" w:rsidRDefault="00422B86" w:rsidP="00422B86">
      <w:pPr>
        <w:jc w:val="center"/>
        <w:rPr>
          <w:sz w:val="32"/>
        </w:rPr>
      </w:pPr>
    </w:p>
    <w:p w14:paraId="1984F35C" w14:textId="6FFE4B66" w:rsidR="00422B86" w:rsidRPr="00CE28A6" w:rsidRDefault="00422B86" w:rsidP="00422B86">
      <w:pPr>
        <w:jc w:val="center"/>
        <w:rPr>
          <w:sz w:val="32"/>
        </w:rPr>
      </w:pPr>
      <w:r w:rsidRPr="00CE28A6">
        <w:rPr>
          <w:sz w:val="32"/>
        </w:rPr>
        <w:t xml:space="preserve">Semestre de </w:t>
      </w:r>
      <w:r w:rsidR="00275A63">
        <w:rPr>
          <w:sz w:val="32"/>
        </w:rPr>
        <w:t>Inverno - 2015/2016</w:t>
      </w:r>
    </w:p>
    <w:p w14:paraId="1C78D67B" w14:textId="77777777" w:rsidR="00422B86" w:rsidRPr="00CE28A6" w:rsidRDefault="00422B86" w:rsidP="00422B86">
      <w:pPr>
        <w:jc w:val="center"/>
        <w:rPr>
          <w:sz w:val="32"/>
        </w:rPr>
      </w:pPr>
    </w:p>
    <w:p w14:paraId="62C90027" w14:textId="77777777" w:rsidR="00422B86" w:rsidRPr="00CE28A6" w:rsidRDefault="00422B86" w:rsidP="00422B86">
      <w:pPr>
        <w:jc w:val="center"/>
        <w:rPr>
          <w:sz w:val="32"/>
        </w:rPr>
      </w:pPr>
    </w:p>
    <w:p w14:paraId="5417BF58" w14:textId="77777777" w:rsidR="00422B86" w:rsidRPr="00CE28A6" w:rsidRDefault="00422B86" w:rsidP="00422B86">
      <w:pPr>
        <w:jc w:val="center"/>
        <w:rPr>
          <w:sz w:val="32"/>
        </w:rPr>
      </w:pPr>
    </w:p>
    <w:p w14:paraId="2E147161" w14:textId="77777777" w:rsidR="00422B86" w:rsidRPr="00CE28A6" w:rsidRDefault="00422B86" w:rsidP="00422B86">
      <w:pPr>
        <w:jc w:val="center"/>
        <w:rPr>
          <w:sz w:val="32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D5A6C4B" wp14:editId="60F93AE2">
            <wp:simplePos x="0" y="0"/>
            <wp:positionH relativeFrom="column">
              <wp:posOffset>1402715</wp:posOffset>
            </wp:positionH>
            <wp:positionV relativeFrom="paragraph">
              <wp:posOffset>330200</wp:posOffset>
            </wp:positionV>
            <wp:extent cx="2381250" cy="2336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E6AFB" w14:textId="5620B19D" w:rsidR="00422B86" w:rsidRPr="00CE28A6" w:rsidRDefault="00C50E0A" w:rsidP="00422B86">
      <w:pPr>
        <w:jc w:val="center"/>
        <w:rPr>
          <w:sz w:val="52"/>
        </w:rPr>
      </w:pPr>
      <w:r>
        <w:rPr>
          <w:sz w:val="96"/>
        </w:rPr>
        <w:t>Sé</w:t>
      </w:r>
      <w:r w:rsidR="00DE3E16">
        <w:rPr>
          <w:sz w:val="96"/>
        </w:rPr>
        <w:t>rie de Exercícios 3</w:t>
      </w:r>
      <w:r w:rsidR="00422B86" w:rsidRPr="00422B86">
        <w:rPr>
          <w:sz w:val="44"/>
        </w:rPr>
        <w:br/>
      </w:r>
      <w:r w:rsidR="00422B86">
        <w:rPr>
          <w:sz w:val="72"/>
        </w:rPr>
        <w:t>Sistemas Operativos</w:t>
      </w:r>
    </w:p>
    <w:p w14:paraId="186B09BC" w14:textId="77777777" w:rsidR="00422B86" w:rsidRPr="00CE28A6" w:rsidRDefault="00422B86" w:rsidP="00422B86">
      <w:pPr>
        <w:jc w:val="center"/>
      </w:pPr>
    </w:p>
    <w:p w14:paraId="5D613003" w14:textId="77777777" w:rsidR="00422B86" w:rsidRPr="00CE28A6" w:rsidRDefault="00422B86" w:rsidP="00422B86"/>
    <w:p w14:paraId="747BBE33" w14:textId="77777777" w:rsidR="00422B86" w:rsidRPr="00CE28A6" w:rsidRDefault="00422B86" w:rsidP="00422B86"/>
    <w:p w14:paraId="4A3CA5EF" w14:textId="77777777" w:rsidR="00422B86" w:rsidRPr="00CE28A6" w:rsidRDefault="00422B86" w:rsidP="00422B86"/>
    <w:p w14:paraId="13B6A1F6" w14:textId="77777777" w:rsidR="00422B86" w:rsidRDefault="00422B86" w:rsidP="00422B86">
      <w:pPr>
        <w:tabs>
          <w:tab w:val="left" w:pos="5266"/>
        </w:tabs>
        <w:jc w:val="right"/>
        <w:rPr>
          <w:b/>
          <w:sz w:val="28"/>
        </w:rPr>
      </w:pPr>
      <w:r>
        <w:tab/>
      </w:r>
      <w:r w:rsidRPr="00CE28A6">
        <w:rPr>
          <w:b/>
          <w:sz w:val="28"/>
        </w:rPr>
        <w:t xml:space="preserve">Trabalho elaborado </w:t>
      </w:r>
      <w:proofErr w:type="gramStart"/>
      <w:r w:rsidRPr="00CE28A6">
        <w:rPr>
          <w:b/>
          <w:sz w:val="28"/>
        </w:rPr>
        <w:t>por</w:t>
      </w:r>
      <w:proofErr w:type="gramEnd"/>
      <w:r w:rsidRPr="00CE28A6">
        <w:rPr>
          <w:b/>
          <w:sz w:val="28"/>
        </w:rPr>
        <w:t>:</w:t>
      </w:r>
    </w:p>
    <w:p w14:paraId="132D16C3" w14:textId="77777777" w:rsidR="003373CC" w:rsidRDefault="003373CC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12</w:t>
      </w:r>
    </w:p>
    <w:p w14:paraId="11E009E8" w14:textId="43CF0238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José Pica Nº 35455</w:t>
      </w:r>
    </w:p>
    <w:p w14:paraId="1A713E26" w14:textId="4ED64549" w:rsidR="00FB4B7E" w:rsidRDefault="00FB4B7E" w:rsidP="00422B86">
      <w:pPr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Pedro Duarte Nº 36832</w:t>
      </w:r>
    </w:p>
    <w:p w14:paraId="64BA0171" w14:textId="0E287973" w:rsidR="00FB4B7E" w:rsidRPr="00CE28A6" w:rsidRDefault="00FB4B7E" w:rsidP="00422B86">
      <w:pPr>
        <w:tabs>
          <w:tab w:val="left" w:pos="5266"/>
        </w:tabs>
        <w:jc w:val="right"/>
        <w:rPr>
          <w:b/>
        </w:rPr>
      </w:pPr>
      <w:r>
        <w:rPr>
          <w:b/>
          <w:sz w:val="28"/>
        </w:rPr>
        <w:t>João Borges Nº 36848</w:t>
      </w:r>
    </w:p>
    <w:p w14:paraId="0B79E1ED" w14:textId="77777777" w:rsidR="00DF230B" w:rsidRDefault="00DF230B"/>
    <w:p w14:paraId="5DDCF70B" w14:textId="77777777" w:rsidR="00DF230B" w:rsidRDefault="00DF230B"/>
    <w:p w14:paraId="00FE58D0" w14:textId="77777777" w:rsidR="00DF230B" w:rsidRDefault="00DF230B"/>
    <w:p w14:paraId="38A1C1AF" w14:textId="77777777" w:rsidR="00DF230B" w:rsidRDefault="00DF230B"/>
    <w:p w14:paraId="3090312A" w14:textId="77777777" w:rsidR="00DF230B" w:rsidRDefault="00DF230B"/>
    <w:p w14:paraId="6C56C138" w14:textId="77777777" w:rsidR="00DF230B" w:rsidRPr="00DF230B" w:rsidRDefault="00DF230B" w:rsidP="00DF230B">
      <w:pPr>
        <w:pStyle w:val="CitaoIntensa"/>
        <w:rPr>
          <w:sz w:val="32"/>
        </w:rPr>
      </w:pPr>
      <w:r w:rsidRPr="00DF230B">
        <w:rPr>
          <w:sz w:val="32"/>
        </w:rPr>
        <w:lastRenderedPageBreak/>
        <w:t>Grupo I</w:t>
      </w:r>
    </w:p>
    <w:p w14:paraId="1811757C" w14:textId="5294D387" w:rsidR="00422B86" w:rsidRDefault="00422B86" w:rsidP="00DF230B"/>
    <w:p w14:paraId="77F1DC7A" w14:textId="77777777" w:rsidR="003E255E" w:rsidRDefault="003E255E" w:rsidP="003E255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392CB773" w14:textId="03F9B032" w:rsidR="00BD4212" w:rsidRDefault="006A7E0B" w:rsidP="003E255E">
      <w:pPr>
        <w:pStyle w:val="PargrafodaLista"/>
        <w:spacing w:before="100" w:beforeAutospacing="1" w:after="100" w:afterAutospacing="1" w:line="360" w:lineRule="auto"/>
        <w:ind w:left="360" w:firstLine="348"/>
        <w:jc w:val="both"/>
      </w:pPr>
      <w:r>
        <w:t xml:space="preserve">A </w:t>
      </w:r>
      <w:r w:rsidR="00A07034">
        <w:t xml:space="preserve">adição da </w:t>
      </w:r>
      <w:r>
        <w:t xml:space="preserve">operação </w:t>
      </w:r>
      <w:proofErr w:type="spellStart"/>
      <w:r w:rsidRPr="003E255E">
        <w:rPr>
          <w:i/>
        </w:rPr>
        <w:t>WriteAsync</w:t>
      </w:r>
      <w:proofErr w:type="spellEnd"/>
      <w:r w:rsidR="00DF05E0">
        <w:t xml:space="preserve"> </w:t>
      </w:r>
      <w:r>
        <w:t xml:space="preserve">á infraestrutura </w:t>
      </w:r>
      <w:r w:rsidR="00DF05E0">
        <w:t xml:space="preserve">foi baseada na operação </w:t>
      </w:r>
      <w:proofErr w:type="spellStart"/>
      <w:r w:rsidR="00DF05E0" w:rsidRPr="003E255E">
        <w:rPr>
          <w:i/>
        </w:rPr>
        <w:t>ReadAsync</w:t>
      </w:r>
      <w:proofErr w:type="spellEnd"/>
      <w:r w:rsidR="00DF05E0">
        <w:t xml:space="preserve">. Para realizar esta operação é criada uma estrutura </w:t>
      </w:r>
      <w:proofErr w:type="spellStart"/>
      <w:r w:rsidR="00DF05E0" w:rsidRPr="003E255E">
        <w:rPr>
          <w:i/>
        </w:rPr>
        <w:t>IOBaseOper</w:t>
      </w:r>
      <w:proofErr w:type="spellEnd"/>
      <w:r w:rsidR="00DF05E0">
        <w:t xml:space="preserve">, que representa a operação assíncrona, e é necessário também criar uma função para invocar a função de </w:t>
      </w:r>
      <w:proofErr w:type="spellStart"/>
      <w:r w:rsidR="00DF05E0" w:rsidRPr="003E255E">
        <w:rPr>
          <w:i/>
        </w:rPr>
        <w:t>callback</w:t>
      </w:r>
      <w:proofErr w:type="spellEnd"/>
      <w:r w:rsidR="00DF05E0">
        <w:t xml:space="preserve"> recebida para informar da conclusão da operação. A escrita no </w:t>
      </w:r>
      <w:proofErr w:type="spellStart"/>
      <w:proofErr w:type="gramStart"/>
      <w:r w:rsidR="00DF05E0" w:rsidRPr="003E255E">
        <w:rPr>
          <w:i/>
        </w:rPr>
        <w:t>device</w:t>
      </w:r>
      <w:proofErr w:type="spellEnd"/>
      <w:proofErr w:type="gramEnd"/>
      <w:r w:rsidR="00DF05E0">
        <w:t xml:space="preserve"> desejado é realizado através da função </w:t>
      </w:r>
      <w:proofErr w:type="spellStart"/>
      <w:r w:rsidR="00DF05E0" w:rsidRPr="003E255E">
        <w:rPr>
          <w:i/>
        </w:rPr>
        <w:t>WriteFile</w:t>
      </w:r>
      <w:proofErr w:type="spellEnd"/>
      <w:r w:rsidR="00DF05E0">
        <w:t xml:space="preserve">. Como a função </w:t>
      </w:r>
      <w:proofErr w:type="spellStart"/>
      <w:r w:rsidR="00DF05E0" w:rsidRPr="003E255E">
        <w:rPr>
          <w:i/>
        </w:rPr>
        <w:t>WriteFile</w:t>
      </w:r>
      <w:proofErr w:type="spellEnd"/>
      <w:r w:rsidR="00DF05E0">
        <w:t xml:space="preserve"> po</w:t>
      </w:r>
      <w:r w:rsidR="00BD4212">
        <w:t>de retornar antes de a escrita ter</w:t>
      </w:r>
      <w:r w:rsidR="00DF05E0">
        <w:t xml:space="preserve"> sido </w:t>
      </w:r>
      <w:r w:rsidR="00BD4212">
        <w:t xml:space="preserve">concluída, é preciso verificar se existiu erro </w:t>
      </w:r>
      <w:r w:rsidR="00BD4212" w:rsidRPr="003E255E">
        <w:rPr>
          <w:i/>
        </w:rPr>
        <w:t>ERROR_IO_PENDING,</w:t>
      </w:r>
      <w:r w:rsidR="00BD4212">
        <w:t xml:space="preserve"> para a operação retornar o resultado de conclusão correto.</w:t>
      </w:r>
    </w:p>
    <w:p w14:paraId="417154CE" w14:textId="77777777" w:rsidR="00BD4212" w:rsidRDefault="00BD4212" w:rsidP="00BD4212">
      <w:pPr>
        <w:spacing w:before="100" w:beforeAutospacing="1" w:after="100" w:afterAutospacing="1" w:line="360" w:lineRule="auto"/>
        <w:jc w:val="both"/>
      </w:pPr>
    </w:p>
    <w:p w14:paraId="44213F1D" w14:textId="77777777" w:rsidR="003E255E" w:rsidRDefault="003E255E" w:rsidP="003E255E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5785E6CB" w14:textId="77777777" w:rsidR="003E255E" w:rsidRDefault="00F654B9" w:rsidP="003E255E">
      <w:pPr>
        <w:pStyle w:val="PargrafodaLista"/>
        <w:spacing w:before="100" w:beforeAutospacing="1" w:after="100" w:afterAutospacing="1" w:line="360" w:lineRule="auto"/>
        <w:ind w:left="360" w:firstLine="348"/>
        <w:jc w:val="both"/>
      </w:pPr>
      <w:r>
        <w:t>A</w:t>
      </w:r>
      <w:r w:rsidR="000B6C3D">
        <w:t>o realizar</w:t>
      </w:r>
      <w:r>
        <w:t xml:space="preserve"> operação </w:t>
      </w:r>
      <w:r w:rsidRPr="003E255E">
        <w:rPr>
          <w:i/>
        </w:rPr>
        <w:t>CopyFile2Async</w:t>
      </w:r>
      <w:r>
        <w:t xml:space="preserve">, sendo para ser usado as operações </w:t>
      </w:r>
      <w:proofErr w:type="spellStart"/>
      <w:r w:rsidRPr="003E255E">
        <w:rPr>
          <w:i/>
        </w:rPr>
        <w:t>ReadAsync</w:t>
      </w:r>
      <w:proofErr w:type="spellEnd"/>
      <w:r>
        <w:t xml:space="preserve"> e </w:t>
      </w:r>
      <w:proofErr w:type="spellStart"/>
      <w:r w:rsidRPr="003E255E">
        <w:rPr>
          <w:i/>
        </w:rPr>
        <w:t>WriteAsync</w:t>
      </w:r>
      <w:proofErr w:type="spellEnd"/>
      <w:r w:rsidR="00414162" w:rsidRPr="003E255E">
        <w:rPr>
          <w:i/>
        </w:rPr>
        <w:t>.</w:t>
      </w:r>
      <w:r w:rsidR="00414162">
        <w:t xml:space="preserve"> Foi necessário criar uma estrutura composta pela operação base, para operação de leitura do ficheiro origem, um </w:t>
      </w:r>
      <w:r w:rsidR="00414162" w:rsidRPr="003E255E">
        <w:rPr>
          <w:i/>
        </w:rPr>
        <w:t>buffer</w:t>
      </w:r>
      <w:r w:rsidR="00414162">
        <w:t xml:space="preserve"> com o conteúdo do ficheiro e também associar um </w:t>
      </w:r>
      <w:proofErr w:type="spellStart"/>
      <w:proofErr w:type="gramStart"/>
      <w:r w:rsidR="00414162" w:rsidRPr="003E255E">
        <w:rPr>
          <w:i/>
        </w:rPr>
        <w:t>device</w:t>
      </w:r>
      <w:proofErr w:type="spellEnd"/>
      <w:proofErr w:type="gramEnd"/>
      <w:r w:rsidR="00414162">
        <w:t xml:space="preserve"> para o ficheiro destino do conteúdo</w:t>
      </w:r>
      <w:r w:rsidR="000B6C3D">
        <w:t>. A operação precisa ter a representação do acesso aos</w:t>
      </w:r>
      <w:r w:rsidR="00414162">
        <w:t xml:space="preserve"> dois ficheiros</w:t>
      </w:r>
      <w:r w:rsidR="000B6C3D">
        <w:t xml:space="preserve">, para isso é recorrido o uso das funções </w:t>
      </w:r>
      <w:proofErr w:type="spellStart"/>
      <w:r w:rsidR="000B6C3D" w:rsidRPr="003E255E">
        <w:rPr>
          <w:i/>
        </w:rPr>
        <w:t>OpenAsync</w:t>
      </w:r>
      <w:proofErr w:type="spellEnd"/>
      <w:r w:rsidR="000B6C3D">
        <w:t xml:space="preserve">, para o ficheiro de leitura, e </w:t>
      </w:r>
      <w:proofErr w:type="spellStart"/>
      <w:r w:rsidR="000B6C3D" w:rsidRPr="003E255E">
        <w:rPr>
          <w:i/>
        </w:rPr>
        <w:t>CreateAsync</w:t>
      </w:r>
      <w:proofErr w:type="spellEnd"/>
      <w:r w:rsidR="000B6C3D">
        <w:t xml:space="preserve"> para o ficheiro onde é feita a escrita. Esta operação começa por ser efetuada a leitura do ficheiro origem, pela chamada a </w:t>
      </w:r>
      <w:proofErr w:type="spellStart"/>
      <w:r w:rsidR="000B6C3D" w:rsidRPr="003E255E">
        <w:rPr>
          <w:i/>
        </w:rPr>
        <w:t>ReadAsync</w:t>
      </w:r>
      <w:proofErr w:type="spellEnd"/>
      <w:r w:rsidR="000B6C3D">
        <w:t xml:space="preserve">. Logo, só sabemos que esta operação foi concluída pela sua chamada á função de </w:t>
      </w:r>
      <w:proofErr w:type="spellStart"/>
      <w:r w:rsidR="000B6C3D" w:rsidRPr="003E255E">
        <w:rPr>
          <w:i/>
        </w:rPr>
        <w:t>callback</w:t>
      </w:r>
      <w:proofErr w:type="spellEnd"/>
      <w:r w:rsidR="000B6C3D">
        <w:t xml:space="preserve"> passada por parâmetro.</w:t>
      </w:r>
    </w:p>
    <w:p w14:paraId="120BFE8C" w14:textId="77777777" w:rsidR="003E255E" w:rsidRDefault="003E255E" w:rsidP="003E255E">
      <w:pPr>
        <w:pStyle w:val="PargrafodaLista"/>
        <w:spacing w:before="100" w:beforeAutospacing="1" w:after="100" w:afterAutospacing="1" w:line="360" w:lineRule="auto"/>
        <w:ind w:left="360" w:firstLine="348"/>
        <w:jc w:val="both"/>
      </w:pPr>
    </w:p>
    <w:p w14:paraId="14C3E166" w14:textId="46F3CCFE" w:rsidR="00D106CA" w:rsidRDefault="000B6C3D" w:rsidP="003E255E">
      <w:pPr>
        <w:pStyle w:val="PargrafodaLista"/>
        <w:spacing w:before="100" w:beforeAutospacing="1" w:after="100" w:afterAutospacing="1" w:line="360" w:lineRule="auto"/>
        <w:ind w:left="360" w:firstLine="348"/>
        <w:jc w:val="both"/>
      </w:pPr>
      <w:r>
        <w:t xml:space="preserve">Visto isto, foi implementada uma função para passar como </w:t>
      </w:r>
      <w:proofErr w:type="spellStart"/>
      <w:r w:rsidRPr="003E255E">
        <w:rPr>
          <w:i/>
        </w:rPr>
        <w:t>callback</w:t>
      </w:r>
      <w:proofErr w:type="spellEnd"/>
      <w:r>
        <w:t xml:space="preserve"> a </w:t>
      </w:r>
      <w:proofErr w:type="spellStart"/>
      <w:r w:rsidRPr="003E255E">
        <w:rPr>
          <w:i/>
        </w:rPr>
        <w:t>ReadAsync</w:t>
      </w:r>
      <w:proofErr w:type="spellEnd"/>
      <w:r>
        <w:t xml:space="preserve">, onde só ai é chamada a operação </w:t>
      </w:r>
      <w:proofErr w:type="spellStart"/>
      <w:r w:rsidRPr="003E255E">
        <w:rPr>
          <w:i/>
        </w:rPr>
        <w:t>WriteAsync</w:t>
      </w:r>
      <w:proofErr w:type="spellEnd"/>
      <w:r>
        <w:t xml:space="preserve">. É passado como contexto a este </w:t>
      </w:r>
      <w:proofErr w:type="spellStart"/>
      <w:r w:rsidRPr="003E255E">
        <w:rPr>
          <w:i/>
        </w:rPr>
        <w:t>callback</w:t>
      </w:r>
      <w:proofErr w:type="spellEnd"/>
      <w:r w:rsidRPr="003E255E">
        <w:rPr>
          <w:i/>
        </w:rPr>
        <w:t>,</w:t>
      </w:r>
      <w:r>
        <w:t xml:space="preserve"> a estrutura definida por CopyFile2Async, com o ficheiro associado para a escrita</w:t>
      </w:r>
      <w:r w:rsidR="000C294E">
        <w:t xml:space="preserve">, o conteúdo do </w:t>
      </w:r>
      <w:proofErr w:type="gramStart"/>
      <w:r w:rsidR="000C294E" w:rsidRPr="003E255E">
        <w:rPr>
          <w:i/>
        </w:rPr>
        <w:t>buffer</w:t>
      </w:r>
      <w:proofErr w:type="gramEnd"/>
      <w:r w:rsidR="000C294E">
        <w:t xml:space="preserve">, o número de bytes lidos e o </w:t>
      </w:r>
      <w:proofErr w:type="spellStart"/>
      <w:r w:rsidR="000C294E" w:rsidRPr="003E255E">
        <w:rPr>
          <w:i/>
        </w:rPr>
        <w:t>callback</w:t>
      </w:r>
      <w:proofErr w:type="spellEnd"/>
      <w:r w:rsidR="000C294E">
        <w:t xml:space="preserve"> recebido pela operação </w:t>
      </w:r>
      <w:r w:rsidR="000C294E" w:rsidRPr="003E255E">
        <w:rPr>
          <w:i/>
        </w:rPr>
        <w:t>CopyFile2Async</w:t>
      </w:r>
      <w:r w:rsidR="000C294E">
        <w:t xml:space="preserve"> para sinalizar a finalização desta operação composta</w:t>
      </w:r>
      <w:r>
        <w:t>.</w:t>
      </w:r>
    </w:p>
    <w:p w14:paraId="5ED58CFE" w14:textId="77777777" w:rsidR="003E255E" w:rsidRDefault="003E255E" w:rsidP="00F654B9">
      <w:pPr>
        <w:spacing w:before="100" w:beforeAutospacing="1" w:after="100" w:afterAutospacing="1" w:line="360" w:lineRule="auto"/>
        <w:ind w:firstLine="708"/>
        <w:jc w:val="both"/>
      </w:pPr>
    </w:p>
    <w:p w14:paraId="21274C1C" w14:textId="77777777" w:rsidR="003E255E" w:rsidRDefault="003E255E" w:rsidP="00F654B9">
      <w:pPr>
        <w:spacing w:before="100" w:beforeAutospacing="1" w:after="100" w:afterAutospacing="1" w:line="360" w:lineRule="auto"/>
        <w:ind w:firstLine="708"/>
        <w:jc w:val="both"/>
      </w:pPr>
    </w:p>
    <w:p w14:paraId="66148EAB" w14:textId="77777777" w:rsidR="003339FF" w:rsidRDefault="003339FF" w:rsidP="008C4D2B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</w:pPr>
    </w:p>
    <w:p w14:paraId="2D9275C5" w14:textId="1E9FD944" w:rsidR="008C4D2B" w:rsidRDefault="003E255E" w:rsidP="003339FF">
      <w:pPr>
        <w:spacing w:before="100" w:beforeAutospacing="1" w:after="100" w:afterAutospacing="1" w:line="360" w:lineRule="auto"/>
        <w:ind w:firstLine="360"/>
        <w:jc w:val="both"/>
      </w:pPr>
      <w:r>
        <w:t xml:space="preserve">A operação </w:t>
      </w:r>
      <w:proofErr w:type="spellStart"/>
      <w:r w:rsidRPr="003339FF">
        <w:rPr>
          <w:i/>
        </w:rPr>
        <w:t>ReadLineAsync</w:t>
      </w:r>
      <w:proofErr w:type="spellEnd"/>
      <w:r>
        <w:t xml:space="preserve"> usa</w:t>
      </w:r>
      <w:r w:rsidR="003339FF">
        <w:t xml:space="preserve"> a operação </w:t>
      </w:r>
      <w:proofErr w:type="spellStart"/>
      <w:r w:rsidR="003339FF" w:rsidRPr="003339FF">
        <w:rPr>
          <w:i/>
        </w:rPr>
        <w:t>ReadAsync</w:t>
      </w:r>
      <w:proofErr w:type="spellEnd"/>
      <w:r w:rsidR="003339FF">
        <w:t>, n</w:t>
      </w:r>
      <w:r>
        <w:t>a leitura assíncrona do ficheiro</w:t>
      </w:r>
      <w:r w:rsidR="003339FF">
        <w:t xml:space="preserve">. Na estrutura que representa o ficheiro, </w:t>
      </w:r>
      <w:proofErr w:type="spellStart"/>
      <w:r w:rsidR="003339FF" w:rsidRPr="003339FF">
        <w:rPr>
          <w:i/>
        </w:rPr>
        <w:t>IOAsyncDev</w:t>
      </w:r>
      <w:proofErr w:type="spellEnd"/>
      <w:r w:rsidR="003339FF">
        <w:t xml:space="preserve">, foi adicionado o </w:t>
      </w:r>
      <w:proofErr w:type="gramStart"/>
      <w:r w:rsidR="003339FF" w:rsidRPr="003339FF">
        <w:rPr>
          <w:i/>
        </w:rPr>
        <w:t>buffer</w:t>
      </w:r>
      <w:proofErr w:type="gramEnd"/>
      <w:r w:rsidR="003339FF">
        <w:t xml:space="preserve"> usado na leitura, o espaço disponível no </w:t>
      </w:r>
      <w:r w:rsidR="003339FF" w:rsidRPr="003339FF">
        <w:rPr>
          <w:i/>
        </w:rPr>
        <w:t>buffer</w:t>
      </w:r>
      <w:r w:rsidR="003339FF">
        <w:t xml:space="preserve">, o número de bytes lidos do ficheiro e o tamanho da linha lida, este ultima informação adicionada para facilitar a implementação da função </w:t>
      </w:r>
      <w:proofErr w:type="spellStart"/>
      <w:r w:rsidR="003339FF" w:rsidRPr="003339FF">
        <w:rPr>
          <w:i/>
        </w:rPr>
        <w:t>CtxGetLine</w:t>
      </w:r>
      <w:proofErr w:type="spellEnd"/>
      <w:r w:rsidR="003339FF">
        <w:t>.</w:t>
      </w:r>
    </w:p>
    <w:p w14:paraId="755ECEE8" w14:textId="6C3AE308" w:rsidR="003339FF" w:rsidRDefault="000F1E1E" w:rsidP="003339FF">
      <w:pPr>
        <w:spacing w:before="100" w:beforeAutospacing="1" w:after="100" w:afterAutospacing="1" w:line="360" w:lineRule="auto"/>
        <w:ind w:firstLine="360"/>
        <w:jc w:val="both"/>
      </w:pPr>
      <w:r>
        <w:t xml:space="preserve">A leitura do ficheiro é iniciada pelo lançamento da operação </w:t>
      </w:r>
      <w:proofErr w:type="spellStart"/>
      <w:r w:rsidRPr="000F1E1E">
        <w:rPr>
          <w:i/>
        </w:rPr>
        <w:t>ReadAsync</w:t>
      </w:r>
      <w:proofErr w:type="spellEnd"/>
      <w:r>
        <w:t xml:space="preserve">, onde é requerido uma leitura até 256 </w:t>
      </w:r>
      <w:r w:rsidRPr="000F1E1E">
        <w:rPr>
          <w:i/>
        </w:rPr>
        <w:t>bytes</w:t>
      </w:r>
      <w:r>
        <w:t xml:space="preserve">. Foi necessário definir uma função </w:t>
      </w:r>
      <w:proofErr w:type="spellStart"/>
      <w:r w:rsidRPr="000F1E1E">
        <w:rPr>
          <w:i/>
        </w:rPr>
        <w:t>callback</w:t>
      </w:r>
      <w:proofErr w:type="spellEnd"/>
      <w:r>
        <w:t xml:space="preserve"> no contexto desta operação onde é verificado</w:t>
      </w:r>
      <w:r w:rsidR="008A0353">
        <w:t>,</w:t>
      </w:r>
      <w:r>
        <w:t xml:space="preserve"> se a leitura efetuada corresponde a uma linha do ficheiro ou se ainda é necessário lançar outra leitura assíncrona</w:t>
      </w:r>
      <w:r w:rsidR="008A0353">
        <w:t xml:space="preserve"> do ficheiro. Se a linha do ficheiro já foi lida é </w:t>
      </w:r>
      <w:r w:rsidR="00396EAF">
        <w:t>invocada</w:t>
      </w:r>
      <w:r w:rsidR="008A0353">
        <w:t xml:space="preserve"> a função de </w:t>
      </w:r>
      <w:proofErr w:type="spellStart"/>
      <w:r w:rsidR="008A0353" w:rsidRPr="008A0353">
        <w:rPr>
          <w:i/>
        </w:rPr>
        <w:t>callback</w:t>
      </w:r>
      <w:proofErr w:type="spellEnd"/>
      <w:r w:rsidR="008A0353">
        <w:t xml:space="preserve"> para si</w:t>
      </w:r>
      <w:bookmarkStart w:id="0" w:name="_GoBack"/>
      <w:bookmarkEnd w:id="0"/>
      <w:r w:rsidR="008A0353">
        <w:t>nalizar a conclusão da operação.</w:t>
      </w:r>
    </w:p>
    <w:p w14:paraId="1F8673E3" w14:textId="77777777" w:rsidR="003339FF" w:rsidRPr="00414162" w:rsidRDefault="003339FF" w:rsidP="003339FF">
      <w:pPr>
        <w:spacing w:before="100" w:beforeAutospacing="1" w:after="100" w:afterAutospacing="1" w:line="360" w:lineRule="auto"/>
        <w:ind w:firstLine="360"/>
        <w:jc w:val="both"/>
      </w:pPr>
    </w:p>
    <w:sectPr w:rsidR="003339FF" w:rsidRPr="00414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E76"/>
    <w:multiLevelType w:val="hybridMultilevel"/>
    <w:tmpl w:val="99ACEAE0"/>
    <w:lvl w:ilvl="0" w:tplc="EF981E2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4A6BE9"/>
    <w:multiLevelType w:val="hybridMultilevel"/>
    <w:tmpl w:val="492A27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722DE"/>
    <w:multiLevelType w:val="hybridMultilevel"/>
    <w:tmpl w:val="464404B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6C5"/>
    <w:multiLevelType w:val="hybridMultilevel"/>
    <w:tmpl w:val="40A463CE"/>
    <w:lvl w:ilvl="0" w:tplc="E7CE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90"/>
    <w:rsid w:val="00017CD8"/>
    <w:rsid w:val="00055D12"/>
    <w:rsid w:val="000B6C3D"/>
    <w:rsid w:val="000C294E"/>
    <w:rsid w:val="000F1E1E"/>
    <w:rsid w:val="00180FFD"/>
    <w:rsid w:val="001A2C90"/>
    <w:rsid w:val="00217E34"/>
    <w:rsid w:val="00275A63"/>
    <w:rsid w:val="00331106"/>
    <w:rsid w:val="003339FF"/>
    <w:rsid w:val="003373CC"/>
    <w:rsid w:val="00396EAF"/>
    <w:rsid w:val="003D73C8"/>
    <w:rsid w:val="003E255E"/>
    <w:rsid w:val="00414162"/>
    <w:rsid w:val="00422B86"/>
    <w:rsid w:val="004E1C20"/>
    <w:rsid w:val="004F15CC"/>
    <w:rsid w:val="00500EA6"/>
    <w:rsid w:val="00591656"/>
    <w:rsid w:val="005F075D"/>
    <w:rsid w:val="00676198"/>
    <w:rsid w:val="00693D3F"/>
    <w:rsid w:val="006A7E0B"/>
    <w:rsid w:val="0071594C"/>
    <w:rsid w:val="00735F3F"/>
    <w:rsid w:val="008128CD"/>
    <w:rsid w:val="0088115B"/>
    <w:rsid w:val="008A0353"/>
    <w:rsid w:val="008C4D2B"/>
    <w:rsid w:val="009146BA"/>
    <w:rsid w:val="00A07034"/>
    <w:rsid w:val="00A46979"/>
    <w:rsid w:val="00A805D6"/>
    <w:rsid w:val="00AC0414"/>
    <w:rsid w:val="00AD398A"/>
    <w:rsid w:val="00BB2A7B"/>
    <w:rsid w:val="00BD4212"/>
    <w:rsid w:val="00C262E0"/>
    <w:rsid w:val="00C50E0A"/>
    <w:rsid w:val="00C72DE7"/>
    <w:rsid w:val="00CA2C46"/>
    <w:rsid w:val="00D106CA"/>
    <w:rsid w:val="00DE3E16"/>
    <w:rsid w:val="00DF05E0"/>
    <w:rsid w:val="00DF230B"/>
    <w:rsid w:val="00EB2CBF"/>
    <w:rsid w:val="00F4787A"/>
    <w:rsid w:val="00F654B9"/>
    <w:rsid w:val="00F67763"/>
    <w:rsid w:val="00FA2DA7"/>
    <w:rsid w:val="00FB4B7E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806C76"/>
  <w15:docId w15:val="{E0A5784F-6512-434B-80CF-A14173C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F2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F2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3C8"/>
    <w:pPr>
      <w:ind w:left="720"/>
      <w:contextualSpacing/>
    </w:pPr>
  </w:style>
  <w:style w:type="table" w:styleId="Tabelacomgrelha">
    <w:name w:val="Table Grid"/>
    <w:basedOn w:val="Tabelanormal"/>
    <w:uiPriority w:val="39"/>
    <w:rsid w:val="00CA2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77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8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05D6"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F2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F2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F23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F230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30</cp:revision>
  <dcterms:created xsi:type="dcterms:W3CDTF">2015-10-21T16:37:00Z</dcterms:created>
  <dcterms:modified xsi:type="dcterms:W3CDTF">2016-02-22T14:50:00Z</dcterms:modified>
</cp:coreProperties>
</file>