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41CB" w14:textId="1F6F5400" w:rsidR="00A92811" w:rsidRDefault="00DF7358">
      <w:r>
        <w:t>Methods</w:t>
      </w:r>
    </w:p>
    <w:p w14:paraId="5DA6CA63" w14:textId="77777777" w:rsidR="00DF7358" w:rsidRDefault="00DF7358"/>
    <w:p w14:paraId="05A84288" w14:textId="658F831C" w:rsidR="00FC6F40" w:rsidRDefault="00FC6F40" w:rsidP="00FC6F40">
      <w:pPr>
        <w:pStyle w:val="ListParagraph"/>
        <w:numPr>
          <w:ilvl w:val="0"/>
          <w:numId w:val="1"/>
        </w:numPr>
      </w:pPr>
      <w:r>
        <w:t>Specimens</w:t>
      </w:r>
    </w:p>
    <w:p w14:paraId="7253519B" w14:textId="6BE1686C" w:rsidR="00DF7358" w:rsidRDefault="00DF7358">
      <w:r>
        <w:t xml:space="preserve">Light traps were installed near peanut fields in Worth County (Georgia) and checked regularly. At each inspection, samples were collected in 70% ethanol and stored in a -20C freezer until </w:t>
      </w:r>
      <w:r w:rsidR="00952F81">
        <w:t>specimen</w:t>
      </w:r>
      <w:r>
        <w:t>s were sorted and</w:t>
      </w:r>
      <w:r w:rsidR="00952F81">
        <w:t xml:space="preserve"> burrower bugs</w:t>
      </w:r>
      <w:r>
        <w:t xml:space="preserve"> identified with the aid of a stereo</w:t>
      </w:r>
      <w:r w:rsidR="00B81C9F">
        <w:t>-</w:t>
      </w:r>
      <w:r w:rsidR="004C6DE6">
        <w:t>micros</w:t>
      </w:r>
      <w:r>
        <w:t>cope</w:t>
      </w:r>
      <w:r w:rsidR="006163C0">
        <w:t>, and validated by molecular methods (see below). Burrower bugs</w:t>
      </w:r>
      <w:r>
        <w:t xml:space="preserve"> were collected in light-traps during the months of</w:t>
      </w:r>
      <w:r w:rsidR="006163C0">
        <w:t xml:space="preserve"> April, May, June, August, September and October in 2020, and</w:t>
      </w:r>
      <w:r>
        <w:t xml:space="preserve"> July, August, September and October 2021. DNA was extracted from these samples using the </w:t>
      </w:r>
      <w:proofErr w:type="spellStart"/>
      <w:r>
        <w:t>DNEasy</w:t>
      </w:r>
      <w:proofErr w:type="spellEnd"/>
      <w:r>
        <w:t xml:space="preserve"> Blood and Tissue kit (Qiagen)</w:t>
      </w:r>
      <w:r w:rsidR="001548F2">
        <w:t xml:space="preserve"> and stored in a -20C freezer.</w:t>
      </w:r>
    </w:p>
    <w:p w14:paraId="47B38EC5" w14:textId="77777777" w:rsidR="002F0C71" w:rsidRDefault="002F0C71"/>
    <w:p w14:paraId="5D652BB6" w14:textId="77777777" w:rsidR="002F0C71" w:rsidRDefault="002F0C71" w:rsidP="002F0C71">
      <w:pPr>
        <w:pStyle w:val="ListParagraph"/>
        <w:numPr>
          <w:ilvl w:val="0"/>
          <w:numId w:val="1"/>
        </w:numPr>
      </w:pPr>
      <w:r>
        <w:t>Molecular validation of species identification</w:t>
      </w:r>
    </w:p>
    <w:p w14:paraId="1230CDF3" w14:textId="6A438AD2" w:rsidR="002F0C71" w:rsidRPr="002F0C71" w:rsidRDefault="002F0C71" w:rsidP="002F0C71">
      <w:r>
        <w:t xml:space="preserve">Species identification was validated for samples that were also submitted for RAD-seq sequencing. RAD-seq data was aligned against draft genomes that we sequenced for </w:t>
      </w:r>
      <w:r w:rsidRPr="002F0C71">
        <w:rPr>
          <w:i/>
          <w:iCs/>
        </w:rPr>
        <w:t>P. billineatus</w:t>
      </w:r>
      <w:r>
        <w:t xml:space="preserve"> (</w:t>
      </w:r>
      <w:proofErr w:type="spellStart"/>
      <w:r w:rsidRPr="002F0C71">
        <w:rPr>
          <w:highlight w:val="yellow"/>
        </w:rPr>
        <w:t>XXaccessionnumberXX</w:t>
      </w:r>
      <w:proofErr w:type="spellEnd"/>
      <w:r>
        <w:t xml:space="preserve">) and </w:t>
      </w:r>
      <w:r w:rsidRPr="002F0C71">
        <w:rPr>
          <w:i/>
          <w:iCs/>
        </w:rPr>
        <w:t>D. lugubris</w:t>
      </w:r>
      <w:r>
        <w:t xml:space="preserve"> (</w:t>
      </w:r>
      <w:proofErr w:type="spellStart"/>
      <w:r w:rsidRPr="002F0C71">
        <w:rPr>
          <w:highlight w:val="yellow"/>
        </w:rPr>
        <w:t>XXaccessionnumberXX</w:t>
      </w:r>
      <w:proofErr w:type="spellEnd"/>
      <w:r>
        <w:t xml:space="preserve">), using bowtie2 (Langmead &amp; </w:t>
      </w:r>
      <w:proofErr w:type="spellStart"/>
      <w:r>
        <w:t>Salzberg</w:t>
      </w:r>
      <w:proofErr w:type="spellEnd"/>
      <w:r>
        <w:t xml:space="preserve">, 2012). </w:t>
      </w:r>
      <w:proofErr w:type="gramStart"/>
      <w:r w:rsidRPr="002F0C71">
        <w:rPr>
          <w:i/>
          <w:iCs/>
        </w:rPr>
        <w:t>D.</w:t>
      </w:r>
      <w:proofErr w:type="gramEnd"/>
      <w:r w:rsidRPr="002F0C71">
        <w:rPr>
          <w:i/>
          <w:iCs/>
        </w:rPr>
        <w:t xml:space="preserve"> lugubris</w:t>
      </w:r>
      <w:r>
        <w:t xml:space="preserve"> was first identified among the samples collected in 2021. </w:t>
      </w:r>
    </w:p>
    <w:p w14:paraId="26E224C4" w14:textId="77777777" w:rsidR="009E7492" w:rsidRDefault="009E7492"/>
    <w:p w14:paraId="0FF41339" w14:textId="7C32FB50" w:rsidR="009E7492" w:rsidRDefault="009E7492" w:rsidP="00FC6F40">
      <w:pPr>
        <w:pStyle w:val="ListParagraph"/>
        <w:numPr>
          <w:ilvl w:val="0"/>
          <w:numId w:val="1"/>
        </w:numPr>
      </w:pPr>
      <w:r>
        <w:t>Diet Analysis</w:t>
      </w:r>
    </w:p>
    <w:p w14:paraId="7FFBEE2C" w14:textId="6660D896" w:rsidR="00773765" w:rsidRDefault="00151E7D">
      <w:r>
        <w:t>Gut content was profiled by PacBio sequencing</w:t>
      </w:r>
      <w:r w:rsidR="0070050F">
        <w:t xml:space="preserve"> </w:t>
      </w:r>
      <w:r w:rsidR="005E54C8">
        <w:t>based on the protocol published</w:t>
      </w:r>
      <w:r>
        <w:t xml:space="preserve"> </w:t>
      </w:r>
      <w:r w:rsidR="005E54C8">
        <w:t>by</w:t>
      </w:r>
      <w:r>
        <w:t xml:space="preserve"> </w:t>
      </w:r>
      <w:r w:rsidR="0070050F">
        <w:t>Cooper et al. (20</w:t>
      </w:r>
      <w:r w:rsidR="00D9351B">
        <w:t>19</w:t>
      </w:r>
      <w:r w:rsidR="0070050F">
        <w:t>).</w:t>
      </w:r>
      <w:r w:rsidR="00D06C4D">
        <w:t xml:space="preserve"> </w:t>
      </w:r>
      <w:r w:rsidR="00AD4DEC">
        <w:t xml:space="preserve">Briefly, </w:t>
      </w:r>
      <w:r w:rsidR="00A47555">
        <w:t>DNA</w:t>
      </w:r>
      <w:r w:rsidR="009710D5">
        <w:t xml:space="preserve"> </w:t>
      </w:r>
      <w:r w:rsidR="00E56AD2">
        <w:t xml:space="preserve">from all samples </w:t>
      </w:r>
      <w:r w:rsidR="009710D5">
        <w:t xml:space="preserve">were amplified using </w:t>
      </w:r>
      <w:r w:rsidR="00D76F93">
        <w:t>primers</w:t>
      </w:r>
      <w:r w:rsidR="00F217DD">
        <w:t xml:space="preserve"> targeting the </w:t>
      </w:r>
      <w:r w:rsidR="0058323E">
        <w:t>chloroplast</w:t>
      </w:r>
      <w:r w:rsidR="00F217DD">
        <w:t xml:space="preserve"> gene </w:t>
      </w:r>
      <w:r w:rsidR="00147110" w:rsidRPr="00147110">
        <w:rPr>
          <w:i/>
          <w:iCs/>
        </w:rPr>
        <w:t>trnF</w:t>
      </w:r>
      <w:r w:rsidR="00FC6406">
        <w:t>:</w:t>
      </w:r>
      <w:r w:rsidR="00D76F93">
        <w:t xml:space="preserve"> </w:t>
      </w:r>
      <w:r w:rsidR="00D76F93" w:rsidRPr="00D76F93">
        <w:t>B49873-e: GGT TCA AGT CCC TCT ATC CC and A50272-F: ATT TGA ACT GGT GAC ACG AG (</w:t>
      </w:r>
      <w:proofErr w:type="spellStart"/>
      <w:r w:rsidR="00D76F93" w:rsidRPr="00D76F93">
        <w:t>Taberlet</w:t>
      </w:r>
      <w:proofErr w:type="spellEnd"/>
      <w:r w:rsidR="00D76F93" w:rsidRPr="00D76F93">
        <w:t xml:space="preserve"> et al. 1991)</w:t>
      </w:r>
      <w:r w:rsidR="0058323E">
        <w:t xml:space="preserve">. </w:t>
      </w:r>
      <w:r w:rsidR="00C65C30">
        <w:t>D</w:t>
      </w:r>
      <w:r w:rsidR="00A41843">
        <w:t>ifferent barcode combinations</w:t>
      </w:r>
      <w:r w:rsidR="00C65C30">
        <w:t xml:space="preserve"> were added to these primers</w:t>
      </w:r>
      <w:r w:rsidR="00A41843">
        <w:t xml:space="preserve"> (forward and reverse), to allow multiplexing samples for sequencing</w:t>
      </w:r>
      <w:r w:rsidR="00C65C30">
        <w:t xml:space="preserve"> (Suppl Table X)</w:t>
      </w:r>
      <w:r w:rsidR="00A41843">
        <w:t>.</w:t>
      </w:r>
      <w:r w:rsidR="00C65C30">
        <w:t xml:space="preserve"> </w:t>
      </w:r>
      <w:r w:rsidR="00A41843">
        <w:t xml:space="preserve"> </w:t>
      </w:r>
    </w:p>
    <w:p w14:paraId="421350D7" w14:textId="1B4CC5CB" w:rsidR="009E7492" w:rsidRDefault="008A24FF">
      <w:r>
        <w:t xml:space="preserve">In addition, </w:t>
      </w:r>
      <w:r w:rsidR="00773765">
        <w:t>ten negative control samples were included</w:t>
      </w:r>
      <w:r w:rsidR="004B6212">
        <w:t>,</w:t>
      </w:r>
      <w:r w:rsidR="00A96723">
        <w:t xml:space="preserve"> to control for contamination in the reagents. All samples were </w:t>
      </w:r>
      <w:r w:rsidR="008C5F8B">
        <w:t xml:space="preserve">sent </w:t>
      </w:r>
      <w:r w:rsidR="009855D4">
        <w:t>for PacBio sequencing at</w:t>
      </w:r>
      <w:r w:rsidR="008C5F8B">
        <w:t xml:space="preserve"> </w:t>
      </w:r>
      <w:r w:rsidR="00D5356D">
        <w:t>the Washington State University Laboratory for Biotechnology and Bioanalysis.</w:t>
      </w:r>
    </w:p>
    <w:p w14:paraId="0DE15F03" w14:textId="77777777" w:rsidR="001778F3" w:rsidRDefault="001778F3"/>
    <w:p w14:paraId="0C05D877" w14:textId="1E2B70EC" w:rsidR="001778F3" w:rsidRDefault="001842C2" w:rsidP="00FC6F40">
      <w:pPr>
        <w:pStyle w:val="ListParagraph"/>
        <w:numPr>
          <w:ilvl w:val="0"/>
          <w:numId w:val="1"/>
        </w:numPr>
      </w:pPr>
      <w:r w:rsidRPr="00FC6F40">
        <w:rPr>
          <w:i/>
          <w:iCs/>
        </w:rPr>
        <w:t>trnF</w:t>
      </w:r>
      <w:r>
        <w:t xml:space="preserve"> sequence analysis</w:t>
      </w:r>
    </w:p>
    <w:p w14:paraId="05ED9BAA" w14:textId="77777777" w:rsidR="004B0D3C" w:rsidRDefault="004B0D3C" w:rsidP="00FC6F40">
      <w:pPr>
        <w:ind w:left="360"/>
      </w:pPr>
    </w:p>
    <w:p w14:paraId="3A240D18" w14:textId="68C26D72" w:rsidR="00FC6F40" w:rsidRDefault="00FC6F40" w:rsidP="00FC6F40">
      <w:pPr>
        <w:ind w:left="360"/>
      </w:pPr>
      <w:r>
        <w:t xml:space="preserve">3.1 </w:t>
      </w:r>
      <w:r w:rsidR="004B0D3C">
        <w:t>Reference database</w:t>
      </w:r>
    </w:p>
    <w:p w14:paraId="7E6C9755" w14:textId="4BDAB47E" w:rsidR="004B0D3C" w:rsidRDefault="008F1086" w:rsidP="004B0D3C">
      <w:r>
        <w:t>We built a custom database to define parameters to</w:t>
      </w:r>
      <w:r w:rsidR="004B0D3C">
        <w:t xml:space="preserve"> </w:t>
      </w:r>
      <w:r>
        <w:t>identify and classify our sequencing data</w:t>
      </w:r>
      <w:r w:rsidR="00090E78">
        <w:t>.</w:t>
      </w:r>
      <w:r w:rsidR="0057148F">
        <w:t xml:space="preserve"> </w:t>
      </w:r>
      <w:r w:rsidR="009855D4">
        <w:t xml:space="preserve">The entire </w:t>
      </w:r>
      <w:proofErr w:type="spellStart"/>
      <w:r w:rsidR="00F32F49">
        <w:t>RefSeq</w:t>
      </w:r>
      <w:proofErr w:type="spellEnd"/>
      <w:r w:rsidR="00F32F49">
        <w:t xml:space="preserve"> </w:t>
      </w:r>
      <w:r w:rsidR="009855D4">
        <w:t xml:space="preserve">Plastid genomic </w:t>
      </w:r>
      <w:r w:rsidR="00F32F49">
        <w:t>database</w:t>
      </w:r>
      <w:r w:rsidR="009855D4">
        <w:t xml:space="preserve"> </w:t>
      </w:r>
      <w:r w:rsidR="00260FD1">
        <w:t>(</w:t>
      </w:r>
      <w:r w:rsidR="009855D4">
        <w:t xml:space="preserve">NCBI, </w:t>
      </w:r>
      <w:r w:rsidR="00260FD1">
        <w:t xml:space="preserve">release </w:t>
      </w:r>
      <w:r w:rsidR="00EE08FE">
        <w:t>219)</w:t>
      </w:r>
      <w:r w:rsidR="009855D4">
        <w:t xml:space="preserve"> was downloaded, </w:t>
      </w:r>
      <w:r w:rsidR="00B26D8D">
        <w:t>unzipped and concatenated into a single file</w:t>
      </w:r>
      <w:r w:rsidR="009A6553">
        <w:t>.</w:t>
      </w:r>
      <w:r w:rsidR="005C7236">
        <w:t xml:space="preserve"> For the next steps we used </w:t>
      </w:r>
      <w:proofErr w:type="spellStart"/>
      <w:r w:rsidR="005C7236">
        <w:t>Mothur</w:t>
      </w:r>
      <w:proofErr w:type="spellEnd"/>
      <w:r w:rsidR="005C7236">
        <w:t xml:space="preserve"> (version 1.47; Schloss et al., 2009). </w:t>
      </w:r>
      <w:r w:rsidR="00164818">
        <w:t xml:space="preserve">We first </w:t>
      </w:r>
      <w:r w:rsidR="00F475EB">
        <w:t>performed an</w:t>
      </w:r>
      <w:r w:rsidR="00E50B98">
        <w:t xml:space="preserve"> </w:t>
      </w:r>
      <w:proofErr w:type="gramStart"/>
      <w:r w:rsidR="00E50B98">
        <w:rPr>
          <w:i/>
          <w:iCs/>
        </w:rPr>
        <w:t>in silico</w:t>
      </w:r>
      <w:proofErr w:type="gramEnd"/>
      <w:r w:rsidR="00E50B98">
        <w:t xml:space="preserve"> PCR</w:t>
      </w:r>
      <w:r w:rsidR="00F475EB">
        <w:t xml:space="preserve"> to amplify only </w:t>
      </w:r>
      <w:r w:rsidR="00744D3C">
        <w:t xml:space="preserve">the region targeted by our </w:t>
      </w:r>
      <w:r w:rsidR="00744D3C" w:rsidRPr="00FC6406">
        <w:rPr>
          <w:i/>
          <w:iCs/>
        </w:rPr>
        <w:t>trn</w:t>
      </w:r>
      <w:r w:rsidR="00FC6406">
        <w:rPr>
          <w:i/>
          <w:iCs/>
        </w:rPr>
        <w:t>F</w:t>
      </w:r>
      <w:r w:rsidR="00744D3C">
        <w:t xml:space="preserve"> primers B</w:t>
      </w:r>
      <w:r w:rsidR="005C7236">
        <w:t>49873-e and A502720-F</w:t>
      </w:r>
      <w:r w:rsidR="00FE3C1A">
        <w:t xml:space="preserve">. </w:t>
      </w:r>
      <w:r w:rsidR="00F44585">
        <w:t>Previously, we had found that</w:t>
      </w:r>
      <w:r w:rsidR="009B3358">
        <w:t xml:space="preserve"> most </w:t>
      </w:r>
      <w:r w:rsidR="00F44585">
        <w:t xml:space="preserve">of our PacBio </w:t>
      </w:r>
      <w:r w:rsidR="009B3358">
        <w:t xml:space="preserve">sequences </w:t>
      </w:r>
      <w:r w:rsidR="00F44585">
        <w:t>were</w:t>
      </w:r>
      <w:r w:rsidR="009B3358">
        <w:t xml:space="preserve"> 400-600bp</w:t>
      </w:r>
      <w:r w:rsidR="00F44585">
        <w:t xml:space="preserve"> long</w:t>
      </w:r>
      <w:r w:rsidR="009B3358">
        <w:t xml:space="preserve"> (</w:t>
      </w:r>
      <w:r w:rsidR="00311F52">
        <w:t>Cooper et al., 2019</w:t>
      </w:r>
      <w:r w:rsidR="006B410E">
        <w:t xml:space="preserve">), </w:t>
      </w:r>
      <w:r w:rsidR="00645CB2">
        <w:t>but</w:t>
      </w:r>
      <w:r w:rsidR="006B410E">
        <w:t xml:space="preserve"> there were cases of sequences smaller than 100bp</w:t>
      </w:r>
      <w:r w:rsidR="00F74114">
        <w:t xml:space="preserve"> and greater than 1500bp</w:t>
      </w:r>
      <w:r w:rsidR="00D22739">
        <w:t xml:space="preserve">. </w:t>
      </w:r>
      <w:r w:rsidR="00496F1D">
        <w:t>In fact, it is know</w:t>
      </w:r>
      <w:r w:rsidR="009C71C0">
        <w:t>n</w:t>
      </w:r>
      <w:r w:rsidR="00496F1D">
        <w:t xml:space="preserve"> that t</w:t>
      </w:r>
      <w:r w:rsidR="00645CB2">
        <w:t xml:space="preserve">he gene </w:t>
      </w:r>
      <w:r w:rsidR="00645CB2" w:rsidRPr="00FC6406">
        <w:rPr>
          <w:i/>
          <w:iCs/>
        </w:rPr>
        <w:t>trnF</w:t>
      </w:r>
      <w:r w:rsidR="00645CB2">
        <w:t xml:space="preserve"> can greatly</w:t>
      </w:r>
      <w:r w:rsidR="00F44585">
        <w:t xml:space="preserve"> vary</w:t>
      </w:r>
      <w:r w:rsidR="00645CB2">
        <w:t xml:space="preserve"> in size</w:t>
      </w:r>
      <w:r w:rsidR="00496F1D">
        <w:t xml:space="preserve"> because of repeats and pseudogenes</w:t>
      </w:r>
      <w:r w:rsidR="00645CB2">
        <w:t xml:space="preserve"> (</w:t>
      </w:r>
      <w:r w:rsidR="00076D3B">
        <w:t xml:space="preserve">e.g. </w:t>
      </w:r>
      <w:proofErr w:type="spellStart"/>
      <w:r w:rsidR="008529B3">
        <w:t>Vijverberg</w:t>
      </w:r>
      <w:proofErr w:type="spellEnd"/>
      <w:r w:rsidR="008529B3">
        <w:t xml:space="preserve"> et al. 1999;</w:t>
      </w:r>
      <w:r w:rsidR="00F7488E">
        <w:t xml:space="preserve"> Yan et al., </w:t>
      </w:r>
      <w:proofErr w:type="gramStart"/>
      <w:r w:rsidR="00F7488E">
        <w:t>2</w:t>
      </w:r>
      <w:r w:rsidR="00496F1D">
        <w:t>019</w:t>
      </w:r>
      <w:r w:rsidR="008529B3">
        <w:t xml:space="preserve"> </w:t>
      </w:r>
      <w:r w:rsidR="00645CB2">
        <w:t>)</w:t>
      </w:r>
      <w:proofErr w:type="gramEnd"/>
      <w:r w:rsidR="00496F1D">
        <w:t xml:space="preserve">. </w:t>
      </w:r>
      <w:r w:rsidR="00F44585">
        <w:t>Based on this,</w:t>
      </w:r>
      <w:r w:rsidR="00D22739">
        <w:t xml:space="preserve"> we </w:t>
      </w:r>
      <w:r w:rsidR="00F44585">
        <w:t xml:space="preserve">decided to take a conservative approach for quality-filtering our data, and </w:t>
      </w:r>
      <w:r w:rsidR="00410017">
        <w:t>exclud</w:t>
      </w:r>
      <w:r w:rsidR="00F44585">
        <w:t>ed</w:t>
      </w:r>
      <w:r w:rsidR="00D22739">
        <w:t xml:space="preserve"> </w:t>
      </w:r>
      <w:r w:rsidR="00F44585">
        <w:t xml:space="preserve">from our plastid database any </w:t>
      </w:r>
      <w:r w:rsidR="00D22739">
        <w:t>sequence smaller than 100bp, or longer than 10K bp</w:t>
      </w:r>
      <w:r w:rsidR="00F44585">
        <w:t>, which were likely non-target amplifications or plastids from unicellular organisms (</w:t>
      </w:r>
      <w:proofErr w:type="gramStart"/>
      <w:r w:rsidR="00F44585">
        <w:t>e.g.</w:t>
      </w:r>
      <w:proofErr w:type="gramEnd"/>
      <w:r w:rsidR="00F44585">
        <w:t xml:space="preserve"> algae)</w:t>
      </w:r>
      <w:r w:rsidR="00D22739">
        <w:t xml:space="preserve">. In addition, we also excluded </w:t>
      </w:r>
      <w:r w:rsidR="00410017">
        <w:t>all sequences</w:t>
      </w:r>
      <w:r w:rsidR="007E5994">
        <w:t xml:space="preserve"> with greater than 5 ambiguities</w:t>
      </w:r>
      <w:r w:rsidR="00C0733C">
        <w:t xml:space="preserve">. </w:t>
      </w:r>
      <w:r w:rsidR="00CC4116">
        <w:t xml:space="preserve">The median size of sequences passing </w:t>
      </w:r>
      <w:r w:rsidR="00871F66">
        <w:t>these filters</w:t>
      </w:r>
      <w:r w:rsidR="00CC4116">
        <w:t xml:space="preserve"> was 399bp, ranging from 101bp to 9119b</w:t>
      </w:r>
      <w:r w:rsidR="00D238E3">
        <w:t>p,</w:t>
      </w:r>
      <w:r w:rsidR="00CC4116">
        <w:t xml:space="preserve"> for a total of </w:t>
      </w:r>
      <w:r w:rsidR="00D238E3">
        <w:t xml:space="preserve">6,988 sequences. </w:t>
      </w:r>
      <w:r w:rsidR="00871F66">
        <w:lastRenderedPageBreak/>
        <w:t xml:space="preserve">Next, we </w:t>
      </w:r>
      <w:r w:rsidR="00CB5D85">
        <w:t xml:space="preserve">used custom scripts to </w:t>
      </w:r>
      <w:r w:rsidR="00871F66">
        <w:t>ad</w:t>
      </w:r>
      <w:r w:rsidR="00CB5D85">
        <w:t>d</w:t>
      </w:r>
      <w:r w:rsidR="00871F66">
        <w:t xml:space="preserve"> </w:t>
      </w:r>
      <w:r w:rsidR="00CB5D85">
        <w:t xml:space="preserve">and format </w:t>
      </w:r>
      <w:r w:rsidR="00871F66">
        <w:t xml:space="preserve">taxonomical rank information </w:t>
      </w:r>
      <w:r w:rsidR="00CB5D85">
        <w:t>to</w:t>
      </w:r>
      <w:r w:rsidR="00871F66">
        <w:t xml:space="preserve"> the header section of each sequence, so that it can be </w:t>
      </w:r>
      <w:r w:rsidR="00045CDD">
        <w:t>read by the</w:t>
      </w:r>
      <w:r w:rsidR="00871F66">
        <w:t xml:space="preserve"> DADA2</w:t>
      </w:r>
      <w:r w:rsidR="00045CDD">
        <w:t xml:space="preserve"> classifier</w:t>
      </w:r>
      <w:r w:rsidR="00CB5D85">
        <w:t xml:space="preserve">. </w:t>
      </w:r>
    </w:p>
    <w:p w14:paraId="58D89831" w14:textId="16622478" w:rsidR="004423BB" w:rsidRDefault="004423BB" w:rsidP="004B0D3C"/>
    <w:p w14:paraId="6724B775" w14:textId="0CE2B8EB" w:rsidR="004423BB" w:rsidRDefault="004423BB" w:rsidP="004B0D3C">
      <w:r>
        <w:t>3.2 PacBio data</w:t>
      </w:r>
    </w:p>
    <w:p w14:paraId="01F3BD93" w14:textId="619E9CA9" w:rsidR="003D6118" w:rsidRDefault="00F34D87" w:rsidP="004B0D3C">
      <w:r>
        <w:t>All data analys</w:t>
      </w:r>
      <w:r w:rsidR="00DB5F90">
        <w:t>e</w:t>
      </w:r>
      <w:r>
        <w:t>s w</w:t>
      </w:r>
      <w:r w:rsidR="00DB5F90">
        <w:t>ere</w:t>
      </w:r>
      <w:r>
        <w:t xml:space="preserve"> performed in R (version 4.2.1) and </w:t>
      </w:r>
      <w:proofErr w:type="spellStart"/>
      <w:r>
        <w:t>Rstudio</w:t>
      </w:r>
      <w:proofErr w:type="spellEnd"/>
      <w:r>
        <w:t xml:space="preserve"> (version 2023.06.1, </w:t>
      </w:r>
      <w:proofErr w:type="spellStart"/>
      <w:r>
        <w:t>Rstudio</w:t>
      </w:r>
      <w:proofErr w:type="spellEnd"/>
      <w:r>
        <w:t xml:space="preserve"> Team, 2023). </w:t>
      </w:r>
      <w:r w:rsidR="007427F9">
        <w:t>PacBio</w:t>
      </w:r>
      <w:r w:rsidR="008F73ED">
        <w:t xml:space="preserve"> data was </w:t>
      </w:r>
      <w:r w:rsidR="00AB0414">
        <w:t>quality-trimmed, assembled into ASV and classified using DADA2 (v</w:t>
      </w:r>
      <w:r w:rsidR="00881318">
        <w:t>ersion</w:t>
      </w:r>
      <w:r w:rsidR="00AB0414">
        <w:t xml:space="preserve"> 1.22.0</w:t>
      </w:r>
      <w:r w:rsidR="00881318">
        <w:t xml:space="preserve">; </w:t>
      </w:r>
      <w:r w:rsidR="00BC2AD0">
        <w:t xml:space="preserve">Callahan et al., 2016). </w:t>
      </w:r>
      <w:r w:rsidR="00BD436F">
        <w:t>Briefly, each sequenc</w:t>
      </w:r>
      <w:r w:rsidR="007427F9">
        <w:t>ing</w:t>
      </w:r>
      <w:r w:rsidR="00BD436F">
        <w:t xml:space="preserve"> batch (three total)</w:t>
      </w:r>
      <w:r w:rsidR="003F3A7A">
        <w:t xml:space="preserve"> </w:t>
      </w:r>
      <w:r w:rsidR="007427F9">
        <w:t>started being</w:t>
      </w:r>
      <w:r w:rsidR="003F3A7A">
        <w:t xml:space="preserve"> processed separately </w:t>
      </w:r>
      <w:r w:rsidR="007427F9">
        <w:t>as following</w:t>
      </w:r>
      <w:r w:rsidR="003F3A7A">
        <w:t xml:space="preserve">: </w:t>
      </w:r>
      <w:r w:rsidR="00BD436F">
        <w:t>primer</w:t>
      </w:r>
      <w:r w:rsidR="00BB1E05">
        <w:t xml:space="preserve"> sequences</w:t>
      </w:r>
      <w:r w:rsidR="00BD436F">
        <w:t xml:space="preserve"> were </w:t>
      </w:r>
      <w:r w:rsidR="00693614">
        <w:t>trimmed</w:t>
      </w:r>
      <w:r w:rsidR="00FF38E2">
        <w:t>,</w:t>
      </w:r>
      <w:r w:rsidR="00B935A5">
        <w:t xml:space="preserve"> and </w:t>
      </w:r>
      <w:r w:rsidR="00BB1E05">
        <w:t>amplicons were removed</w:t>
      </w:r>
      <w:r w:rsidR="00B935A5">
        <w:t xml:space="preserve"> </w:t>
      </w:r>
      <w:r w:rsidR="00BB06AD">
        <w:t xml:space="preserve">if they </w:t>
      </w:r>
      <w:r w:rsidR="001B2C05">
        <w:t xml:space="preserve">presented </w:t>
      </w:r>
      <w:r w:rsidR="00255440">
        <w:t>un</w:t>
      </w:r>
      <w:r w:rsidR="001B2C05">
        <w:t>identified</w:t>
      </w:r>
      <w:r w:rsidR="00BB1E05">
        <w:t xml:space="preserve"> nucleotide</w:t>
      </w:r>
      <w:r w:rsidR="007427F9">
        <w:t>s</w:t>
      </w:r>
      <w:r w:rsidR="00255440">
        <w:t xml:space="preserve"> (“N”)</w:t>
      </w:r>
      <w:r w:rsidR="00693614">
        <w:t xml:space="preserve">, </w:t>
      </w:r>
      <w:r w:rsidR="007427F9">
        <w:t xml:space="preserve">and/or </w:t>
      </w:r>
      <w:r w:rsidR="00693614">
        <w:t>a quality score smaller than 3</w:t>
      </w:r>
      <w:r w:rsidR="00A87E22">
        <w:t>, and</w:t>
      </w:r>
      <w:r w:rsidR="007427F9">
        <w:t>/or</w:t>
      </w:r>
      <w:r w:rsidR="00A87E22">
        <w:t xml:space="preserve"> length smaller than 100bp.</w:t>
      </w:r>
      <w:r w:rsidR="00977769">
        <w:t xml:space="preserve"> In addition, we </w:t>
      </w:r>
      <w:r w:rsidR="00BD40A2">
        <w:t xml:space="preserve">set </w:t>
      </w:r>
      <w:proofErr w:type="spellStart"/>
      <w:r w:rsidR="00BD40A2">
        <w:t>TruncQ</w:t>
      </w:r>
      <w:proofErr w:type="spellEnd"/>
      <w:r w:rsidR="00BD40A2">
        <w:t xml:space="preserve"> to 2, and </w:t>
      </w:r>
      <w:r w:rsidR="00977769">
        <w:t xml:space="preserve">also excluded sequences with a value greater than 8 for </w:t>
      </w:r>
      <w:proofErr w:type="spellStart"/>
      <w:r w:rsidR="00977769">
        <w:t>maxEE</w:t>
      </w:r>
      <w:proofErr w:type="spellEnd"/>
      <w:r w:rsidR="00977769">
        <w:t xml:space="preserve">, </w:t>
      </w:r>
      <w:proofErr w:type="gramStart"/>
      <w:r w:rsidR="00977769">
        <w:t>i.e.</w:t>
      </w:r>
      <w:proofErr w:type="gramEnd"/>
      <w:r w:rsidR="00526C25">
        <w:t xml:space="preserve"> the</w:t>
      </w:r>
      <w:r w:rsidR="00977769">
        <w:t xml:space="preserve"> max</w:t>
      </w:r>
      <w:r w:rsidR="005B6E0A">
        <w:t>imum number of expected errors</w:t>
      </w:r>
      <w:r w:rsidR="00526C25">
        <w:t xml:space="preserve"> (EE)</w:t>
      </w:r>
      <w:r w:rsidR="005B6E0A">
        <w:t xml:space="preserve">, </w:t>
      </w:r>
      <w:r w:rsidR="00BB6061">
        <w:t xml:space="preserve">with EE defined as </w:t>
      </w:r>
      <w:r w:rsidR="00BB6061" w:rsidRPr="00BB6061">
        <w:t>sum(10^(-Q/10))</w:t>
      </w:r>
      <w:r w:rsidR="00BB6061">
        <w:t xml:space="preserve">, where Q is </w:t>
      </w:r>
      <w:r w:rsidR="00676BFC">
        <w:t xml:space="preserve">the quality score. </w:t>
      </w:r>
      <w:r w:rsidR="00EB4072">
        <w:t>Next, sequences were dere</w:t>
      </w:r>
      <w:r w:rsidR="00C65689">
        <w:t xml:space="preserve">plicated and </w:t>
      </w:r>
      <w:r w:rsidR="00EE094A">
        <w:t xml:space="preserve">we denoised sequences using DADA2 </w:t>
      </w:r>
      <w:r w:rsidR="004D24FD">
        <w:t>error estimation</w:t>
      </w:r>
      <w:r w:rsidR="001C6696">
        <w:t xml:space="preserve"> algorithm</w:t>
      </w:r>
      <w:r w:rsidR="004739A8">
        <w:t xml:space="preserve">, </w:t>
      </w:r>
      <w:r w:rsidR="004D24FD">
        <w:t>with</w:t>
      </w:r>
      <w:r w:rsidR="004739A8">
        <w:t xml:space="preserve"> </w:t>
      </w:r>
      <w:r w:rsidR="00B40BD5">
        <w:t xml:space="preserve">band size </w:t>
      </w:r>
      <w:r w:rsidR="004D24FD">
        <w:t>set to</w:t>
      </w:r>
      <w:r w:rsidR="00B40BD5">
        <w:t xml:space="preserve"> 32bp and the DADA2’s error model for PacBio data. </w:t>
      </w:r>
      <w:r w:rsidR="00917CFC">
        <w:t>A</w:t>
      </w:r>
      <w:r w:rsidR="00567D85">
        <w:t xml:space="preserve">ll three batches of </w:t>
      </w:r>
      <w:r w:rsidR="007427F9">
        <w:t xml:space="preserve">quality-trimmed, denoised </w:t>
      </w:r>
      <w:r w:rsidR="00567D85">
        <w:t xml:space="preserve">PacBio </w:t>
      </w:r>
      <w:r w:rsidR="00917CFC">
        <w:t xml:space="preserve">sequences </w:t>
      </w:r>
      <w:r w:rsidR="00567D85">
        <w:t>were merged</w:t>
      </w:r>
      <w:r w:rsidR="00917CFC">
        <w:t>, and</w:t>
      </w:r>
      <w:r w:rsidR="0037792F">
        <w:t xml:space="preserve"> chimeric sequence</w:t>
      </w:r>
      <w:r w:rsidR="00917CFC">
        <w:t>s were</w:t>
      </w:r>
      <w:r w:rsidR="004D5351">
        <w:t xml:space="preserve"> identified</w:t>
      </w:r>
      <w:r w:rsidR="00917CFC">
        <w:t xml:space="preserve"> and removed</w:t>
      </w:r>
      <w:r w:rsidR="0037792F">
        <w:t xml:space="preserve"> using</w:t>
      </w:r>
      <w:r w:rsidR="00917CFC">
        <w:t xml:space="preserve"> the</w:t>
      </w:r>
      <w:r w:rsidR="0037792F">
        <w:t xml:space="preserve"> “</w:t>
      </w:r>
      <w:proofErr w:type="spellStart"/>
      <w:r w:rsidR="0037792F">
        <w:t>removeBimeraDenovo</w:t>
      </w:r>
      <w:proofErr w:type="spellEnd"/>
      <w:r w:rsidR="0037792F">
        <w:t xml:space="preserve">” </w:t>
      </w:r>
      <w:r w:rsidR="00917CFC">
        <w:t xml:space="preserve">function </w:t>
      </w:r>
      <w:r w:rsidR="0037792F">
        <w:t xml:space="preserve">in DADA2. </w:t>
      </w:r>
      <w:r w:rsidR="004D5351">
        <w:t>Finally, all sequences were classified using our custom database as reference</w:t>
      </w:r>
      <w:r w:rsidR="007427F9">
        <w:t xml:space="preserve"> (trnF_db11Feb22.fa)</w:t>
      </w:r>
      <w:r w:rsidR="004D5351">
        <w:t>, and</w:t>
      </w:r>
      <w:r w:rsidR="007427F9">
        <w:t xml:space="preserve"> the</w:t>
      </w:r>
      <w:r w:rsidR="004D5351">
        <w:t xml:space="preserve"> DADA2</w:t>
      </w:r>
      <w:r w:rsidR="00451610">
        <w:t>’s</w:t>
      </w:r>
      <w:r w:rsidR="004D5351">
        <w:t xml:space="preserve"> </w:t>
      </w:r>
      <w:r w:rsidR="00451610">
        <w:t>B</w:t>
      </w:r>
      <w:r w:rsidR="004D5351">
        <w:t>ayesian na</w:t>
      </w:r>
      <w:r w:rsidR="00451610">
        <w:t xml:space="preserve">ïve </w:t>
      </w:r>
      <w:r w:rsidR="004D5351">
        <w:t>classifier</w:t>
      </w:r>
      <w:r w:rsidR="00451610">
        <w:t xml:space="preserve"> algorithm.</w:t>
      </w:r>
    </w:p>
    <w:p w14:paraId="3C717A27" w14:textId="3A02DD22" w:rsidR="00BF20D7" w:rsidRDefault="00917CFC" w:rsidP="004B0D3C">
      <w:r>
        <w:t>After chimera removal and taxonomical assignment,</w:t>
      </w:r>
      <w:r w:rsidR="00BF20D7">
        <w:t xml:space="preserve"> data was transf</w:t>
      </w:r>
      <w:r w:rsidR="0065176E">
        <w:t xml:space="preserve">ormed into a </w:t>
      </w:r>
      <w:proofErr w:type="spellStart"/>
      <w:r w:rsidR="0065176E">
        <w:t>phyloseq</w:t>
      </w:r>
      <w:proofErr w:type="spellEnd"/>
      <w:r w:rsidR="0065176E">
        <w:t xml:space="preserve"> object (</w:t>
      </w:r>
      <w:proofErr w:type="spellStart"/>
      <w:r w:rsidR="00955C22">
        <w:t>McMurdie</w:t>
      </w:r>
      <w:proofErr w:type="spellEnd"/>
      <w:r w:rsidR="00700F9A">
        <w:t xml:space="preserve"> &amp; Holmes, 2013</w:t>
      </w:r>
      <w:r w:rsidR="0065176E">
        <w:t>)</w:t>
      </w:r>
      <w:r w:rsidR="00700F9A">
        <w:t xml:space="preserve"> and decontaminated using </w:t>
      </w:r>
      <w:r w:rsidR="00E727CA">
        <w:t>the package “</w:t>
      </w:r>
      <w:proofErr w:type="spellStart"/>
      <w:r w:rsidR="00E727CA">
        <w:t>decontam</w:t>
      </w:r>
      <w:proofErr w:type="spellEnd"/>
      <w:r w:rsidR="00E727CA">
        <w:t>” (Davis et al., 2017).</w:t>
      </w:r>
      <w:r w:rsidR="00883F9E">
        <w:t xml:space="preserve"> </w:t>
      </w:r>
      <w:r>
        <w:t>We</w:t>
      </w:r>
      <w:r w:rsidR="007804DB">
        <w:t xml:space="preserve"> found</w:t>
      </w:r>
      <w:r>
        <w:t xml:space="preserve"> that</w:t>
      </w:r>
      <w:r w:rsidR="007804DB">
        <w:t xml:space="preserve"> a number of likely contaminants </w:t>
      </w:r>
      <w:r>
        <w:t>were present in</w:t>
      </w:r>
      <w:r w:rsidR="007804DB">
        <w:t xml:space="preserve"> the control</w:t>
      </w:r>
      <w:r>
        <w:t xml:space="preserve"> samples</w:t>
      </w:r>
      <w:r w:rsidR="007804DB">
        <w:t>, such as sequences identified</w:t>
      </w:r>
      <w:r w:rsidR="00956EFF">
        <w:t xml:space="preserve"> as </w:t>
      </w:r>
      <w:r w:rsidR="00D249F0">
        <w:rPr>
          <w:i/>
          <w:iCs/>
        </w:rPr>
        <w:t>Citrus</w:t>
      </w:r>
      <w:r w:rsidR="00956EFF">
        <w:t xml:space="preserve"> </w:t>
      </w:r>
      <w:r w:rsidR="00D249F0">
        <w:t xml:space="preserve">and </w:t>
      </w:r>
      <w:r w:rsidR="00D249F0">
        <w:rPr>
          <w:i/>
          <w:iCs/>
        </w:rPr>
        <w:t>Pinus</w:t>
      </w:r>
      <w:r w:rsidR="00D249F0">
        <w:t xml:space="preserve">. </w:t>
      </w:r>
      <w:r w:rsidR="00C051DA">
        <w:t>After further investigation, we found that the water used to dilute the</w:t>
      </w:r>
      <w:r w:rsidR="0039554F">
        <w:t xml:space="preserve"> primer solutions w</w:t>
      </w:r>
      <w:r w:rsidR="009879DC">
        <w:t>as</w:t>
      </w:r>
      <w:r w:rsidR="0039554F">
        <w:t xml:space="preserve"> </w:t>
      </w:r>
      <w:r w:rsidR="00C051DA">
        <w:t xml:space="preserve">contaminated by these taxa, in addition to </w:t>
      </w:r>
      <w:r w:rsidR="003D4C92">
        <w:t>other plant and</w:t>
      </w:r>
      <w:r w:rsidR="00825E6B">
        <w:t xml:space="preserve"> algae taxa.</w:t>
      </w:r>
      <w:r w:rsidR="00253A03">
        <w:t xml:space="preserve"> </w:t>
      </w:r>
      <w:r w:rsidR="00B92569">
        <w:t xml:space="preserve">Although </w:t>
      </w:r>
      <w:r w:rsidR="001B736C">
        <w:t xml:space="preserve">these are obvious contaminants, we </w:t>
      </w:r>
      <w:r w:rsidR="0002796F">
        <w:t>cannot</w:t>
      </w:r>
      <w:r w:rsidR="001B736C">
        <w:t xml:space="preserve"> </w:t>
      </w:r>
      <w:r w:rsidR="00881B44">
        <w:t>rule out</w:t>
      </w:r>
      <w:r w:rsidR="001B736C">
        <w:t xml:space="preserve"> the possibility that some</w:t>
      </w:r>
      <w:r w:rsidR="00FD20AE">
        <w:t xml:space="preserve"> of </w:t>
      </w:r>
      <w:r w:rsidR="0002796F">
        <w:t xml:space="preserve">these contaminants may also be </w:t>
      </w:r>
      <w:r w:rsidR="00120BB2">
        <w:t>present as diet items, in particular taxa identified as native plants</w:t>
      </w:r>
      <w:r w:rsidR="002F469D">
        <w:t xml:space="preserve"> </w:t>
      </w:r>
      <w:r w:rsidR="001B736C">
        <w:t>(</w:t>
      </w:r>
      <w:proofErr w:type="gramStart"/>
      <w:r w:rsidR="001B736C">
        <w:t>e.g.</w:t>
      </w:r>
      <w:proofErr w:type="gramEnd"/>
      <w:r w:rsidR="001B736C">
        <w:t xml:space="preserve"> </w:t>
      </w:r>
      <w:r w:rsidR="00881B44">
        <w:rPr>
          <w:i/>
          <w:iCs/>
        </w:rPr>
        <w:t>Carya</w:t>
      </w:r>
      <w:r w:rsidR="00881B44">
        <w:t xml:space="preserve"> and </w:t>
      </w:r>
      <w:r w:rsidR="00881B44">
        <w:rPr>
          <w:i/>
          <w:iCs/>
        </w:rPr>
        <w:t>Pinus</w:t>
      </w:r>
      <w:r w:rsidR="00120BB2">
        <w:t>)</w:t>
      </w:r>
      <w:r w:rsidR="0002796F">
        <w:t>.</w:t>
      </w:r>
      <w:r w:rsidR="00120BB2">
        <w:t xml:space="preserve"> Therefore, we set up our filter to a moderately-high threshold of sensitivity (0.5) and </w:t>
      </w:r>
      <w:r>
        <w:t>removed</w:t>
      </w:r>
      <w:r w:rsidR="003B4C70">
        <w:t xml:space="preserve"> all 15 </w:t>
      </w:r>
      <w:r w:rsidR="001E1A40">
        <w:t>ASV</w:t>
      </w:r>
      <w:r w:rsidR="003B4C70">
        <w:t xml:space="preserve"> identified as contaminants</w:t>
      </w:r>
      <w:r>
        <w:t xml:space="preserve"> from our samples</w:t>
      </w:r>
      <w:r w:rsidR="003B4C70">
        <w:t>.</w:t>
      </w:r>
      <w:r w:rsidR="00903735">
        <w:t xml:space="preserve"> </w:t>
      </w:r>
      <w:r w:rsidR="00C62BC1">
        <w:t xml:space="preserve">To further improve taxonomy, we also used the NCBI Blast tool against their </w:t>
      </w:r>
      <w:proofErr w:type="spellStart"/>
      <w:r w:rsidR="00C62BC1">
        <w:t>nt</w:t>
      </w:r>
      <w:proofErr w:type="spellEnd"/>
      <w:r w:rsidR="00C62BC1">
        <w:t xml:space="preserve"> database to classify the remaining ASVs without a genus ID (e-value = </w:t>
      </w:r>
      <w:r w:rsidR="00C62BC1" w:rsidRPr="00C62BC1">
        <w:t>1e-30</w:t>
      </w:r>
      <w:r w:rsidR="00C62BC1">
        <w:t xml:space="preserve">, percent ID 90-100% for genus identification). Next, we removed any ASV with a classification other than </w:t>
      </w:r>
      <w:proofErr w:type="spellStart"/>
      <w:r w:rsidR="00C62BC1">
        <w:t>Viridiplantae</w:t>
      </w:r>
      <w:proofErr w:type="spellEnd"/>
      <w:r w:rsidR="00C62BC1">
        <w:t xml:space="preserve"> (Kingdom), or </w:t>
      </w:r>
      <w:r w:rsidR="00561D88">
        <w:t>ASVs identified as</w:t>
      </w:r>
      <w:r w:rsidR="00C62BC1">
        <w:t xml:space="preserve"> mosses</w:t>
      </w:r>
      <w:r w:rsidR="00561D88">
        <w:t xml:space="preserve"> </w:t>
      </w:r>
      <w:r w:rsidR="00C62BC1">
        <w:t xml:space="preserve">(Class </w:t>
      </w:r>
      <w:proofErr w:type="spellStart"/>
      <w:r w:rsidR="00C62BC1">
        <w:t>Bryopsida</w:t>
      </w:r>
      <w:proofErr w:type="spellEnd"/>
      <w:r w:rsidR="00C62BC1">
        <w:t>). Therefore, only spermatophytes were left for downstream analysis.</w:t>
      </w:r>
    </w:p>
    <w:p w14:paraId="007F2597" w14:textId="3F47FC0B" w:rsidR="002C130F" w:rsidRPr="00D46CDC" w:rsidRDefault="002C130F" w:rsidP="004B0D3C">
      <w:r>
        <w:t xml:space="preserve">The </w:t>
      </w:r>
      <w:r w:rsidR="00BD0597">
        <w:t xml:space="preserve">burrower bug </w:t>
      </w:r>
      <w:r>
        <w:t xml:space="preserve">genomes used to map RAD-seq data indicated that we had </w:t>
      </w:r>
      <w:r w:rsidR="00BD0597">
        <w:t xml:space="preserve">unintentionally </w:t>
      </w:r>
      <w:r>
        <w:t xml:space="preserve">sampled two species: </w:t>
      </w:r>
      <w:r w:rsidR="00D917C6">
        <w:t xml:space="preserve">one that aligned well to our reference </w:t>
      </w:r>
      <w:r w:rsidR="00D917C6" w:rsidRPr="3D3C0E2B">
        <w:rPr>
          <w:i/>
          <w:iCs/>
        </w:rPr>
        <w:t>P. billineatus</w:t>
      </w:r>
      <w:r w:rsidR="00D917C6">
        <w:t xml:space="preserve"> draft genome</w:t>
      </w:r>
      <w:r>
        <w:t xml:space="preserve"> </w:t>
      </w:r>
      <w:r w:rsidR="00D917C6">
        <w:t>(“</w:t>
      </w:r>
      <w:r>
        <w:t>high-mapper</w:t>
      </w:r>
      <w:r w:rsidR="00D917C6">
        <w:t>” species)</w:t>
      </w:r>
      <w:r>
        <w:t xml:space="preserve"> and </w:t>
      </w:r>
      <w:r w:rsidR="00D917C6">
        <w:t>another one that presented poor alignment (“</w:t>
      </w:r>
      <w:r>
        <w:t>low-mapper</w:t>
      </w:r>
      <w:r w:rsidR="00D917C6">
        <w:t>”</w:t>
      </w:r>
      <w:r>
        <w:t xml:space="preserve"> species</w:t>
      </w:r>
      <w:r w:rsidR="00D917C6">
        <w:t>)</w:t>
      </w:r>
      <w:r>
        <w:t xml:space="preserve">. To determine which one was </w:t>
      </w:r>
      <w:r w:rsidR="00A932BF" w:rsidRPr="3D3C0E2B">
        <w:rPr>
          <w:i/>
          <w:iCs/>
        </w:rPr>
        <w:t xml:space="preserve">P. </w:t>
      </w:r>
      <w:proofErr w:type="spellStart"/>
      <w:r w:rsidR="00A932BF" w:rsidRPr="3D3C0E2B">
        <w:rPr>
          <w:i/>
          <w:iCs/>
        </w:rPr>
        <w:t>bilineatus</w:t>
      </w:r>
      <w:proofErr w:type="spellEnd"/>
      <w:r>
        <w:t xml:space="preserve">, we </w:t>
      </w:r>
      <w:proofErr w:type="spellStart"/>
      <w:r w:rsidR="00A932BF">
        <w:t>PCR’ed</w:t>
      </w:r>
      <w:proofErr w:type="spellEnd"/>
      <w:r w:rsidR="00A932BF">
        <w:t xml:space="preserve"> the most recent batch of samples (Batch 3), which were sequenced for both RAD-seq and molecular gut content analyses. We targeted the COI region using primers BF3-BR2 (</w:t>
      </w:r>
      <w:proofErr w:type="spellStart"/>
      <w:r w:rsidR="00A932BF">
        <w:t>Elbrecht</w:t>
      </w:r>
      <w:proofErr w:type="spellEnd"/>
      <w:r w:rsidR="00A932BF">
        <w:t xml:space="preserve"> et al., 2019;</w:t>
      </w:r>
      <w:r w:rsidR="00BF2E2C">
        <w:t xml:space="preserve"> </w:t>
      </w:r>
      <w:proofErr w:type="spellStart"/>
      <w:r w:rsidR="00BF2E2C">
        <w:t>Elbrecht</w:t>
      </w:r>
      <w:proofErr w:type="spellEnd"/>
      <w:r w:rsidR="00BF2E2C">
        <w:t xml:space="preserve"> et al., 2018; </w:t>
      </w:r>
      <w:proofErr w:type="spellStart"/>
      <w:r w:rsidR="00BF2E2C">
        <w:t>Elbrecht</w:t>
      </w:r>
      <w:proofErr w:type="spellEnd"/>
      <w:r w:rsidR="00BF2E2C">
        <w:t xml:space="preserve"> et al., 2017</w:t>
      </w:r>
      <w:r w:rsidR="00A932BF">
        <w:t>)</w:t>
      </w:r>
      <w:r w:rsidR="00BF2E2C">
        <w:t>, amplifying a region 400bp in length.</w:t>
      </w:r>
      <w:r w:rsidR="00D46CDC">
        <w:t xml:space="preserve"> We compared these sequences to COI sequences generated for other, morphologically similar species found in the same area: </w:t>
      </w:r>
      <w:proofErr w:type="spellStart"/>
      <w:r w:rsidR="00D46CDC" w:rsidRPr="3D3C0E2B">
        <w:rPr>
          <w:i/>
          <w:iCs/>
        </w:rPr>
        <w:t>Dallasiellus</w:t>
      </w:r>
      <w:proofErr w:type="spellEnd"/>
      <w:r w:rsidR="00D46CDC" w:rsidRPr="3D3C0E2B">
        <w:rPr>
          <w:i/>
          <w:iCs/>
        </w:rPr>
        <w:t xml:space="preserve"> lugubris</w:t>
      </w:r>
      <w:r w:rsidR="00D46CDC">
        <w:t xml:space="preserve">, </w:t>
      </w:r>
      <w:commentRangeStart w:id="0"/>
      <w:commentRangeStart w:id="1"/>
      <w:proofErr w:type="spellStart"/>
      <w:r w:rsidR="00D46CDC" w:rsidRPr="3D3C0E2B">
        <w:rPr>
          <w:i/>
          <w:iCs/>
        </w:rPr>
        <w:t>Cyrtomenus</w:t>
      </w:r>
      <w:proofErr w:type="spellEnd"/>
      <w:r w:rsidR="00D46CDC" w:rsidRPr="3D3C0E2B">
        <w:rPr>
          <w:i/>
          <w:iCs/>
        </w:rPr>
        <w:t xml:space="preserve"> </w:t>
      </w:r>
      <w:proofErr w:type="spellStart"/>
      <w:r w:rsidR="00D46CDC" w:rsidRPr="3D3C0E2B">
        <w:rPr>
          <w:i/>
          <w:iCs/>
        </w:rPr>
        <w:t>ciliatus</w:t>
      </w:r>
      <w:proofErr w:type="spellEnd"/>
      <w:r w:rsidR="00D46CDC">
        <w:t xml:space="preserve">, and </w:t>
      </w:r>
      <w:proofErr w:type="spellStart"/>
      <w:r w:rsidR="00D46CDC" w:rsidRPr="3D3C0E2B">
        <w:rPr>
          <w:i/>
          <w:iCs/>
        </w:rPr>
        <w:t>Sehirus</w:t>
      </w:r>
      <w:proofErr w:type="spellEnd"/>
      <w:r w:rsidR="00D46CDC" w:rsidRPr="3D3C0E2B">
        <w:rPr>
          <w:i/>
          <w:iCs/>
        </w:rPr>
        <w:t xml:space="preserve"> </w:t>
      </w:r>
      <w:proofErr w:type="spellStart"/>
      <w:r w:rsidR="00D46CDC" w:rsidRPr="3D3C0E2B">
        <w:rPr>
          <w:i/>
          <w:iCs/>
        </w:rPr>
        <w:t>cinctus</w:t>
      </w:r>
      <w:commentRangeEnd w:id="0"/>
      <w:proofErr w:type="spellEnd"/>
      <w:r>
        <w:commentReference w:id="0"/>
      </w:r>
      <w:commentRangeEnd w:id="1"/>
      <w:r>
        <w:commentReference w:id="1"/>
      </w:r>
      <w:r w:rsidR="00D46CDC">
        <w:t xml:space="preserve">, obtained from sequencing lab DNA extractions and from the NCBI nucleotide database. Using this method, we found that the low-mapper species is </w:t>
      </w:r>
      <w:proofErr w:type="spellStart"/>
      <w:r w:rsidR="00D46CDC" w:rsidRPr="3D3C0E2B">
        <w:rPr>
          <w:i/>
          <w:iCs/>
        </w:rPr>
        <w:t>Dallasiellus</w:t>
      </w:r>
      <w:proofErr w:type="spellEnd"/>
      <w:r w:rsidR="00D46CDC" w:rsidRPr="3D3C0E2B">
        <w:rPr>
          <w:i/>
          <w:iCs/>
        </w:rPr>
        <w:t xml:space="preserve"> lugubris</w:t>
      </w:r>
      <w:r w:rsidR="00D46CDC">
        <w:t>, whereas the high-mapper</w:t>
      </w:r>
      <w:r w:rsidR="00122C3E">
        <w:t xml:space="preserve"> samples</w:t>
      </w:r>
      <w:r w:rsidR="00D46CDC">
        <w:t xml:space="preserve"> were </w:t>
      </w:r>
      <w:r w:rsidR="00D46CDC" w:rsidRPr="3D3C0E2B">
        <w:rPr>
          <w:i/>
          <w:iCs/>
        </w:rPr>
        <w:t>P. billineatus</w:t>
      </w:r>
      <w:r w:rsidR="00BD0597">
        <w:t xml:space="preserve"> (</w:t>
      </w:r>
      <w:r w:rsidR="00BD0597" w:rsidRPr="3D3C0E2B">
        <w:rPr>
          <w:highlight w:val="yellow"/>
        </w:rPr>
        <w:t>Supplemental Figure</w:t>
      </w:r>
      <w:r w:rsidR="00BD0597">
        <w:t>)</w:t>
      </w:r>
      <w:r w:rsidR="00D46CDC">
        <w:t xml:space="preserve">. </w:t>
      </w:r>
      <w:r w:rsidR="00D917C6">
        <w:t xml:space="preserve">This method was used to identify species in samples belonging to </w:t>
      </w:r>
      <w:r w:rsidR="00D917C6">
        <w:lastRenderedPageBreak/>
        <w:t>b</w:t>
      </w:r>
      <w:r w:rsidR="00122C3E">
        <w:t>atches 2 and 3</w:t>
      </w:r>
      <w:r w:rsidR="00D917C6">
        <w:t>, which</w:t>
      </w:r>
      <w:r w:rsidR="00122C3E">
        <w:t xml:space="preserve"> were sequenced for both RAD-seq and diet analyses</w:t>
      </w:r>
      <w:r w:rsidR="00D917C6">
        <w:t>.</w:t>
      </w:r>
      <w:r w:rsidR="00122C3E">
        <w:t xml:space="preserve"> </w:t>
      </w:r>
      <w:r w:rsidR="00D917C6">
        <w:t>DNA from b</w:t>
      </w:r>
      <w:r w:rsidR="00122C3E">
        <w:t xml:space="preserve">atch 1 was only </w:t>
      </w:r>
      <w:r w:rsidR="00D917C6">
        <w:t>used</w:t>
      </w:r>
      <w:r w:rsidR="00122C3E">
        <w:t xml:space="preserve"> for diet analysis. </w:t>
      </w:r>
    </w:p>
    <w:p w14:paraId="6CA04202" w14:textId="22C032BE" w:rsidR="00D9351B" w:rsidRDefault="00E51614">
      <w:r>
        <w:t xml:space="preserve">For diversity analysis, we aggregated ASVs at the genus level. </w:t>
      </w:r>
      <w:r w:rsidR="00F34D87">
        <w:t xml:space="preserve">Alpha diversity (Shannon index) was calculated for each species and month of sampling. </w:t>
      </w:r>
      <w:r w:rsidR="00FE7BF1">
        <w:t>Principal Component Analysis (PCA) was used to evaluate beta-diversity using Euclidean distances to calculate a matrix of dissimilarity between samples.</w:t>
      </w:r>
      <w:r>
        <w:t xml:space="preserve"> In order to account for different sampling depth, samples were rarefied to 100 sequences per sample, reducing the number of samples from 153 to 78 samples.</w:t>
      </w:r>
      <w:r w:rsidR="00FE7BF1">
        <w:t xml:space="preserve"> </w:t>
      </w:r>
      <w:r w:rsidR="00E879E8">
        <w:t>Permutational multivariate analysis of variance (</w:t>
      </w:r>
      <w:r w:rsidR="009F26D8">
        <w:t>PERMANOVA</w:t>
      </w:r>
      <w:r w:rsidR="00E879E8">
        <w:t>)</w:t>
      </w:r>
      <w:r w:rsidR="00FE7BF1">
        <w:t xml:space="preserve"> </w:t>
      </w:r>
      <w:r w:rsidR="00E879E8">
        <w:t>was used to test for batch effects, and variables to explain diet patterns observed within and between species.</w:t>
      </w:r>
      <w:r w:rsidR="00220A60">
        <w:t xml:space="preserve"> Sanger sequences and trees were assembled and analyzed using </w:t>
      </w:r>
      <w:proofErr w:type="spellStart"/>
      <w:r w:rsidR="00220A60" w:rsidRPr="00220A60">
        <w:t>Geneious</w:t>
      </w:r>
      <w:proofErr w:type="spellEnd"/>
      <w:r w:rsidR="00220A60" w:rsidRPr="00220A60">
        <w:t xml:space="preserve"> Prime® </w:t>
      </w:r>
      <w:r w:rsidR="00220A60">
        <w:t xml:space="preserve">(version </w:t>
      </w:r>
      <w:r w:rsidR="00220A60" w:rsidRPr="00220A60">
        <w:t>2023.1.2</w:t>
      </w:r>
      <w:r w:rsidR="00220A60">
        <w:t>)</w:t>
      </w:r>
      <w:r>
        <w:t>.</w:t>
      </w:r>
      <w:r w:rsidR="00220A60">
        <w:t xml:space="preserve"> </w:t>
      </w:r>
      <w:r w:rsidR="00CB1D3D">
        <w:t xml:space="preserve">All </w:t>
      </w:r>
      <w:r w:rsidR="00220A60">
        <w:t>other</w:t>
      </w:r>
      <w:r w:rsidR="00CB1D3D">
        <w:t xml:space="preserve"> analyses were performed </w:t>
      </w:r>
      <w:r w:rsidR="00220A60">
        <w:t>in R, using</w:t>
      </w:r>
      <w:r w:rsidR="00CB1D3D">
        <w:t xml:space="preserve"> the following R packages: </w:t>
      </w:r>
      <w:proofErr w:type="spellStart"/>
      <w:r w:rsidR="00CB1D3D">
        <w:t>tidyverse</w:t>
      </w:r>
      <w:proofErr w:type="spellEnd"/>
      <w:r w:rsidR="00BA30D3">
        <w:t xml:space="preserve"> (Wickham et al., 2019)</w:t>
      </w:r>
      <w:r w:rsidR="00CB1D3D">
        <w:t>, ggplot2</w:t>
      </w:r>
      <w:r w:rsidR="00BA30D3">
        <w:t xml:space="preserve"> (Wickham, 2016)</w:t>
      </w:r>
      <w:r w:rsidR="00CB1D3D">
        <w:t xml:space="preserve">, </w:t>
      </w:r>
      <w:proofErr w:type="spellStart"/>
      <w:r w:rsidR="00CB1D3D">
        <w:t>RcolorBrewer</w:t>
      </w:r>
      <w:proofErr w:type="spellEnd"/>
      <w:r w:rsidR="0005752D">
        <w:t xml:space="preserve"> (Neuwirth, 2022)</w:t>
      </w:r>
      <w:r w:rsidR="00BA30D3">
        <w:t>,</w:t>
      </w:r>
      <w:r w:rsidR="00220A60">
        <w:t xml:space="preserve"> </w:t>
      </w:r>
      <w:proofErr w:type="spellStart"/>
      <w:proofErr w:type="gramStart"/>
      <w:r w:rsidR="00220A60">
        <w:t>ggside</w:t>
      </w:r>
      <w:proofErr w:type="spellEnd"/>
      <w:r w:rsidR="00220A60">
        <w:t>(</w:t>
      </w:r>
      <w:proofErr w:type="gramEnd"/>
      <w:r w:rsidR="00220A60">
        <w:t xml:space="preserve">Landis, 2022), </w:t>
      </w:r>
      <w:r w:rsidR="00BA30D3">
        <w:t xml:space="preserve"> vegan</w:t>
      </w:r>
      <w:r w:rsidR="00220A60">
        <w:t xml:space="preserve"> (Oksanen et al., 2022)</w:t>
      </w:r>
      <w:r w:rsidR="00BA30D3">
        <w:t>.</w:t>
      </w:r>
    </w:p>
    <w:p w14:paraId="3C969B5A" w14:textId="77777777" w:rsidR="00D9351B" w:rsidRDefault="00D9351B"/>
    <w:p w14:paraId="4416EB17" w14:textId="70A7510A" w:rsidR="00D9351B" w:rsidRDefault="00D9351B">
      <w:r>
        <w:t>References</w:t>
      </w:r>
    </w:p>
    <w:p w14:paraId="5369FA56" w14:textId="77777777" w:rsidR="00BC2AD0" w:rsidRDefault="00BC2AD0"/>
    <w:p w14:paraId="73A4A142" w14:textId="03838093" w:rsidR="00BC2AD0" w:rsidRDefault="00BC2AD0">
      <w:r>
        <w:t xml:space="preserve">Callahan BJ, </w:t>
      </w:r>
      <w:proofErr w:type="spellStart"/>
      <w:r>
        <w:t>McMurdie</w:t>
      </w:r>
      <w:proofErr w:type="spellEnd"/>
      <w:r>
        <w:t xml:space="preserve"> PJ, Rosen MJ, Han AW, Johnson AJA, Holmes SP (2016). “DADA2: High-resolution sample inference from Illumina amplicon data.” </w:t>
      </w:r>
      <w:r>
        <w:rPr>
          <w:rStyle w:val="Emphasis"/>
        </w:rPr>
        <w:t>Nature Methods</w:t>
      </w:r>
      <w:r>
        <w:t xml:space="preserve">, </w:t>
      </w:r>
      <w:r>
        <w:rPr>
          <w:b/>
          <w:bCs/>
        </w:rPr>
        <w:t>13</w:t>
      </w:r>
      <w:r>
        <w:t xml:space="preserve">, 581-583. </w:t>
      </w:r>
      <w:hyperlink r:id="rId9" w:history="1">
        <w:r>
          <w:rPr>
            <w:rStyle w:val="Hyperlink"/>
          </w:rPr>
          <w:t>doi:10.1038/nmeth.3869</w:t>
        </w:r>
      </w:hyperlink>
      <w:r>
        <w:t>.</w:t>
      </w:r>
    </w:p>
    <w:p w14:paraId="62735F15" w14:textId="77777777" w:rsidR="00E727CA" w:rsidRDefault="00E727CA"/>
    <w:p w14:paraId="2CABCE4F" w14:textId="791C9811" w:rsidR="00E727CA" w:rsidRDefault="00E727CA">
      <w:r w:rsidRPr="00E727CA">
        <w:t xml:space="preserve">Davis NM, Proctor D, Holmes SP, </w:t>
      </w:r>
      <w:proofErr w:type="spellStart"/>
      <w:r w:rsidRPr="00E727CA">
        <w:t>Relman</w:t>
      </w:r>
      <w:proofErr w:type="spellEnd"/>
      <w:r w:rsidRPr="00E727CA">
        <w:t xml:space="preserve"> DA, Callahan BJ (2017). “Simple statistical identification and removal of contaminant sequences in marker-gene and metagenomics data.” </w:t>
      </w:r>
      <w:proofErr w:type="spellStart"/>
      <w:r w:rsidRPr="00E727CA">
        <w:rPr>
          <w:i/>
          <w:iCs/>
        </w:rPr>
        <w:t>bioRxiv</w:t>
      </w:r>
      <w:proofErr w:type="spellEnd"/>
      <w:r w:rsidRPr="00E727CA">
        <w:t xml:space="preserve">, 221499. </w:t>
      </w:r>
      <w:hyperlink r:id="rId10" w:history="1">
        <w:r w:rsidRPr="00E727CA">
          <w:rPr>
            <w:rStyle w:val="Hyperlink"/>
          </w:rPr>
          <w:t>doi:10.1101/221499</w:t>
        </w:r>
      </w:hyperlink>
      <w:r w:rsidRPr="00E727CA">
        <w:t>.</w:t>
      </w:r>
    </w:p>
    <w:p w14:paraId="3B5FEAF0" w14:textId="77777777" w:rsidR="00FD1BB6" w:rsidRDefault="00FD1BB6"/>
    <w:p w14:paraId="117559B1" w14:textId="49A3C463" w:rsidR="00A932BF" w:rsidRDefault="00A932BF">
      <w:proofErr w:type="spellStart"/>
      <w:r>
        <w:t>Elbrecht</w:t>
      </w:r>
      <w:proofErr w:type="spellEnd"/>
      <w:r>
        <w:t xml:space="preserve"> V, </w:t>
      </w:r>
      <w:proofErr w:type="spellStart"/>
      <w:r>
        <w:t>Braukmann</w:t>
      </w:r>
      <w:proofErr w:type="spellEnd"/>
      <w:r>
        <w:t xml:space="preserve"> TWA, Ivanova NV, Prosser SWJ, </w:t>
      </w:r>
      <w:proofErr w:type="spellStart"/>
      <w:r>
        <w:t>Hajibabaei</w:t>
      </w:r>
      <w:proofErr w:type="spellEnd"/>
      <w:r>
        <w:t xml:space="preserve"> M, Wright M, </w:t>
      </w:r>
      <w:proofErr w:type="spellStart"/>
      <w:r>
        <w:t>Zakharov</w:t>
      </w:r>
      <w:proofErr w:type="spellEnd"/>
      <w:r>
        <w:t xml:space="preserve"> EV, Hebert PDN, Steinke D. Validation of COI metabarcoding primers for terrestrial arthropods. </w:t>
      </w:r>
      <w:proofErr w:type="spellStart"/>
      <w:r>
        <w:t>PeerJ</w:t>
      </w:r>
      <w:proofErr w:type="spellEnd"/>
      <w:r>
        <w:t>. 2019 Oct 7;</w:t>
      </w:r>
      <w:proofErr w:type="gramStart"/>
      <w:r>
        <w:t>7:e</w:t>
      </w:r>
      <w:proofErr w:type="gramEnd"/>
      <w:r>
        <w:t xml:space="preserve">7745. </w:t>
      </w:r>
      <w:proofErr w:type="spellStart"/>
      <w:r>
        <w:t>doi</w:t>
      </w:r>
      <w:proofErr w:type="spellEnd"/>
      <w:r>
        <w:t>: 10.7717/peerj.7745. PMID: 31608170; PMCID: PMC6786254.</w:t>
      </w:r>
    </w:p>
    <w:p w14:paraId="4709F9E1" w14:textId="77777777" w:rsidR="00BF2E2C" w:rsidRDefault="00BF2E2C"/>
    <w:p w14:paraId="4D90E0B5" w14:textId="3A4207A1" w:rsidR="00BF2E2C" w:rsidRDefault="00BF2E2C">
      <w:proofErr w:type="spellStart"/>
      <w:r>
        <w:t>Elbrecht</w:t>
      </w:r>
      <w:proofErr w:type="spellEnd"/>
      <w:r>
        <w:t xml:space="preserve"> V, Hebert PDN, Steinke D. Slippage of degenerate primers can cause variation in amplicon length. Sci Rep. 2018 Jul 20;8(1):10999. </w:t>
      </w:r>
      <w:proofErr w:type="spellStart"/>
      <w:r>
        <w:t>doi</w:t>
      </w:r>
      <w:proofErr w:type="spellEnd"/>
      <w:r>
        <w:t>: 10.1038/s41598-018-29364-z. PMID: 30030475; PMCID: PMC6054607.</w:t>
      </w:r>
    </w:p>
    <w:p w14:paraId="6D3A7F0C" w14:textId="77777777" w:rsidR="00BF2E2C" w:rsidRDefault="00BF2E2C"/>
    <w:p w14:paraId="553BFBE7" w14:textId="71239B82" w:rsidR="00BF2E2C" w:rsidRDefault="00BF2E2C">
      <w:pPr>
        <w:rPr>
          <w:rStyle w:val="element-citation"/>
        </w:rPr>
      </w:pPr>
      <w:proofErr w:type="spellStart"/>
      <w:r>
        <w:rPr>
          <w:rStyle w:val="element-citation"/>
        </w:rPr>
        <w:t>Elbrecht</w:t>
      </w:r>
      <w:proofErr w:type="spellEnd"/>
      <w:r>
        <w:rPr>
          <w:rStyle w:val="element-citation"/>
        </w:rPr>
        <w:t xml:space="preserve"> V, Leese F. Validation and development of freshwater invertebrate metabarcoding COI primers for Environmental Impact Assessment. </w:t>
      </w:r>
      <w:r>
        <w:rPr>
          <w:rStyle w:val="ref-journal"/>
        </w:rPr>
        <w:t xml:space="preserve">Front </w:t>
      </w:r>
      <w:proofErr w:type="spellStart"/>
      <w:r>
        <w:rPr>
          <w:rStyle w:val="ref-journal"/>
        </w:rPr>
        <w:t>Fre</w:t>
      </w:r>
      <w:proofErr w:type="spellEnd"/>
      <w:r>
        <w:rPr>
          <w:rStyle w:val="ref-journal"/>
        </w:rPr>
        <w:t xml:space="preserve"> Sci. </w:t>
      </w:r>
      <w:proofErr w:type="gramStart"/>
      <w:r>
        <w:rPr>
          <w:rStyle w:val="element-citation"/>
        </w:rPr>
        <w:t>2017;</w:t>
      </w:r>
      <w:r>
        <w:rPr>
          <w:rStyle w:val="ref-vol"/>
        </w:rPr>
        <w:t>5</w:t>
      </w:r>
      <w:r>
        <w:rPr>
          <w:rStyle w:val="element-citation"/>
        </w:rPr>
        <w:t>:1</w:t>
      </w:r>
      <w:proofErr w:type="gramEnd"/>
      <w:r>
        <w:rPr>
          <w:rStyle w:val="element-citation"/>
        </w:rPr>
        <w:t>–11.</w:t>
      </w:r>
    </w:p>
    <w:p w14:paraId="2D910C03" w14:textId="77777777" w:rsidR="00BA30D3" w:rsidRDefault="00BA30D3">
      <w:pPr>
        <w:rPr>
          <w:rStyle w:val="element-citation"/>
        </w:rPr>
      </w:pPr>
    </w:p>
    <w:p w14:paraId="0888F79D" w14:textId="78FE3114" w:rsidR="00A932BF" w:rsidRDefault="00BA30D3">
      <w:r>
        <w:t xml:space="preserve">Lahti, L, Shetty, S. (2017). Tools for microbiome analysis in R. </w:t>
      </w:r>
      <w:proofErr w:type="gramStart"/>
      <w:r>
        <w:t>Version .</w:t>
      </w:r>
      <w:proofErr w:type="gramEnd"/>
      <w:r>
        <w:t xml:space="preserve"> URL: </w:t>
      </w:r>
      <w:hyperlink r:id="rId11" w:history="1">
        <w:r w:rsidRPr="000E04C8">
          <w:rPr>
            <w:rStyle w:val="Hyperlink"/>
          </w:rPr>
          <w:t>http://microbiome.github.com/microbiome</w:t>
        </w:r>
      </w:hyperlink>
      <w:r>
        <w:t>.</w:t>
      </w:r>
    </w:p>
    <w:p w14:paraId="562CF13E" w14:textId="77777777" w:rsidR="005E4DBC" w:rsidRDefault="005E4DBC"/>
    <w:p w14:paraId="6298D477" w14:textId="5323553E" w:rsidR="005E4DBC" w:rsidRDefault="005E4DBC" w:rsidP="005E4DBC">
      <w:r>
        <w:t xml:space="preserve">Landis J (2022). </w:t>
      </w:r>
      <w:proofErr w:type="spellStart"/>
      <w:r>
        <w:t>ggside</w:t>
      </w:r>
      <w:proofErr w:type="spellEnd"/>
      <w:r>
        <w:t>: Side Grammar Graphics. R package version 0.2.2,</w:t>
      </w:r>
    </w:p>
    <w:p w14:paraId="634F1BF6" w14:textId="062E42FF" w:rsidR="005E4DBC" w:rsidRDefault="002F0C71" w:rsidP="005E4DBC">
      <w:hyperlink r:id="rId12" w:history="1">
        <w:r w:rsidRPr="00D82418">
          <w:rPr>
            <w:rStyle w:val="Hyperlink"/>
          </w:rPr>
          <w:t>https://CRAN.R-project.org/package=ggside</w:t>
        </w:r>
      </w:hyperlink>
      <w:r w:rsidR="005E4DBC">
        <w:t>.</w:t>
      </w:r>
    </w:p>
    <w:p w14:paraId="2559B74C" w14:textId="77777777" w:rsidR="002F0C71" w:rsidRDefault="002F0C71" w:rsidP="005E4DBC"/>
    <w:p w14:paraId="649A66D5" w14:textId="4D1BF12F" w:rsidR="002F0C71" w:rsidRDefault="002F0C71" w:rsidP="005E4DBC">
      <w:r>
        <w:t xml:space="preserve">Langmead B, </w:t>
      </w:r>
      <w:proofErr w:type="spellStart"/>
      <w:r>
        <w:t>Salzberg</w:t>
      </w:r>
      <w:proofErr w:type="spellEnd"/>
      <w:r>
        <w:t xml:space="preserve"> S</w:t>
      </w:r>
      <w:r>
        <w:t xml:space="preserve">. </w:t>
      </w:r>
      <w:hyperlink r:id="rId13" w:history="1">
        <w:r>
          <w:rPr>
            <w:rStyle w:val="Hyperlink"/>
          </w:rPr>
          <w:t>Fast gapped-read alignment with Bowtie 2</w:t>
        </w:r>
      </w:hyperlink>
      <w:r>
        <w:t xml:space="preserve">. </w:t>
      </w:r>
      <w:hyperlink r:id="rId14" w:history="1">
        <w:r>
          <w:rPr>
            <w:rStyle w:val="Hyperlink"/>
            <w:i/>
            <w:iCs/>
          </w:rPr>
          <w:t>Nature Methods</w:t>
        </w:r>
      </w:hyperlink>
      <w:r>
        <w:t>. 2012, 9:357-359.</w:t>
      </w:r>
    </w:p>
    <w:p w14:paraId="7CFA1437" w14:textId="77777777" w:rsidR="00BA30D3" w:rsidRDefault="00BA30D3"/>
    <w:p w14:paraId="78C29628" w14:textId="38270BFC" w:rsidR="00FD1BB6" w:rsidRDefault="00FD1BB6" w:rsidP="00FD1BB6">
      <w:proofErr w:type="spellStart"/>
      <w:r w:rsidRPr="00FD1BB6">
        <w:lastRenderedPageBreak/>
        <w:t>McMurdie</w:t>
      </w:r>
      <w:proofErr w:type="spellEnd"/>
      <w:r w:rsidR="00605D3C">
        <w:t>, P</w:t>
      </w:r>
      <w:r w:rsidR="00B60559">
        <w:t>J</w:t>
      </w:r>
      <w:r w:rsidR="00605D3C">
        <w:t>,</w:t>
      </w:r>
      <w:r w:rsidRPr="00FD1BB6">
        <w:t xml:space="preserve"> Holmes</w:t>
      </w:r>
      <w:r w:rsidR="00605D3C">
        <w:t>, S</w:t>
      </w:r>
      <w:r w:rsidRPr="00FD1BB6">
        <w:t xml:space="preserve"> (2013) </w:t>
      </w:r>
      <w:proofErr w:type="spellStart"/>
      <w:r w:rsidRPr="00FD1BB6">
        <w:t>phyloseq</w:t>
      </w:r>
      <w:proofErr w:type="spellEnd"/>
      <w:r w:rsidRPr="00FD1BB6">
        <w:t xml:space="preserve">: </w:t>
      </w:r>
      <w:hyperlink r:id="rId15" w:history="1">
        <w:r w:rsidRPr="00FD1BB6">
          <w:rPr>
            <w:rStyle w:val="Hyperlink"/>
          </w:rPr>
          <w:t>An R Package for Reproducible Interactive Analysis and Graphics of Microbiome Census Data</w:t>
        </w:r>
      </w:hyperlink>
      <w:r w:rsidRPr="00FD1BB6">
        <w:t xml:space="preserve">. </w:t>
      </w:r>
      <w:proofErr w:type="spellStart"/>
      <w:r w:rsidRPr="00FD1BB6">
        <w:t>PLoS</w:t>
      </w:r>
      <w:proofErr w:type="spellEnd"/>
      <w:r w:rsidRPr="00FD1BB6">
        <w:t xml:space="preserve"> ONE. 8(4</w:t>
      </w:r>
      <w:proofErr w:type="gramStart"/>
      <w:r w:rsidRPr="00FD1BB6">
        <w:t>):e</w:t>
      </w:r>
      <w:proofErr w:type="gramEnd"/>
      <w:r w:rsidRPr="00FD1BB6">
        <w:t>61217</w:t>
      </w:r>
    </w:p>
    <w:p w14:paraId="169C51A5" w14:textId="77777777" w:rsidR="0005752D" w:rsidRDefault="0005752D" w:rsidP="00FD1BB6"/>
    <w:p w14:paraId="3ADBFAAB" w14:textId="77777777" w:rsidR="0005752D" w:rsidRPr="0005752D" w:rsidRDefault="0005752D" w:rsidP="0005752D">
      <w:r w:rsidRPr="0005752D">
        <w:t xml:space="preserve">Neuwirth E (2022). </w:t>
      </w:r>
      <w:proofErr w:type="spellStart"/>
      <w:r w:rsidRPr="0005752D">
        <w:t>RColorBrewer</w:t>
      </w:r>
      <w:proofErr w:type="spellEnd"/>
      <w:r w:rsidRPr="0005752D">
        <w:t xml:space="preserve">: </w:t>
      </w:r>
      <w:proofErr w:type="spellStart"/>
      <w:r w:rsidRPr="0005752D">
        <w:t>ColorBrewer</w:t>
      </w:r>
      <w:proofErr w:type="spellEnd"/>
      <w:r w:rsidRPr="0005752D">
        <w:t xml:space="preserve"> Palettes</w:t>
      </w:r>
      <w:r>
        <w:t>.</w:t>
      </w:r>
      <w:r w:rsidRPr="0005752D">
        <w:t xml:space="preserve"> R package version 1.1-3,</w:t>
      </w:r>
    </w:p>
    <w:p w14:paraId="21A7BBCA" w14:textId="22B401E5" w:rsidR="0005752D" w:rsidRDefault="00000000" w:rsidP="00FD1BB6">
      <w:hyperlink r:id="rId16" w:history="1">
        <w:r w:rsidR="00220A60" w:rsidRPr="000E04C8">
          <w:rPr>
            <w:rStyle w:val="Hyperlink"/>
          </w:rPr>
          <w:t>https://CRAN.R-project.org/package=RColorBrewer</w:t>
        </w:r>
      </w:hyperlink>
      <w:r w:rsidR="0005752D" w:rsidRPr="0005752D">
        <w:t>.</w:t>
      </w:r>
    </w:p>
    <w:p w14:paraId="6763DDC5" w14:textId="77777777" w:rsidR="00220A60" w:rsidRDefault="00220A60" w:rsidP="00FD1BB6"/>
    <w:p w14:paraId="6176858C" w14:textId="77777777" w:rsidR="00220A60" w:rsidRDefault="00220A60" w:rsidP="00220A60">
      <w:r>
        <w:t xml:space="preserve">Oksanen J, Simpson G, Blanchet F, </w:t>
      </w:r>
      <w:proofErr w:type="spellStart"/>
      <w:r>
        <w:t>Kindt</w:t>
      </w:r>
      <w:proofErr w:type="spellEnd"/>
      <w:r>
        <w:t xml:space="preserve"> R, Legendre P, Minchin P, O'Hara R,</w:t>
      </w:r>
    </w:p>
    <w:p w14:paraId="1AEE4745" w14:textId="77777777" w:rsidR="00220A60" w:rsidRDefault="00220A60" w:rsidP="00220A60">
      <w:proofErr w:type="spellStart"/>
      <w:r>
        <w:t>Solymos</w:t>
      </w:r>
      <w:proofErr w:type="spellEnd"/>
      <w:r>
        <w:t xml:space="preserve"> P, Stevens M, </w:t>
      </w:r>
      <w:proofErr w:type="spellStart"/>
      <w:r>
        <w:t>Szoecs</w:t>
      </w:r>
      <w:proofErr w:type="spellEnd"/>
      <w:r>
        <w:t xml:space="preserve"> E, Wagner H, Barbour M, </w:t>
      </w:r>
      <w:proofErr w:type="spellStart"/>
      <w:r>
        <w:t>Bedward</w:t>
      </w:r>
      <w:proofErr w:type="spellEnd"/>
      <w:r>
        <w:t xml:space="preserve"> M, </w:t>
      </w:r>
      <w:proofErr w:type="spellStart"/>
      <w:r>
        <w:t>Bolker</w:t>
      </w:r>
      <w:proofErr w:type="spellEnd"/>
      <w:r>
        <w:t xml:space="preserve"> B, </w:t>
      </w:r>
      <w:proofErr w:type="spellStart"/>
      <w:r>
        <w:t>Borcard</w:t>
      </w:r>
      <w:proofErr w:type="spellEnd"/>
    </w:p>
    <w:p w14:paraId="4230DBC3" w14:textId="77777777" w:rsidR="00220A60" w:rsidRPr="00220A60" w:rsidRDefault="00220A60" w:rsidP="00220A60">
      <w:pPr>
        <w:rPr>
          <w:lang w:val="pt-BR"/>
        </w:rPr>
      </w:pPr>
      <w:r w:rsidRPr="00220A60">
        <w:rPr>
          <w:lang w:val="pt-BR"/>
        </w:rPr>
        <w:t xml:space="preserve">D, Carvalho G, </w:t>
      </w:r>
      <w:proofErr w:type="spellStart"/>
      <w:r w:rsidRPr="00220A60">
        <w:rPr>
          <w:lang w:val="pt-BR"/>
        </w:rPr>
        <w:t>Chirico</w:t>
      </w:r>
      <w:proofErr w:type="spellEnd"/>
      <w:r w:rsidRPr="00220A60">
        <w:rPr>
          <w:lang w:val="pt-BR"/>
        </w:rPr>
        <w:t xml:space="preserve"> M, De </w:t>
      </w:r>
      <w:proofErr w:type="spellStart"/>
      <w:r w:rsidRPr="00220A60">
        <w:rPr>
          <w:lang w:val="pt-BR"/>
        </w:rPr>
        <w:t>Caceres</w:t>
      </w:r>
      <w:proofErr w:type="spellEnd"/>
      <w:r w:rsidRPr="00220A60">
        <w:rPr>
          <w:lang w:val="pt-BR"/>
        </w:rPr>
        <w:t xml:space="preserve"> M, Durand S, Evangelista H, </w:t>
      </w:r>
      <w:proofErr w:type="spellStart"/>
      <w:r w:rsidRPr="00220A60">
        <w:rPr>
          <w:lang w:val="pt-BR"/>
        </w:rPr>
        <w:t>FitzJohn</w:t>
      </w:r>
      <w:proofErr w:type="spellEnd"/>
      <w:r w:rsidRPr="00220A60">
        <w:rPr>
          <w:lang w:val="pt-BR"/>
        </w:rPr>
        <w:t xml:space="preserve"> R,</w:t>
      </w:r>
    </w:p>
    <w:p w14:paraId="676B9C6F" w14:textId="77777777" w:rsidR="00220A60" w:rsidRDefault="00220A60" w:rsidP="00220A60">
      <w:r>
        <w:t xml:space="preserve">Friendly M, </w:t>
      </w:r>
      <w:proofErr w:type="spellStart"/>
      <w:r>
        <w:t>Furneaux</w:t>
      </w:r>
      <w:proofErr w:type="spellEnd"/>
      <w:r>
        <w:t xml:space="preserve"> B, Hannigan G, Hill M, Lahti L, McGlinn D, Ouellette M,</w:t>
      </w:r>
    </w:p>
    <w:p w14:paraId="265D2AF0" w14:textId="6A056BEC" w:rsidR="00220A60" w:rsidRDefault="00220A60" w:rsidP="00220A60">
      <w:r w:rsidRPr="009855D4">
        <w:t xml:space="preserve">Ribeiro Cunha E, Smith T, Stier A, Ter </w:t>
      </w:r>
      <w:proofErr w:type="spellStart"/>
      <w:r w:rsidRPr="009855D4">
        <w:t>Braak</w:t>
      </w:r>
      <w:proofErr w:type="spellEnd"/>
      <w:r w:rsidRPr="009855D4">
        <w:t xml:space="preserve"> C, Weedon J (2022). </w:t>
      </w:r>
      <w:r>
        <w:t>vegan: Community</w:t>
      </w:r>
    </w:p>
    <w:p w14:paraId="5F450025" w14:textId="6D0A1FB6" w:rsidR="00220A60" w:rsidRDefault="00220A60" w:rsidP="00220A60">
      <w:r>
        <w:t>Ecology Package. R package version 2.6-4,</w:t>
      </w:r>
    </w:p>
    <w:p w14:paraId="4805BC60" w14:textId="29A643F4" w:rsidR="00220A60" w:rsidRDefault="00220A60" w:rsidP="00220A60">
      <w:r>
        <w:t>https://CRAN.R-project.org/package=vegan.</w:t>
      </w:r>
    </w:p>
    <w:p w14:paraId="7B7C1907" w14:textId="77777777" w:rsidR="00F34D87" w:rsidRDefault="00F34D87" w:rsidP="00FD1BB6"/>
    <w:p w14:paraId="3E695423" w14:textId="1EB43ED0" w:rsidR="00F34D87" w:rsidRPr="00D917C6" w:rsidRDefault="00F34D87" w:rsidP="00FD1BB6">
      <w:r>
        <w:t xml:space="preserve">RStudio Team (2020). RStudio: Integrated Development for R. RStudio, PBC, Boston, MA URL </w:t>
      </w:r>
      <w:hyperlink r:id="rId17" w:history="1">
        <w:r>
          <w:rPr>
            <w:rStyle w:val="Hyperlink"/>
          </w:rPr>
          <w:t>http://www.rstudio.com/</w:t>
        </w:r>
      </w:hyperlink>
      <w:r>
        <w:t>.</w:t>
      </w:r>
    </w:p>
    <w:p w14:paraId="3D091A6D" w14:textId="77777777" w:rsidR="00FD1BB6" w:rsidRDefault="00FD1BB6"/>
    <w:p w14:paraId="08419EAA" w14:textId="099E5093" w:rsidR="00BC2AD0" w:rsidRDefault="00F34D87">
      <w:r>
        <w:t xml:space="preserve">RStudio Team (2023). RStudio: Integrated Development for R. RStudio, PBC, Boston, MA URL </w:t>
      </w:r>
      <w:hyperlink r:id="rId18" w:history="1">
        <w:r>
          <w:rPr>
            <w:rStyle w:val="Hyperlink"/>
          </w:rPr>
          <w:t>http://www.rstudio.com/</w:t>
        </w:r>
      </w:hyperlink>
      <w:r>
        <w:t>.</w:t>
      </w:r>
    </w:p>
    <w:p w14:paraId="6FFEE99A" w14:textId="77777777" w:rsidR="00F34D87" w:rsidRDefault="00F34D87"/>
    <w:p w14:paraId="60AD845A" w14:textId="2F7014F0" w:rsidR="00E54591" w:rsidRDefault="00E54591">
      <w:r w:rsidRPr="00E54591">
        <w:t xml:space="preserve">Schloss, P.D., Westcott, S.L., </w:t>
      </w:r>
      <w:proofErr w:type="spellStart"/>
      <w:r w:rsidRPr="00E54591">
        <w:t>Ryabin</w:t>
      </w:r>
      <w:proofErr w:type="spellEnd"/>
      <w:r w:rsidRPr="00E54591">
        <w:t xml:space="preserve">, T., Hall, J.R., Hartmann, M., Hollister, E.B., </w:t>
      </w:r>
      <w:proofErr w:type="spellStart"/>
      <w:r w:rsidRPr="00E54591">
        <w:t>Lesniewski</w:t>
      </w:r>
      <w:proofErr w:type="spellEnd"/>
      <w:r w:rsidRPr="00E54591">
        <w:t xml:space="preserve">, R.A., Oakley, B.B., Parks, D.H., Robinson, C.J. and </w:t>
      </w:r>
      <w:proofErr w:type="spellStart"/>
      <w:r w:rsidRPr="00E54591">
        <w:t>Sahl</w:t>
      </w:r>
      <w:proofErr w:type="spellEnd"/>
      <w:r w:rsidRPr="00E54591">
        <w:t xml:space="preserve">, J.W., 2009. Introducing </w:t>
      </w:r>
      <w:proofErr w:type="spellStart"/>
      <w:r w:rsidRPr="00E54591">
        <w:t>mothur</w:t>
      </w:r>
      <w:proofErr w:type="spellEnd"/>
      <w:r w:rsidRPr="00E54591">
        <w:t xml:space="preserve">: open-source, platform-independent, community-supported software for describing and comparing microbial communities. Applied and </w:t>
      </w:r>
      <w:r>
        <w:t>E</w:t>
      </w:r>
      <w:r w:rsidRPr="00E54591">
        <w:t xml:space="preserve">nvironmental </w:t>
      </w:r>
      <w:r>
        <w:t>M</w:t>
      </w:r>
      <w:r w:rsidRPr="00E54591">
        <w:t>icrobiology, 75(23),</w:t>
      </w:r>
      <w:r w:rsidR="00252741">
        <w:t xml:space="preserve"> </w:t>
      </w:r>
      <w:r w:rsidRPr="00E54591">
        <w:t>7537-7541.</w:t>
      </w:r>
    </w:p>
    <w:p w14:paraId="7A08D7E4" w14:textId="77777777" w:rsidR="00E54591" w:rsidRDefault="00E54591"/>
    <w:p w14:paraId="7BDEC8DF" w14:textId="6D00FEFD" w:rsidR="00D9351B" w:rsidRDefault="00F95710"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W Rodney Cooper, David R Horton, Mark R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Wildung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Andrew S Jensen,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Jenita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Thinakaran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Dalila Rendon, Louis B Nottingham, Elizabeth H Beers, Carrie H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Wohleb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David G Hall, Lukasz L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Stelinski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Host and Non-host ‘Whistle Stops’ for Psyllids: Molecular Gut Content Analysis by High-Throughput Sequencing Reveals Landscape-Level Movements of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Psylloidea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(Hemiptera), </w:t>
      </w:r>
      <w:r>
        <w:rPr>
          <w:rStyle w:val="Emphasis"/>
          <w:rFonts w:ascii="Source Sans Pro" w:hAnsi="Source Sans Pro"/>
          <w:color w:val="2A2A2A"/>
          <w:sz w:val="23"/>
          <w:szCs w:val="23"/>
          <w:bdr w:val="none" w:sz="0" w:space="0" w:color="auto" w:frame="1"/>
          <w:shd w:val="clear" w:color="auto" w:fill="FFFFFF"/>
        </w:rPr>
        <w:t>Environmental Entomology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48, Issue 3, June 2019, Pages 554–566, </w:t>
      </w:r>
      <w:hyperlink r:id="rId19" w:history="1">
        <w:r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https://doi.org/10.1093/ee/nvz038</w:t>
        </w:r>
      </w:hyperlink>
    </w:p>
    <w:p w14:paraId="7B104534" w14:textId="77777777" w:rsidR="00B672F5" w:rsidRDefault="00B672F5"/>
    <w:p w14:paraId="21FC3E8F" w14:textId="6EB2B196" w:rsidR="00B672F5" w:rsidRDefault="00B672F5">
      <w:proofErr w:type="spellStart"/>
      <w:r w:rsidRPr="00B672F5">
        <w:t>Taberlet</w:t>
      </w:r>
      <w:proofErr w:type="spellEnd"/>
      <w:r w:rsidRPr="00B672F5">
        <w:t xml:space="preserve">, P., L. </w:t>
      </w:r>
      <w:proofErr w:type="spellStart"/>
      <w:r w:rsidRPr="00B672F5">
        <w:t>Gielly</w:t>
      </w:r>
      <w:proofErr w:type="spellEnd"/>
      <w:r w:rsidRPr="00B672F5">
        <w:t xml:space="preserve">, G. </w:t>
      </w:r>
      <w:proofErr w:type="spellStart"/>
      <w:r w:rsidRPr="00B672F5">
        <w:t>Pautou</w:t>
      </w:r>
      <w:proofErr w:type="spellEnd"/>
      <w:r w:rsidRPr="00B672F5">
        <w:t>, and J. Bouvet. 1991. Universal primers for amplification of three non-coding regions of chloroplast DNA. Plant Mol. Biol. 17: 1105–1109.</w:t>
      </w:r>
    </w:p>
    <w:p w14:paraId="3C31217A" w14:textId="77777777" w:rsidR="009646F1" w:rsidRDefault="009646F1"/>
    <w:p w14:paraId="3BE5537D" w14:textId="38AE3472" w:rsidR="009646F1" w:rsidRDefault="009646F1">
      <w:pPr>
        <w:rPr>
          <w:rStyle w:val="Hyperlink"/>
        </w:rPr>
      </w:pPr>
      <w:r w:rsidRPr="009646F1">
        <w:t xml:space="preserve">K </w:t>
      </w:r>
      <w:proofErr w:type="spellStart"/>
      <w:r w:rsidRPr="009646F1">
        <w:t>Vijverberg</w:t>
      </w:r>
      <w:proofErr w:type="spellEnd"/>
      <w:r w:rsidRPr="009646F1">
        <w:t xml:space="preserve">, K Bachmann, Molecular evolution of a tandemly repeated trnF(GAA) gene in the chloroplast genomes of </w:t>
      </w:r>
      <w:proofErr w:type="spellStart"/>
      <w:r w:rsidRPr="009646F1">
        <w:t>Microseris</w:t>
      </w:r>
      <w:proofErr w:type="spellEnd"/>
      <w:r w:rsidRPr="009646F1">
        <w:t xml:space="preserve"> (Asteraceae) and the use of structural mutations in phylogenetic analyses., </w:t>
      </w:r>
      <w:r w:rsidRPr="009646F1">
        <w:rPr>
          <w:i/>
          <w:iCs/>
        </w:rPr>
        <w:t>Molecular Biology and Evolution</w:t>
      </w:r>
      <w:r w:rsidRPr="009646F1">
        <w:t>, Volume 16, Issue 10, 1 October 1999, Pages 1329–1340, </w:t>
      </w:r>
      <w:hyperlink r:id="rId20" w:history="1">
        <w:r w:rsidRPr="009646F1">
          <w:rPr>
            <w:rStyle w:val="Hyperlink"/>
          </w:rPr>
          <w:t>https://doi.org/10.1093/oxfordjournals.molbev.a026043</w:t>
        </w:r>
      </w:hyperlink>
    </w:p>
    <w:p w14:paraId="0DA0D733" w14:textId="77777777" w:rsidR="00BA30D3" w:rsidRDefault="00BA30D3">
      <w:pPr>
        <w:rPr>
          <w:rStyle w:val="Hyperlink"/>
        </w:rPr>
      </w:pPr>
    </w:p>
    <w:p w14:paraId="72375158" w14:textId="19EBB98A" w:rsidR="00BA30D3" w:rsidRDefault="00BA30D3" w:rsidP="00BA30D3">
      <w:r>
        <w:t>Wickham, H (2016). ggplot2: Elegant Graphics for Data Analysis. Springer-Verlag</w:t>
      </w:r>
    </w:p>
    <w:p w14:paraId="53286C27" w14:textId="08A415F9" w:rsidR="00BA30D3" w:rsidRDefault="00BA30D3" w:rsidP="00BA30D3">
      <w:r>
        <w:t>New York. ISBN 978-3-319-24277-4, https://ggplot2.tidyverse.org.</w:t>
      </w:r>
    </w:p>
    <w:p w14:paraId="03201EAE" w14:textId="77777777" w:rsidR="00F7488E" w:rsidRDefault="00F7488E"/>
    <w:p w14:paraId="436F4B19" w14:textId="1F7E3441" w:rsidR="00F7488E" w:rsidRDefault="00F7488E" w:rsidP="00F7488E">
      <w:r>
        <w:lastRenderedPageBreak/>
        <w:t xml:space="preserve">Chao Yan, </w:t>
      </w:r>
      <w:proofErr w:type="spellStart"/>
      <w:r>
        <w:t>Jianchang</w:t>
      </w:r>
      <w:proofErr w:type="spellEnd"/>
      <w:r>
        <w:t xml:space="preserve"> Du, Lu Gao, Ying Li, </w:t>
      </w:r>
      <w:proofErr w:type="spellStart"/>
      <w:r>
        <w:t>Xilin</w:t>
      </w:r>
      <w:proofErr w:type="spellEnd"/>
      <w:r>
        <w:t xml:space="preserve"> Hou. 2019 The complete chloroplast genome sequence of watercress (Nasturtium officinale R. Br.): Genome organization, adaptive evolution and phylogenetic relationships in </w:t>
      </w:r>
      <w:proofErr w:type="spellStart"/>
      <w:r>
        <w:t>Cardamineae</w:t>
      </w:r>
      <w:proofErr w:type="spellEnd"/>
      <w:r>
        <w:t>. Gene, 699: 24-36 https://doi.org/10.1016/j.gene.2019.02.075.</w:t>
      </w:r>
    </w:p>
    <w:p w14:paraId="2C079B9E" w14:textId="77777777" w:rsidR="005A2485" w:rsidRDefault="005A2485"/>
    <w:p w14:paraId="7B195E3E" w14:textId="77777777" w:rsidR="00BA30D3" w:rsidRDefault="00BA30D3" w:rsidP="00BA30D3">
      <w:r>
        <w:t xml:space="preserve">Wickham H, </w:t>
      </w:r>
      <w:proofErr w:type="spellStart"/>
      <w:r>
        <w:t>Averick</w:t>
      </w:r>
      <w:proofErr w:type="spellEnd"/>
      <w:r>
        <w:t xml:space="preserve"> M, Bryan J, Chang W, McGowan LD, François R, </w:t>
      </w:r>
      <w:proofErr w:type="spellStart"/>
      <w:r>
        <w:t>Grolemund</w:t>
      </w:r>
      <w:proofErr w:type="spellEnd"/>
      <w:r>
        <w:t xml:space="preserve"> G, Hayes</w:t>
      </w:r>
    </w:p>
    <w:p w14:paraId="17417466" w14:textId="77777777" w:rsidR="00BA30D3" w:rsidRDefault="00BA30D3" w:rsidP="00BA30D3">
      <w:r>
        <w:t xml:space="preserve">A, Henry L, Hester J, Kuhn M, Pedersen TL, Miller E, Bache SM, Müller K, </w:t>
      </w:r>
      <w:proofErr w:type="spellStart"/>
      <w:r>
        <w:t>Ooms</w:t>
      </w:r>
      <w:proofErr w:type="spellEnd"/>
      <w:r>
        <w:t xml:space="preserve"> J,</w:t>
      </w:r>
    </w:p>
    <w:p w14:paraId="451B3AE8" w14:textId="77777777" w:rsidR="00BA30D3" w:rsidRDefault="00BA30D3" w:rsidP="00BA30D3">
      <w:r>
        <w:t xml:space="preserve">Robinson D, Seidel DP, </w:t>
      </w:r>
      <w:proofErr w:type="spellStart"/>
      <w:r>
        <w:t>Spinu</w:t>
      </w:r>
      <w:proofErr w:type="spellEnd"/>
      <w:r>
        <w:t xml:space="preserve"> V, Takahashi K, Vaughan D, Wilke C, Woo K, </w:t>
      </w:r>
      <w:proofErr w:type="spellStart"/>
      <w:r>
        <w:t>Yutani</w:t>
      </w:r>
      <w:proofErr w:type="spellEnd"/>
      <w:r>
        <w:t xml:space="preserve"> H</w:t>
      </w:r>
    </w:p>
    <w:p w14:paraId="40AFA58E" w14:textId="27B8B79E" w:rsidR="00BA30D3" w:rsidRDefault="00BA30D3" w:rsidP="00BA30D3">
      <w:r>
        <w:t xml:space="preserve">(2019). “Welcome to the </w:t>
      </w:r>
      <w:proofErr w:type="spellStart"/>
      <w:r>
        <w:t>tidyverse</w:t>
      </w:r>
      <w:proofErr w:type="spellEnd"/>
      <w:r>
        <w:t xml:space="preserve">.” Journal of </w:t>
      </w:r>
      <w:proofErr w:type="gramStart"/>
      <w:r>
        <w:t>Open Source</w:t>
      </w:r>
      <w:proofErr w:type="gramEnd"/>
      <w:r>
        <w:t xml:space="preserve"> Software, *4*(43),</w:t>
      </w:r>
    </w:p>
    <w:p w14:paraId="7917EBE4" w14:textId="04E9DDB9" w:rsidR="00BA30D3" w:rsidRDefault="00BA30D3" w:rsidP="00BA30D3">
      <w:pPr>
        <w:rPr>
          <w:lang w:val="pt-BR"/>
        </w:rPr>
      </w:pPr>
      <w:r w:rsidRPr="00BA30D3">
        <w:rPr>
          <w:lang w:val="pt-BR"/>
        </w:rPr>
        <w:t xml:space="preserve">1686. doi:10.21105/joss.01686 </w:t>
      </w:r>
    </w:p>
    <w:p w14:paraId="60F33D3E" w14:textId="77777777" w:rsidR="00BA30D3" w:rsidRDefault="00BA30D3" w:rsidP="00BA30D3">
      <w:pPr>
        <w:rPr>
          <w:lang w:val="pt-BR"/>
        </w:rPr>
      </w:pPr>
    </w:p>
    <w:p w14:paraId="7489D789" w14:textId="77777777" w:rsidR="00BA30D3" w:rsidRDefault="00BA30D3" w:rsidP="00BA30D3">
      <w:pPr>
        <w:rPr>
          <w:lang w:val="pt-BR"/>
        </w:rPr>
      </w:pPr>
    </w:p>
    <w:sectPr w:rsidR="00BA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rossley, Michael" w:date="2024-02-29T12:18:00Z" w:initials="CM">
    <w:p w14:paraId="6C5A7389" w14:textId="4EDA051F" w:rsidR="3D3C0E2B" w:rsidRDefault="3D3C0E2B">
      <w:r>
        <w:t>These species are pretty obviously different. D. lugubris is the only one I would call morphologically similar</w:t>
      </w:r>
      <w:r>
        <w:annotationRef/>
      </w:r>
    </w:p>
  </w:comment>
  <w:comment w:id="1" w:author="Pedro Augusto Da Pos Rodrigues" w:date="2024-02-29T14:08:00Z" w:initials="PR">
    <w:p w14:paraId="46268598" w14:textId="5E8F2EC3" w:rsidR="3D3C0E2B" w:rsidRDefault="3D3C0E2B">
      <w:r>
        <w:t xml:space="preserve">That is a good point. How about we change to: "(...)compared these sequences to COI sequences generated for other burrower bugs found in the same area: </w:t>
      </w:r>
      <w:proofErr w:type="spellStart"/>
      <w:r>
        <w:t>Dallasiellus</w:t>
      </w:r>
      <w:proofErr w:type="spellEnd"/>
      <w:r>
        <w:t xml:space="preserve"> lugubris and </w:t>
      </w:r>
      <w:proofErr w:type="spellStart"/>
      <w:r>
        <w:t>Cyrtomenus</w:t>
      </w:r>
      <w:proofErr w:type="spellEnd"/>
      <w:r>
        <w:t xml:space="preserve"> </w:t>
      </w:r>
      <w:proofErr w:type="spellStart"/>
      <w:r>
        <w:t>ciliatus</w:t>
      </w:r>
      <w:proofErr w:type="spellEnd"/>
      <w:r>
        <w:t xml:space="preserve">, that belong to the same tribe as </w:t>
      </w:r>
      <w:proofErr w:type="spellStart"/>
      <w:r>
        <w:t>Pangaeus</w:t>
      </w:r>
      <w:proofErr w:type="spellEnd"/>
      <w:r>
        <w:t xml:space="preserve"> billineatus (</w:t>
      </w:r>
      <w:proofErr w:type="spellStart"/>
      <w:proofErr w:type="gramStart"/>
      <w:r>
        <w:t>Cydninae:Geotomini</w:t>
      </w:r>
      <w:proofErr w:type="spellEnd"/>
      <w:proofErr w:type="gramEnd"/>
      <w:r>
        <w:t xml:space="preserve">), and </w:t>
      </w:r>
      <w:proofErr w:type="spellStart"/>
      <w:r>
        <w:t>Sehirus</w:t>
      </w:r>
      <w:proofErr w:type="spellEnd"/>
      <w:r>
        <w:t xml:space="preserve"> </w:t>
      </w:r>
      <w:proofErr w:type="spellStart"/>
      <w:r>
        <w:t>cinctus</w:t>
      </w:r>
      <w:proofErr w:type="spellEnd"/>
      <w:r>
        <w:t xml:space="preserve"> as an external group (</w:t>
      </w:r>
      <w:proofErr w:type="spellStart"/>
      <w:r>
        <w:t>Sehirinae:Sehirini</w:t>
      </w:r>
      <w:proofErr w:type="spellEnd"/>
      <w:r>
        <w:t>)".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5A7389" w15:done="0"/>
  <w15:commentEx w15:paraId="46268598" w15:paraIdParent="6C5A73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D14C61F" w16cex:dateUtc="2024-02-29T17:18:00Z"/>
  <w16cex:commentExtensible w16cex:durableId="508E4C39" w16cex:dateUtc="2024-02-29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A7389" w16cid:durableId="2D14C61F"/>
  <w16cid:commentId w16cid:paraId="46268598" w16cid:durableId="508E4C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5B0"/>
    <w:multiLevelType w:val="hybridMultilevel"/>
    <w:tmpl w:val="419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011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ossley, Michael">
    <w15:presenceInfo w15:providerId="AD" w15:userId="S::crossley_udel.edu#ext#@groups.uga.edu::c0a42e61-e31c-4a8f-8a2f-6e4e7a5728ff"/>
  </w15:person>
  <w15:person w15:author="Pedro Augusto Da Pos Rodrigues">
    <w15:presenceInfo w15:providerId="AD" w15:userId="S::pd88715@uga.edu::c2bd9562-8343-4dc2-b23e-02ee6c75f9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58"/>
    <w:rsid w:val="0002796F"/>
    <w:rsid w:val="00045CDD"/>
    <w:rsid w:val="0005752D"/>
    <w:rsid w:val="00076D3B"/>
    <w:rsid w:val="00090E78"/>
    <w:rsid w:val="000D6B8D"/>
    <w:rsid w:val="00120BB2"/>
    <w:rsid w:val="00121D79"/>
    <w:rsid w:val="00122C3E"/>
    <w:rsid w:val="00147110"/>
    <w:rsid w:val="00151E7D"/>
    <w:rsid w:val="00152332"/>
    <w:rsid w:val="001548F2"/>
    <w:rsid w:val="00164818"/>
    <w:rsid w:val="001778F3"/>
    <w:rsid w:val="001825FB"/>
    <w:rsid w:val="001842C2"/>
    <w:rsid w:val="001B2C05"/>
    <w:rsid w:val="001B736C"/>
    <w:rsid w:val="001C6696"/>
    <w:rsid w:val="001E1A40"/>
    <w:rsid w:val="00220A60"/>
    <w:rsid w:val="00252741"/>
    <w:rsid w:val="00253A03"/>
    <w:rsid w:val="00255440"/>
    <w:rsid w:val="00260FD1"/>
    <w:rsid w:val="00265BEE"/>
    <w:rsid w:val="00296706"/>
    <w:rsid w:val="002C130F"/>
    <w:rsid w:val="002F0C71"/>
    <w:rsid w:val="002F469D"/>
    <w:rsid w:val="00311F52"/>
    <w:rsid w:val="0034195F"/>
    <w:rsid w:val="0037792F"/>
    <w:rsid w:val="0039554F"/>
    <w:rsid w:val="003B4C70"/>
    <w:rsid w:val="003D4C92"/>
    <w:rsid w:val="003D6118"/>
    <w:rsid w:val="003F3A7A"/>
    <w:rsid w:val="003F656F"/>
    <w:rsid w:val="00410017"/>
    <w:rsid w:val="004423BB"/>
    <w:rsid w:val="00451610"/>
    <w:rsid w:val="004739A8"/>
    <w:rsid w:val="00496F1D"/>
    <w:rsid w:val="004B0D3C"/>
    <w:rsid w:val="004B6212"/>
    <w:rsid w:val="004C6DE6"/>
    <w:rsid w:val="004D24FD"/>
    <w:rsid w:val="004D5351"/>
    <w:rsid w:val="00526C25"/>
    <w:rsid w:val="00561D88"/>
    <w:rsid w:val="00567D85"/>
    <w:rsid w:val="0057148F"/>
    <w:rsid w:val="0058323E"/>
    <w:rsid w:val="005A1CE0"/>
    <w:rsid w:val="005A2485"/>
    <w:rsid w:val="005B6E0A"/>
    <w:rsid w:val="005C7236"/>
    <w:rsid w:val="005E4DBC"/>
    <w:rsid w:val="005E54C8"/>
    <w:rsid w:val="00605D3C"/>
    <w:rsid w:val="006163C0"/>
    <w:rsid w:val="00645CB2"/>
    <w:rsid w:val="0065176E"/>
    <w:rsid w:val="00676BFC"/>
    <w:rsid w:val="00693614"/>
    <w:rsid w:val="006A297C"/>
    <w:rsid w:val="006B410E"/>
    <w:rsid w:val="0070050F"/>
    <w:rsid w:val="00700F9A"/>
    <w:rsid w:val="007427F9"/>
    <w:rsid w:val="00744D3C"/>
    <w:rsid w:val="00773765"/>
    <w:rsid w:val="007804DB"/>
    <w:rsid w:val="007C64FC"/>
    <w:rsid w:val="007E5994"/>
    <w:rsid w:val="00801742"/>
    <w:rsid w:val="00825E6B"/>
    <w:rsid w:val="0084009C"/>
    <w:rsid w:val="008529B3"/>
    <w:rsid w:val="00865BF3"/>
    <w:rsid w:val="00871F66"/>
    <w:rsid w:val="00880EE0"/>
    <w:rsid w:val="00881318"/>
    <w:rsid w:val="00881B44"/>
    <w:rsid w:val="00883F9E"/>
    <w:rsid w:val="0089603A"/>
    <w:rsid w:val="008A24FF"/>
    <w:rsid w:val="008C5F8B"/>
    <w:rsid w:val="008F1086"/>
    <w:rsid w:val="008F73ED"/>
    <w:rsid w:val="00903735"/>
    <w:rsid w:val="00917CFC"/>
    <w:rsid w:val="0093415D"/>
    <w:rsid w:val="00943B6C"/>
    <w:rsid w:val="00952F81"/>
    <w:rsid w:val="00955C22"/>
    <w:rsid w:val="00956EFF"/>
    <w:rsid w:val="009646F1"/>
    <w:rsid w:val="009710D5"/>
    <w:rsid w:val="00977769"/>
    <w:rsid w:val="009855D4"/>
    <w:rsid w:val="009879DC"/>
    <w:rsid w:val="009A6553"/>
    <w:rsid w:val="009B3358"/>
    <w:rsid w:val="009C71C0"/>
    <w:rsid w:val="009E7492"/>
    <w:rsid w:val="009F26D8"/>
    <w:rsid w:val="00A028BC"/>
    <w:rsid w:val="00A41843"/>
    <w:rsid w:val="00A47555"/>
    <w:rsid w:val="00A87E22"/>
    <w:rsid w:val="00A92811"/>
    <w:rsid w:val="00A932BF"/>
    <w:rsid w:val="00A96723"/>
    <w:rsid w:val="00AB0414"/>
    <w:rsid w:val="00AB06C0"/>
    <w:rsid w:val="00AC4FD2"/>
    <w:rsid w:val="00AD4DEC"/>
    <w:rsid w:val="00B071DF"/>
    <w:rsid w:val="00B26D8D"/>
    <w:rsid w:val="00B40BD5"/>
    <w:rsid w:val="00B53B69"/>
    <w:rsid w:val="00B60559"/>
    <w:rsid w:val="00B63D38"/>
    <w:rsid w:val="00B672F5"/>
    <w:rsid w:val="00B81C9F"/>
    <w:rsid w:val="00B92569"/>
    <w:rsid w:val="00B935A5"/>
    <w:rsid w:val="00BA259B"/>
    <w:rsid w:val="00BA30D3"/>
    <w:rsid w:val="00BB06AD"/>
    <w:rsid w:val="00BB1E05"/>
    <w:rsid w:val="00BB6061"/>
    <w:rsid w:val="00BC2AD0"/>
    <w:rsid w:val="00BD0597"/>
    <w:rsid w:val="00BD40A2"/>
    <w:rsid w:val="00BD436F"/>
    <w:rsid w:val="00BF20D7"/>
    <w:rsid w:val="00BF2E2C"/>
    <w:rsid w:val="00C051DA"/>
    <w:rsid w:val="00C071D6"/>
    <w:rsid w:val="00C0733C"/>
    <w:rsid w:val="00C62BC1"/>
    <w:rsid w:val="00C65689"/>
    <w:rsid w:val="00C65C30"/>
    <w:rsid w:val="00C67F06"/>
    <w:rsid w:val="00C80E0B"/>
    <w:rsid w:val="00C95E3C"/>
    <w:rsid w:val="00CB1D3D"/>
    <w:rsid w:val="00CB5D85"/>
    <w:rsid w:val="00CC4116"/>
    <w:rsid w:val="00D06C4D"/>
    <w:rsid w:val="00D22739"/>
    <w:rsid w:val="00D238E3"/>
    <w:rsid w:val="00D249F0"/>
    <w:rsid w:val="00D46CDC"/>
    <w:rsid w:val="00D476BA"/>
    <w:rsid w:val="00D5356D"/>
    <w:rsid w:val="00D76F93"/>
    <w:rsid w:val="00D917C6"/>
    <w:rsid w:val="00D9351B"/>
    <w:rsid w:val="00D97986"/>
    <w:rsid w:val="00DB5F90"/>
    <w:rsid w:val="00DF7358"/>
    <w:rsid w:val="00E45980"/>
    <w:rsid w:val="00E50B98"/>
    <w:rsid w:val="00E51614"/>
    <w:rsid w:val="00E54591"/>
    <w:rsid w:val="00E56AD2"/>
    <w:rsid w:val="00E727CA"/>
    <w:rsid w:val="00E879E8"/>
    <w:rsid w:val="00E94D4D"/>
    <w:rsid w:val="00EB3E5B"/>
    <w:rsid w:val="00EB4072"/>
    <w:rsid w:val="00EE08FE"/>
    <w:rsid w:val="00EE094A"/>
    <w:rsid w:val="00F217DD"/>
    <w:rsid w:val="00F32F49"/>
    <w:rsid w:val="00F34D87"/>
    <w:rsid w:val="00F44585"/>
    <w:rsid w:val="00F475EB"/>
    <w:rsid w:val="00F74114"/>
    <w:rsid w:val="00F7488E"/>
    <w:rsid w:val="00F95710"/>
    <w:rsid w:val="00FC6406"/>
    <w:rsid w:val="00FC6F40"/>
    <w:rsid w:val="00FD1BB6"/>
    <w:rsid w:val="00FD20AE"/>
    <w:rsid w:val="00FE3C1A"/>
    <w:rsid w:val="00FE7BF1"/>
    <w:rsid w:val="00FF38E2"/>
    <w:rsid w:val="2E07E007"/>
    <w:rsid w:val="3D3C0E2B"/>
    <w:rsid w:val="3F6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7A02"/>
  <w15:chartTrackingRefBased/>
  <w15:docId w15:val="{A3D652AF-9172-A448-BB37-E9B3D94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95710"/>
    <w:rPr>
      <w:i/>
      <w:iCs/>
    </w:rPr>
  </w:style>
  <w:style w:type="character" w:styleId="Hyperlink">
    <w:name w:val="Hyperlink"/>
    <w:basedOn w:val="DefaultParagraphFont"/>
    <w:uiPriority w:val="99"/>
    <w:unhideWhenUsed/>
    <w:rsid w:val="00F957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F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46F1"/>
    <w:rPr>
      <w:color w:val="605E5C"/>
      <w:shd w:val="clear" w:color="auto" w:fill="E1DFDD"/>
    </w:rPr>
  </w:style>
  <w:style w:type="character" w:customStyle="1" w:styleId="element-citation">
    <w:name w:val="element-citation"/>
    <w:basedOn w:val="DefaultParagraphFont"/>
    <w:rsid w:val="00BF2E2C"/>
  </w:style>
  <w:style w:type="character" w:customStyle="1" w:styleId="ref-journal">
    <w:name w:val="ref-journal"/>
    <w:basedOn w:val="DefaultParagraphFont"/>
    <w:rsid w:val="00BF2E2C"/>
  </w:style>
  <w:style w:type="character" w:customStyle="1" w:styleId="ref-vol">
    <w:name w:val="ref-vol"/>
    <w:basedOn w:val="DefaultParagraphFont"/>
    <w:rsid w:val="00BF2E2C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://www.nature.com/nmeth/journal/v9/n4/full/nmeth.1923.html" TargetMode="External"/><Relationship Id="rId18" Type="http://schemas.openxmlformats.org/officeDocument/2006/relationships/hyperlink" Target="http://www.rstudio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hyperlink" Target="https://CRAN.R-project.org/package=ggside" TargetMode="External"/><Relationship Id="rId17" Type="http://schemas.openxmlformats.org/officeDocument/2006/relationships/hyperlink" Target="http://www.rstud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RColorBrewer" TargetMode="External"/><Relationship Id="rId20" Type="http://schemas.openxmlformats.org/officeDocument/2006/relationships/hyperlink" Target="https://doi.org/10.1093/oxfordjournals.molbev.a026043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microbiome.github.com/microbiome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dx.plos.org/10.1371/journal.pone.006121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101/221499" TargetMode="External"/><Relationship Id="rId19" Type="http://schemas.openxmlformats.org/officeDocument/2006/relationships/hyperlink" Target="https://doi.org/10.1093/ee/nvz0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nmeth.3869" TargetMode="External"/><Relationship Id="rId14" Type="http://schemas.openxmlformats.org/officeDocument/2006/relationships/hyperlink" Target="http://www.nature.com/nmeth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1939</Words>
  <Characters>11056</Characters>
  <Application>Microsoft Office Word</Application>
  <DocSecurity>0</DocSecurity>
  <Lines>92</Lines>
  <Paragraphs>25</Paragraphs>
  <ScaleCrop>false</ScaleCrop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Da Pos Rodrigues</dc:creator>
  <cp:keywords/>
  <dc:description/>
  <cp:lastModifiedBy>Microsoft Office User</cp:lastModifiedBy>
  <cp:revision>3</cp:revision>
  <dcterms:created xsi:type="dcterms:W3CDTF">2025-01-21T14:40:00Z</dcterms:created>
  <dcterms:modified xsi:type="dcterms:W3CDTF">2025-01-21T16:43:00Z</dcterms:modified>
</cp:coreProperties>
</file>