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Campanha 5 Casas &amp; 1 Milhão — Sorteio do Milhão</w:t>
      </w:r>
    </w:p>
    <w:p>
      <w:pPr>
        <w:spacing w:after="60"/>
      </w:pPr>
      <w:r>
        <w:rPr>
          <w:color w:val="595959"/>
          <w:sz w:val="24"/>
          <w:szCs w:val="24"/>
        </w:rPr>
        <w:t xml:space="preserve">Fechamento de Julho/2026 — Síntese, Situação Atual e Plano de Ação</w:t>
      </w:r>
    </w:p>
    <w:p>
      <w:pPr>
        <w:pBdr>
          <w:bottom w:val="single" w:color="1F3864" w:sz="6"/>
        </w:pBdr>
        <w:spacing w:after="240"/>
      </w:pPr>
      <w:r>
        <w:rPr>
          <w:i/>
          <w:iCs/>
          <w:color w:val="595959"/>
          <w:sz w:val="18"/>
          <w:szCs w:val="18"/>
        </w:rPr>
        <w:t xml:space="preserve">Documento interno · Elaborado em 04/08/2026 · Responsável técnico: Pedro (Dados)</w:t>
      </w:r>
    </w:p>
    <w:p>
      <w:pPr>
        <w:pStyle w:val="Heading1"/>
        <w:spacing w:after="140" w:before="280"/>
      </w:pPr>
      <w:r>
        <w:t xml:space="preserve">1. O pedido</w:t>
      </w:r>
    </w:p>
    <w:p>
      <w:pPr>
        <w:spacing w:after="120"/>
      </w:pPr>
      <w:r>
        <w:t xml:space="preserve">Na reunião de validações de 04/08/2026 (participantes: Robson — Diretor Comercial/Marketing; Jeicia — Gerente de Marketing; Carlos — Head de Dados; Pedro — responsável técnico), foi solicitado ao time de Dados: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Fechar a base de julho/2026 da campanha: consolidar todos os pagamentos realizados até 31/07 e apurar os cupons válidos do mês.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Gerar a lista de clientes elegíveis do sorteio (cupom gerado em julho + adimplente no fechamento do mês) e encaminhá-la, via Jeicia/Robson, para a auditoria externa (Bruno) antes do sorteio.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sorteio utiliza a extração da Loteria Federal de 15/08/2026 (data corrigida em reunião; não é dia 18).</w:t>
      </w:r>
    </w:p>
    <w:p>
      <w:pPr>
        <w:pStyle w:val="Heading1"/>
        <w:spacing w:after="140" w:before="280"/>
      </w:pPr>
      <w:r>
        <w:t xml:space="preserve">2. Regras confirmadas na reunião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cupom é gerado no momento do pagamento, via API do site, e nunca é revogado. O que se apura mês a mês é a elegibilidade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Elegível no mês = gerou cupom no período fechado (dia 1 a 31) E estava adimplente no fechamento (sem parcela vencida em aberto em 31/07).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Pagamento de parcela atrasada feito em agosto não torna o cliente apto de julho retroativamente (período fechado).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base da verdade dos cupons é a do site/API; a base do time de Dados serve para conferência (de-para) e auditoria.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sorteio: número sem dono ou inelegível → passa para o próximo da série, até encontrar ganhador válido. Sócios/colaboradores sorteados também são pulados.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Referência de julho: aproximadamente 629 mil cupons válidos (número citado em reunião, a confirmar após o reprocessamento).</w:t>
      </w:r>
    </w:p>
    <w:p>
      <w:pPr>
        <w:pStyle w:val="Heading1"/>
        <w:spacing w:after="140" w:before="280"/>
      </w:pPr>
      <w:r>
        <w:t xml:space="preserve">3. Situação atual (04/08/2026)</w:t>
      </w:r>
    </w:p>
    <w:p>
      <w:pPr>
        <w:spacing w:after="120"/>
      </w:pPr>
      <w:r>
        <w:rPr>
          <w:b/>
          <w:bCs/>
        </w:rPr>
        <w:t xml:space="preserve">Problema central: </w:t>
      </w:r>
      <w:r>
        <w:t xml:space="preserve">pagamentos realizados em 30 e 31/07 (PIX/boleto) só começaram a ser baixados no sistema entre 01 e 05/08. Com isso, o snapshot da base batido em 31/07 ficou incompleto: clientes que pagaram dentro do prazo aparecem nele como inadimplentes e/ou sem os cupons correspondentes.</w:t>
      </w:r>
    </w:p>
    <w:p>
      <w:pPr>
        <w:spacing w:after="120"/>
      </w:pPr>
      <w:r>
        <w:rPr>
          <w:b/>
          <w:bCs/>
        </w:rPr>
        <w:t xml:space="preserve">Fator que viabiliza a correção: </w:t>
      </w:r>
      <w:r>
        <w:t xml:space="preserve">no ERP (tabela Recebidas), o campo de data de recebimento (Data_Rec) preserva a data real do pagamento — a baixa tardia altera apenas a conciliação. Portanto, concluídas as baixas, a base de julho é integralmente reconstruível.</w:t>
      </w:r>
    </w:p>
    <w:p>
      <w:pPr>
        <w:spacing w:after="120"/>
      </w:pPr>
      <w:r>
        <w:t xml:space="preserve">Status dos itens: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Baixas de sábado/domingo/segunda ainda em processamento pelo time responsável (Maranhão); previsão de conclusão: 05/08.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de fechamento retroativo de julho já elaborada e revisada (</w:t>
      </w:r>
      <w:r>
        <w:rPr>
          <w:rFonts w:ascii="Consolas" w:cs="Consolas" w:eastAsia="Consolas" w:hAnsi="Consolas"/>
          <w:sz w:val="19"/>
          <w:szCs w:val="19"/>
        </w:rPr>
        <w:t xml:space="preserve">sql/fechamento_julho_2026_elegiveis.sql</w:t>
      </w:r>
      <w:r>
        <w:t xml:space="preserve">): corte fixo em 01/08 no lugar da régua diária corrente; resgate de pagamentos com baixa atrasada; marcação de NÃO APTO para parcela vencida até 31/07 paga somente em agosto; coluna de diagnóstico para o de-para (pagamentos de 30–31/07). Ainda não executada — depende da conclusão das baixas.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completa de cupons já foi enviada anteriormente à auditoria (pelo Robson do site). Falta a lista de elegíveis, que é a entrega do time de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Snapshot de 31/07 preservado — será usado como base de comparação (de-para), não como fonte final.</w:t>
      </w:r>
    </w:p>
    <w:p>
      <w:pPr>
        <w:pStyle w:val="Heading1"/>
        <w:spacing w:after="140" w:before="280"/>
      </w:pPr>
      <w:r>
        <w:t xml:space="preserve">4. Plano de 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900"/>
        <w:gridCol w:w="1600"/>
        <w:gridCol w:w="1726"/>
      </w:tblGrid>
      <w:tr>
        <w:trPr>
          <w:tblHeader/>
        </w:trPr>
        <w:tc>
          <w:tcPr>
            <w:tcW w:type="dxa" w:w="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Prazo</w:t>
            </w:r>
          </w:p>
        </w:tc>
        <w:tc>
          <w:tcPr>
            <w:tcW w:type="dxa" w:w="17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Concluir as baixas pendentes de sábado, domingo e segunda-feira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Maranhão / TI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05/08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 andamento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Executar a query retroativa de fechamento de julho na origem (via gateway)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Pedro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Após item 1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Query pronta, aguardando baixas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De-para: snapshot de 31/07 × base reprocessada (identificar resgatados)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Pedro / Carlos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05–06/08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Validar amostra de casos resgatados diretamente no UAU (3 a 5 vendas)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Pedro / Carlos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06/08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Enviar lista de elegíveis de julho (APTO + cupons &gt; 0) para auditoria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→ Jeicia/Robson → Bruno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Antes de 15/08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Verificar caso do cliente presente na nossa base e ausente na API (possível trava)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Robson (site)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Solicitar ao TI a quebra dos arquivos grandes de exportação (arquivo único ~1 GB trava o processamento)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Pedro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Levantar CPFs de sócios e colaboradores (excluídos do sorteio — pula para o próximo cupom)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Robson / Jeicia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Antes de 15/08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Plano de entrega do prêmio (contato com ganhador, trâmites legais, entrega simbólica com filmagem)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Jeicia / Robson + Bruno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Pós-sorteio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5. Critérios de validação antes do envio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de cupons válidos de julho próximo da referência citada em reunião (~629 mil).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 cliente resgatado no de-para deve possuir recebimento com data real em 30 ou 31/07 na tabela Recebidas.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Validação manual de 3 a 5 vendas resgatadas diretamente no UAU.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Divergências legítimas esperadas no de-para: parcelas com vencimento exatamente em 31/07 (a régua do snapshot, rodado no próprio dia 31, ainda não as considerava vencidas).</w:t>
      </w:r>
    </w:p>
    <w:p>
      <w:pPr>
        <w:pStyle w:val="Heading1"/>
        <w:spacing w:after="140" w:before="280"/>
      </w:pPr>
      <w:r>
        <w:t xml:space="preserve">6. Riscos e pendências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query retroativa ainda não foi executada em nenhum ambiente (é somente leitura, sem comandos de escrita). Executar primeiro como conferência e comparar totais.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régua de aptidão inclui custas (Tipo 1), seguindo a query principal do painel — decisão de negócio pendente sobre excluí-las; se mudar, ajustar nas duas queries.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Pagamento parcial com baixa atrasada pode, em casos raros, mascarar parcela parcialmente em aberto no mecanismo de resgate (mesma limitação da query principal).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lista de elegíveis contém dados pessoais (nome e CPF): transmitir apenas por canal seguro, não versionar resultados em repositório e restringir o acesso ao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Dependência crítica: confirmação formal do término das baixas (Maranhão) antes de qualquer reprocessamento — executar antes disso geraria nova base incompleta.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2026-08-04T18:48:55.316Z</dcterms:created>
  <dcterms:modified xsi:type="dcterms:W3CDTF">2026-08-04T18:48:55.318Z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