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luuusckcyabm" w:id="0"/>
      <w:bookmarkEnd w:id="0"/>
      <w:r w:rsidDel="00000000" w:rsidR="00000000" w:rsidRPr="00000000">
        <w:rPr>
          <w:rtl w:val="0"/>
        </w:rPr>
        <w:t xml:space="preserve">Desafio SAUTER University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2"/>
        <w:gridCol w:w="2592"/>
        <w:gridCol w:w="3845"/>
        <w:tblGridChange w:id="0">
          <w:tblGrid>
            <w:gridCol w:w="2592"/>
            <w:gridCol w:w="2592"/>
            <w:gridCol w:w="3845"/>
          </w:tblGrid>
        </w:tblGridChange>
      </w:tblGrid>
      <w:tr>
        <w:trPr>
          <w:cantSplit w:val="0"/>
          <w:trHeight w:val="520" w:hRule="atLeast"/>
          <w:tblHeader w:val="1"/>
        </w:trPr>
        <w:tc>
          <w:tcPr>
            <w:gridSpan w:val="3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2"/>
              <w:widowControl w:val="0"/>
              <w:spacing w:after="120" w:before="120" w:line="240" w:lineRule="auto"/>
              <w:rPr/>
            </w:pPr>
            <w:bookmarkStart w:colFirst="0" w:colLast="0" w:name="_9368sr6p8pca" w:id="1"/>
            <w:bookmarkEnd w:id="1"/>
            <w:r w:rsidDel="00000000" w:rsidR="00000000" w:rsidRPr="00000000">
              <w:rPr>
                <w:rtl w:val="0"/>
              </w:rPr>
              <w:t xml:space="preserve">Controle de revisões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90500" cy="152400"/>
                  <wp:effectExtent b="0" l="0" r="0" t="0"/>
                  <wp:docPr descr="Pessoas" id="12" name="image4.png"/>
                  <a:graphic>
                    <a:graphicData uri="http://schemas.openxmlformats.org/drawingml/2006/picture">
                      <pic:pic>
                        <pic:nvPicPr>
                          <pic:cNvPr descr="Pessoas"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Revisor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90500" cy="152400"/>
                  <wp:effectExtent b="0" l="0" r="0" t="0"/>
                  <wp:docPr descr="Menus suspensos" id="16" name="image3.png"/>
                  <a:graphic>
                    <a:graphicData uri="http://schemas.openxmlformats.org/drawingml/2006/picture">
                      <pic:pic>
                        <pic:nvPicPr>
                          <pic:cNvPr descr="Menus suspensos"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90500" cy="152400"/>
                  <wp:effectExtent b="0" l="0" r="0" t="0"/>
                  <wp:docPr descr="Nenhum tipo" id="20" name="image2.png"/>
                  <a:graphic>
                    <a:graphicData uri="http://schemas.openxmlformats.org/drawingml/2006/picture">
                      <pic:pic>
                        <pic:nvPicPr>
                          <pic:cNvPr descr="Nenhum tipo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Notas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Jamille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a revisão"/>
                <w:id w:val="44540924"/>
                <w:dropDownList w:lastValue="Não iniciada">
                  <w:listItem w:displayText="Não iniciada" w:value="Não iniciada"/>
                  <w:listItem w:displayText="Em andamento" w:value="Em andamento"/>
                  <w:listItem w:displayText="Em análise" w:value="Em análise"/>
                  <w:listItem w:displayText="Aprovada" w:value="Aprovada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Não iniciada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João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a revisão"/>
                <w:id w:val="1709256620"/>
                <w:dropDownList w:lastValue="Aprovada">
                  <w:listItem w:displayText="Não iniciada" w:value="Não iniciada"/>
                  <w:listItem w:displayText="Em andamento" w:value="Em andamento"/>
                  <w:listItem w:displayText="Em análise" w:value="Em análise"/>
                  <w:listItem w:displayText="Aprovada" w:value="Aprovada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Aprovada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Jorge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a revisão"/>
                <w:id w:val="-778447296"/>
                <w:dropDownList w:lastValue="Aprovada">
                  <w:listItem w:displayText="Não iniciada" w:value="Não iniciada"/>
                  <w:listItem w:displayText="Em andamento" w:value="Em andamento"/>
                  <w:listItem w:displayText="Em análise" w:value="Em análise"/>
                  <w:listItem w:displayText="Aprovada" w:value="Aprovada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Aprovada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Júlia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a revisão"/>
                <w:id w:val="-1991154470"/>
                <w:dropDownList w:lastValue="Aprovada">
                  <w:listItem w:displayText="Não iniciada" w:value="Não iniciada"/>
                  <w:listItem w:displayText="Em andamento" w:value="Em andamento"/>
                  <w:listItem w:displayText="Em análise" w:value="Em análise"/>
                  <w:listItem w:displayText="Aprovada" w:value="Aprovada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Aprovada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Laryssa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a revisão"/>
                <w:id w:val="-317606311"/>
                <w:dropDownList w:lastValue="Aprovada">
                  <w:listItem w:displayText="Não iniciada" w:value="Não iniciada"/>
                  <w:listItem w:displayText="Em andamento" w:value="Em andamento"/>
                  <w:listItem w:displayText="Em análise" w:value="Em análise"/>
                  <w:listItem w:displayText="Aprovada" w:value="Aprovada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Aprovada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Letícia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a revisão"/>
                <w:id w:val="-2016107247"/>
                <w:dropDownList w:lastValue="Não iniciada">
                  <w:listItem w:displayText="Não iniciada" w:value="Não iniciada"/>
                  <w:listItem w:displayText="Em andamento" w:value="Em andamento"/>
                  <w:listItem w:displayText="Em análise" w:value="Em análise"/>
                  <w:listItem w:displayText="Aprovada" w:value="Aprovada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Não iniciada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6959"/>
        <w:tblGridChange w:id="0">
          <w:tblGrid>
            <w:gridCol w:w="2070"/>
            <w:gridCol w:w="6959"/>
          </w:tblGrid>
        </w:tblGridChange>
      </w:tblGrid>
      <w:tr>
        <w:trPr>
          <w:cantSplit w:val="0"/>
          <w:trHeight w:val="520" w:hRule="atLeast"/>
          <w:tblHeader w:val="1"/>
        </w:trPr>
        <w:tc>
          <w:tcPr>
            <w:gridSpan w:val="2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</w:tcPr>
          <w:p w:rsidR="00000000" w:rsidDel="00000000" w:rsidP="00000000" w:rsidRDefault="00000000" w:rsidRPr="00000000" w14:paraId="0000001D">
            <w:pPr>
              <w:pStyle w:val="Heading2"/>
              <w:widowControl w:val="0"/>
              <w:spacing w:before="120" w:line="240" w:lineRule="auto"/>
              <w:rPr/>
            </w:pPr>
            <w:bookmarkStart w:colFirst="0" w:colLast="0" w:name="_hz8kk8cq01qt" w:id="2"/>
            <w:bookmarkEnd w:id="2"/>
            <w:r w:rsidDel="00000000" w:rsidR="00000000" w:rsidRPr="00000000">
              <w:rPr>
                <w:rtl w:val="0"/>
              </w:rPr>
              <w:t xml:space="preserve">Diretório da equipe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Jamille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Função"/>
                <w:id w:val="1498288688"/>
                <w:dropDownList w:lastValue="Engenheiro de Dados">
                  <w:listItem w:displayText="Desenvolvedor Backend/APIde projetos" w:value="Desenvolvedor Backend/APIde projetos"/>
                  <w:listItem w:displayText="Project Manager" w:value="Project Manager"/>
                  <w:listItem w:displayText="Infra/DevOps" w:value="Infra/DevOps"/>
                  <w:listItem w:displayText="QA" w:value="QA"/>
                  <w:listItem w:displayText="Engenheiro de Dados" w:value="Engenheiro de Dados"/>
                  <w:listItem w:displayText="Engenheiro de IA/Agentes" w:value="Engenheiro de IA/Agentes"/>
                </w:dropDownList>
              </w:sdtPr>
              <w:sdtContent>
                <w:r w:rsidDel="00000000" w:rsidR="00000000" w:rsidRPr="00000000">
                  <w:rPr>
                    <w:color w:val="bfe0f6"/>
                    <w:shd w:fill="0a53a8" w:val="clear"/>
                  </w:rPr>
                  <w:t xml:space="preserve">Engenheiro de Dados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João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Função"/>
                <w:id w:val="-1907162181"/>
                <w:dropDownList w:lastValue="Project Manager">
                  <w:listItem w:displayText="Desenvolvedor Backend/APIde projetos" w:value="Desenvolvedor Backend/APIde projetos"/>
                  <w:listItem w:displayText="Project Manager" w:value="Project Manager"/>
                  <w:listItem w:displayText="Infra/DevOps" w:value="Infra/DevOps"/>
                  <w:listItem w:displayText="QA" w:value="QA"/>
                  <w:listItem w:displayText="Engenheiro de Dados" w:value="Engenheiro de Dados"/>
                  <w:listItem w:displayText="Engenheiro de IA/Agentes" w:value="Engenheiro de IA/Agentes"/>
                </w:dropDownList>
              </w:sdtPr>
              <w:sdtContent>
                <w:r w:rsidDel="00000000" w:rsidR="00000000" w:rsidRPr="00000000">
                  <w:rPr>
                    <w:color w:val="0a53a8"/>
                    <w:shd w:fill="bfe1f6" w:val="clear"/>
                  </w:rPr>
                  <w:t xml:space="preserve">Project Manager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Jorge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Função"/>
                <w:id w:val="-1576993673"/>
                <w:dropDownList w:lastValue="Infra/DevOps">
                  <w:listItem w:displayText="Desenvolvedor Backend/APIde projetos" w:value="Desenvolvedor Backend/APIde projetos"/>
                  <w:listItem w:displayText="Project Manager" w:value="Project Manager"/>
                  <w:listItem w:displayText="Infra/DevOps" w:value="Infra/DevOps"/>
                  <w:listItem w:displayText="QA" w:value="QA"/>
                  <w:listItem w:displayText="Engenheiro de Dados" w:value="Engenheiro de Dados"/>
                  <w:listItem w:displayText="Engenheiro de IA/Agentes" w:value="Engenheiro de IA/Agentes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Infra/DevOps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Júlia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Função"/>
                <w:id w:val="212751143"/>
                <w:dropDownList w:lastValue="QA">
                  <w:listItem w:displayText="Desenvolvedor Backend/APIde projetos" w:value="Desenvolvedor Backend/APIde projetos"/>
                  <w:listItem w:displayText="Project Manager" w:value="Project Manager"/>
                  <w:listItem w:displayText="Infra/DevOps" w:value="Infra/DevOps"/>
                  <w:listItem w:displayText="QA" w:value="QA"/>
                  <w:listItem w:displayText="Engenheiro de Dados" w:value="Engenheiro de Dados"/>
                  <w:listItem w:displayText="Engenheiro de IA/Agentes" w:value="Engenheiro de IA/Agentes"/>
                </w:dropDownList>
              </w:sdtPr>
              <w:sdtContent>
                <w:r w:rsidDel="00000000" w:rsidR="00000000" w:rsidRPr="00000000">
                  <w:rPr>
                    <w:color w:val="e5cff2"/>
                    <w:shd w:fill="5a3286" w:val="clear"/>
                  </w:rPr>
                  <w:t xml:space="preserve">QA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Laryssa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Função"/>
                <w:id w:val="207242269"/>
                <w:dropDownList w:lastValue="Engenheiro de IA/Agentes">
                  <w:listItem w:displayText="Desenvolvedor Backend/APIde projetos" w:value="Desenvolvedor Backend/APIde projetos"/>
                  <w:listItem w:displayText="Project Manager" w:value="Project Manager"/>
                  <w:listItem w:displayText="Infra/DevOps" w:value="Infra/DevOps"/>
                  <w:listItem w:displayText="QA" w:value="QA"/>
                  <w:listItem w:displayText="Engenheiro de Dados" w:value="Engenheiro de Dados"/>
                  <w:listItem w:displayText="Engenheiro de IA/Agentes" w:value="Engenheiro de IA/Agentes"/>
                </w:dropDownList>
              </w:sdtPr>
              <w:sdtContent>
                <w:r w:rsidDel="00000000" w:rsidR="00000000" w:rsidRPr="00000000">
                  <w:rPr>
                    <w:color w:val="ffcfc9"/>
                    <w:shd w:fill="b10202" w:val="clear"/>
                  </w:rPr>
                  <w:t xml:space="preserve">Engenheiro de IA/Agentes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Letícia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Função"/>
                <w:id w:val="-657124175"/>
                <w:dropDownList w:lastValue="Desenvolvedor Backend/APIde projetos">
                  <w:listItem w:displayText="Desenvolvedor Backend/APIde projetos" w:value="Desenvolvedor Backend/APIde projetos"/>
                  <w:listItem w:displayText="Project Manager" w:value="Project Manager"/>
                  <w:listItem w:displayText="Infra/DevOps" w:value="Infra/DevOps"/>
                  <w:listItem w:displayText="QA" w:value="QA"/>
                  <w:listItem w:displayText="Engenheiro de Dados" w:value="Engenheiro de Dados"/>
                  <w:listItem w:displayText="Engenheiro de IA/Agentes" w:value="Engenheiro de IA/Agentes"/>
                </w:dropDownList>
              </w:sdtPr>
              <w:sdtContent>
                <w:r w:rsidDel="00000000" w:rsidR="00000000" w:rsidRPr="00000000">
                  <w:rPr>
                    <w:color w:val="5a3286"/>
                    <w:shd w:fill="e6cff2" w:val="clear"/>
                  </w:rPr>
                  <w:t xml:space="preserve">Desenvolvedor Backend/APIde projetos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6asahuryrarn" w:id="3"/>
      <w:bookmarkEnd w:id="3"/>
      <w:commentRangeStart w:id="0"/>
      <w:r w:rsidDel="00000000" w:rsidR="00000000" w:rsidRPr="00000000">
        <w:rPr>
          <w:rtl w:val="0"/>
        </w:rPr>
        <w:t xml:space="preserve">V0.1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3"/>
        </w:numPr>
        <w:ind w:left="720" w:hanging="360"/>
        <w:rPr>
          <w:u w:val="none"/>
        </w:rPr>
      </w:pPr>
      <w:bookmarkStart w:colFirst="0" w:colLast="0" w:name="_v3nxk9vxyqhw" w:id="4"/>
      <w:bookmarkEnd w:id="4"/>
      <w:r w:rsidDel="00000000" w:rsidR="00000000" w:rsidRPr="00000000">
        <w:rPr>
          <w:rtl w:val="0"/>
        </w:rPr>
        <w:t xml:space="preserve">Do desafio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Subtitle"/>
        <w:rPr>
          <w:sz w:val="24"/>
          <w:szCs w:val="24"/>
        </w:rPr>
      </w:pPr>
      <w:bookmarkStart w:colFirst="0" w:colLast="0" w:name="_yt720nt3rl23" w:id="5"/>
      <w:bookmarkEnd w:id="5"/>
      <w:r w:rsidDel="00000000" w:rsidR="00000000" w:rsidRPr="00000000">
        <w:rPr>
          <w:rtl w:val="0"/>
        </w:rPr>
        <w:t xml:space="preserve">Figura 1.1: 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rPr>
          <w:color w:val="454c54"/>
          <w:sz w:val="24"/>
          <w:szCs w:val="24"/>
          <w:highlight w:val="white"/>
        </w:rPr>
      </w:pPr>
      <w:r w:rsidDel="00000000" w:rsidR="00000000" w:rsidRPr="00000000">
        <w:rPr>
          <w:color w:val="454c54"/>
          <w:sz w:val="24"/>
          <w:szCs w:val="24"/>
          <w:highlight w:val="white"/>
          <w:rtl w:val="0"/>
        </w:rPr>
        <w:t xml:space="preserve">Realizar a implementação vista na arquitetura acima;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rPr>
          <w:color w:val="010409"/>
          <w:sz w:val="24"/>
          <w:szCs w:val="24"/>
        </w:rPr>
      </w:pPr>
      <w:r w:rsidDel="00000000" w:rsidR="00000000" w:rsidRPr="00000000">
        <w:rPr>
          <w:color w:val="010409"/>
          <w:sz w:val="24"/>
          <w:szCs w:val="24"/>
          <w:rtl w:val="0"/>
        </w:rPr>
        <w:t xml:space="preserve">Cada equipe se divida em grupos de 5 pessoas. Cada equipe precisará desenvolver o esquema apresentado na arquitetura, seguindo as boas práticas de engenharia de dados, de software e do Google Cloud. Cada equipe deverá realizar uma demonstração PRÁTICA sobre a sua solução, pontuando explicitamente cada ponto destacado abaixo:</w:t>
      </w:r>
    </w:p>
    <w:p w:rsidR="00000000" w:rsidDel="00000000" w:rsidP="00000000" w:rsidRDefault="00000000" w:rsidRPr="00000000" w14:paraId="00000045">
      <w:pPr>
        <w:numPr>
          <w:ilvl w:val="0"/>
          <w:numId w:val="3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010409"/>
          <w:sz w:val="24"/>
          <w:szCs w:val="24"/>
          <w:rtl w:val="0"/>
        </w:rPr>
        <w:t xml:space="preserve">Pitch, “Why Google?” (apresentação teórica de no máximo 3~5 minutos)</w:t>
      </w:r>
    </w:p>
    <w:p w:rsidR="00000000" w:rsidDel="00000000" w:rsidP="00000000" w:rsidRDefault="00000000" w:rsidRPr="00000000" w14:paraId="00000046">
      <w:pPr>
        <w:numPr>
          <w:ilvl w:val="0"/>
          <w:numId w:val="3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409"/>
          <w:sz w:val="24"/>
          <w:szCs w:val="24"/>
          <w:rtl w:val="0"/>
        </w:rPr>
        <w:t xml:space="preserve">Integração com a ferramenta de CI/CD (github actions);</w:t>
      </w:r>
    </w:p>
    <w:p w:rsidR="00000000" w:rsidDel="00000000" w:rsidP="00000000" w:rsidRDefault="00000000" w:rsidRPr="00000000" w14:paraId="00000047">
      <w:pPr>
        <w:numPr>
          <w:ilvl w:val="0"/>
          <w:numId w:val="3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409"/>
          <w:sz w:val="24"/>
          <w:szCs w:val="24"/>
          <w:rtl w:val="0"/>
        </w:rPr>
        <w:t xml:space="preserve">Terraform utilizado para levantar a infraestrutura;</w:t>
      </w:r>
    </w:p>
    <w:p w:rsidR="00000000" w:rsidDel="00000000" w:rsidP="00000000" w:rsidRDefault="00000000" w:rsidRPr="00000000" w14:paraId="00000048">
      <w:pPr>
        <w:numPr>
          <w:ilvl w:val="0"/>
          <w:numId w:val="3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10409"/>
          <w:sz w:val="24"/>
          <w:szCs w:val="24"/>
          <w:rtl w:val="0"/>
        </w:rPr>
        <w:t xml:space="preserve">Pipeline de transformação dos dados; REST API que buscará os dados para uma data específica ou um conjunto de dados históricos;</w:t>
      </w:r>
    </w:p>
    <w:p w:rsidR="00000000" w:rsidDel="00000000" w:rsidP="00000000" w:rsidRDefault="00000000" w:rsidRPr="00000000" w14:paraId="00000049">
      <w:pPr>
        <w:numPr>
          <w:ilvl w:val="0"/>
          <w:numId w:val="3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010409"/>
          <w:sz w:val="24"/>
          <w:szCs w:val="24"/>
          <w:rtl w:val="0"/>
        </w:rPr>
        <w:t xml:space="preserve">Modelo preditivo que calcula o volume de água previsto para um reservatório (baseado no modelo de ENA)</w:t>
      </w:r>
    </w:p>
    <w:p w:rsidR="00000000" w:rsidDel="00000000" w:rsidP="00000000" w:rsidRDefault="00000000" w:rsidRPr="00000000" w14:paraId="0000004A">
      <w:pPr>
        <w:spacing w:after="240" w:lineRule="auto"/>
        <w:rPr>
          <w:color w:val="023b95"/>
          <w:sz w:val="24"/>
          <w:szCs w:val="24"/>
          <w:highlight w:val="white"/>
          <w:u w:val="single"/>
        </w:rPr>
      </w:pPr>
      <w:hyperlink r:id="rId11">
        <w:r w:rsidDel="00000000" w:rsidR="00000000" w:rsidRPr="00000000">
          <w:rPr>
            <w:color w:val="023b95"/>
            <w:sz w:val="24"/>
            <w:szCs w:val="24"/>
            <w:highlight w:val="white"/>
            <w:u w:val="single"/>
            <w:rtl w:val="0"/>
          </w:rPr>
          <w:t xml:space="preserve">https://dados.ons.org.br/dataset/ear-diario-por-reservatorio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>
          <w:color w:val="010409"/>
          <w:sz w:val="24"/>
          <w:szCs w:val="24"/>
        </w:rPr>
      </w:pPr>
      <w:r w:rsidDel="00000000" w:rsidR="00000000" w:rsidRPr="00000000">
        <w:rPr>
          <w:color w:val="010409"/>
          <w:sz w:val="24"/>
          <w:szCs w:val="24"/>
          <w:rtl w:val="0"/>
        </w:rPr>
        <w:t xml:space="preserve">OU apresentar a criação de um agente com o ADK + Gemini, com mecanismo de RAG, que consulta a base de dados HISTÓRICA de ENA e é capaz de responder dúvidas sobre o volume de uma bacia hidrográfica em um determinado período, o agente também deve responder dúvidas sobre a sauter, baseado nos dados do site oficial da sauter </w:t>
      </w:r>
      <w:hyperlink r:id="rId12">
        <w:r w:rsidDel="00000000" w:rsidR="00000000" w:rsidRPr="00000000">
          <w:rPr>
            <w:color w:val="023b95"/>
            <w:sz w:val="24"/>
            <w:szCs w:val="24"/>
            <w:u w:val="single"/>
            <w:rtl w:val="0"/>
          </w:rPr>
          <w:t xml:space="preserve">http://sauter.digital</w:t>
        </w:r>
      </w:hyperlink>
      <w:r w:rsidDel="00000000" w:rsidR="00000000" w:rsidRPr="00000000">
        <w:rPr>
          <w:color w:val="010409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010409"/>
          <w:sz w:val="24"/>
          <w:szCs w:val="24"/>
          <w:rtl w:val="0"/>
        </w:rPr>
        <w:t xml:space="preserve">Exibir em uma representação gráfica uma análise sobre os dados tratados.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jrmugg1h7kzi" w:id="6"/>
      <w:bookmarkEnd w:id="6"/>
      <w:r w:rsidDel="00000000" w:rsidR="00000000" w:rsidRPr="00000000">
        <w:rPr>
          <w:rtl w:val="0"/>
        </w:rPr>
        <w:t xml:space="preserve">Da divisão dos trabalhos: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Manager:</w:t>
      </w:r>
      <w:r w:rsidDel="00000000" w:rsidR="00000000" w:rsidRPr="00000000">
        <w:rPr>
          <w:rtl w:val="0"/>
        </w:rPr>
        <w:t xml:space="preserve"> Garantir a coesão entre as frentes e garantir conformidade da documentação, além de montar o pitch e o dashboard.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Infra/DevOps:</w:t>
      </w:r>
      <w:r w:rsidDel="00000000" w:rsidR="00000000" w:rsidRPr="00000000">
        <w:rPr>
          <w:rtl w:val="0"/>
        </w:rPr>
        <w:t xml:space="preserve"> Foco no Terraform, configuração do Budget Alert e pipeline de CI/CD no GitHub Actions.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Engenheiro de Dados:</w:t>
      </w:r>
      <w:r w:rsidDel="00000000" w:rsidR="00000000" w:rsidRPr="00000000">
        <w:rPr>
          <w:rtl w:val="0"/>
        </w:rPr>
        <w:t xml:space="preserve"> Responsável pelo pipeline de ingestão e transformação dos dados do ONS para o BigQuery.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Engenheiro de IA/Agentes:</w:t>
      </w:r>
      <w:r w:rsidDel="00000000" w:rsidR="00000000" w:rsidRPr="00000000">
        <w:rPr>
          <w:rtl w:val="0"/>
        </w:rPr>
        <w:t xml:space="preserve"> Foco no desenvolvimento dos agentes com ADK, Gemini.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Desenvolvedor Backend/API:</w:t>
      </w:r>
      <w:r w:rsidDel="00000000" w:rsidR="00000000" w:rsidRPr="00000000">
        <w:rPr>
          <w:rtl w:val="0"/>
        </w:rPr>
        <w:t xml:space="preserve"> Responsável por criar a REST API em Python, sua conteinerização e a integração com os agentes.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QA:</w:t>
      </w:r>
      <w:r w:rsidDel="00000000" w:rsidR="00000000" w:rsidRPr="00000000">
        <w:rPr>
          <w:rtl w:val="0"/>
        </w:rPr>
        <w:t xml:space="preserve"> Responsável por liderar a criação dos testes (unitários e de integração), garantir a cobertura de 85%.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Foi acordado em equipe a delegação das responsabilidades listadas acima, cabendo a cada papel a prioridade no desenvolvimento das tarefas apresentadas. As etapas de pesquisa e levantamento de requisitos para a solução final foi feita por brainstorming e reuniões casuais com partes da equipe.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13"/>
        </w:numPr>
        <w:spacing w:after="240" w:before="240" w:lineRule="auto"/>
        <w:ind w:left="720" w:hanging="360"/>
        <w:rPr>
          <w:u w:val="none"/>
        </w:rPr>
      </w:pPr>
      <w:bookmarkStart w:colFirst="0" w:colLast="0" w:name="_f11igdf82xij" w:id="7"/>
      <w:bookmarkEnd w:id="7"/>
      <w:r w:rsidDel="00000000" w:rsidR="00000000" w:rsidRPr="00000000">
        <w:rPr>
          <w:rtl w:val="0"/>
        </w:rPr>
        <w:t xml:space="preserve">Da solução: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240" w:before="240" w:lineRule="auto"/>
        <w:rPr/>
      </w:pPr>
      <w:bookmarkStart w:colFirst="0" w:colLast="0" w:name="_7e805yvig0j" w:id="8"/>
      <w:bookmarkEnd w:id="8"/>
      <w:r w:rsidDel="00000000" w:rsidR="00000000" w:rsidRPr="00000000">
        <w:rPr>
          <w:rtl w:val="0"/>
        </w:rPr>
        <w:t xml:space="preserve">2.1. </w:t>
      </w:r>
      <w:r w:rsidDel="00000000" w:rsidR="00000000" w:rsidRPr="00000000">
        <w:rPr>
          <w:rtl w:val="0"/>
        </w:rPr>
        <w:t xml:space="preserve">Github: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Subtitle"/>
        <w:spacing w:after="240" w:before="240" w:lineRule="auto"/>
        <w:rPr/>
      </w:pPr>
      <w:bookmarkStart w:colFirst="0" w:colLast="0" w:name="_xvi34cogvcwq" w:id="9"/>
      <w:bookmarkEnd w:id="9"/>
      <w:r w:rsidDel="00000000" w:rsidR="00000000" w:rsidRPr="00000000">
        <w:rPr>
          <w:rtl w:val="0"/>
        </w:rPr>
        <w:t xml:space="preserve">Figura 2.1.1: Main com a contribuição de toda a equipe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github, foi guardado todo o código do projeto, com README.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tentativa de implementação de CI/CD foi “instanciada” no ambiente do GCP.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Apesar das dificuldades, o trabalho de todos os integrantes foi levada à versão final de entrega, com alguns problemas de manipulação de dados via git e divergências de branches.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Subtitle"/>
        <w:spacing w:after="240" w:before="240" w:lineRule="auto"/>
        <w:rPr/>
      </w:pPr>
      <w:bookmarkStart w:colFirst="0" w:colLast="0" w:name="_8nz73pp2kbv5" w:id="10"/>
      <w:bookmarkEnd w:id="10"/>
      <w:r w:rsidDel="00000000" w:rsidR="00000000" w:rsidRPr="00000000">
        <w:rPr>
          <w:rtl w:val="0"/>
        </w:rPr>
        <w:t xml:space="preserve">Figura 2.1.2: Vazamento de dados</w:t>
        <w:br w:type="textWrapping"/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Houve um vazamento de chave API na aplicação do ADK, que foi resolvida pouco tempo depois, alterando a chave de acesso.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240" w:before="240" w:lineRule="auto"/>
        <w:rPr/>
      </w:pPr>
      <w:bookmarkStart w:colFirst="0" w:colLast="0" w:name="_ki1qqcpqrg8h" w:id="11"/>
      <w:bookmarkEnd w:id="11"/>
      <w:r w:rsidDel="00000000" w:rsidR="00000000" w:rsidRPr="00000000">
        <w:rPr>
          <w:rtl w:val="0"/>
        </w:rPr>
        <w:t xml:space="preserve">2.2. Terraform: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Utilizamos Terraform para provisionar e gerenciar uma infraestrutura base para nosso Google Cloud Platform (GCP) com o objetivo inicial de criar um ambiente inicial contendo uma rede, uma máquina virtual e um sistema de alerta de custos, tudo de forma automatizada e modular, ou seja, uma forma mais prática de configurar GCP tanto no momento que foi feito quanto para futura mudanças.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Começamos nosso código Terraform configurando quais provedores são necessários para funcionar: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required_providers</w:t>
      </w:r>
      <w:r w:rsidDel="00000000" w:rsidR="00000000" w:rsidRPr="00000000">
        <w:rPr>
          <w:rtl w:val="0"/>
        </w:rPr>
        <w:t xml:space="preserve">: Declara os provedores essenciais.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</w:t>
      </w:r>
      <w:r w:rsidDel="00000000" w:rsidR="00000000" w:rsidRPr="00000000">
        <w:rPr>
          <w:rtl w:val="0"/>
        </w:rPr>
        <w:t xml:space="preserve">: Especifica que você usará o provedor do Google Cloud.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= "hashicorp/google"</w:t>
      </w:r>
      <w:r w:rsidDel="00000000" w:rsidR="00000000" w:rsidRPr="00000000">
        <w:rPr>
          <w:rtl w:val="0"/>
        </w:rPr>
        <w:t xml:space="preserve">: Indica de onde baixar o provedor.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 = "4.51.0"</w:t>
      </w:r>
      <w:r w:rsidDel="00000000" w:rsidR="00000000" w:rsidRPr="00000000">
        <w:rPr>
          <w:rtl w:val="0"/>
        </w:rPr>
        <w:t xml:space="preserve">: Fixa a versão do provedor para garantir que o código funcione de forma consistente no futuro, evitando que atualizações automáticas causem erros.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Após isso configuramos o provedor do Google Cloud, fornecendo os detalhes de autenticação e localização: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provider "google"</w:t>
      </w:r>
      <w:r w:rsidDel="00000000" w:rsidR="00000000" w:rsidRPr="00000000">
        <w:rPr>
          <w:rtl w:val="0"/>
        </w:rPr>
        <w:t xml:space="preserve">: Inicia o bloco de configuração do provedor Google.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zone</w:t>
      </w:r>
      <w:r w:rsidDel="00000000" w:rsidR="00000000" w:rsidRPr="00000000">
        <w:rPr>
          <w:rtl w:val="0"/>
        </w:rPr>
        <w:t xml:space="preserve">: Define o ID do projeto, a região e a zona padrão onde os recursos serão criados.</w:t>
      </w:r>
    </w:p>
    <w:p w:rsidR="00000000" w:rsidDel="00000000" w:rsidP="00000000" w:rsidRDefault="00000000" w:rsidRPr="00000000" w14:paraId="0000006D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credentials = file("credentials.json")</w:t>
      </w:r>
      <w:r w:rsidDel="00000000" w:rsidR="00000000" w:rsidRPr="00000000">
        <w:rPr>
          <w:rtl w:val="0"/>
        </w:rPr>
        <w:t xml:space="preserve">: Aponta para o arquivo de credenciais (chave de conta de serviço) usado para autenticar o Terraform na sua conta GCP.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 seguida utilizamos os recursos, que são componentes da infraestrutura que representam serviços do Google Cloud na qual queremos provisionar: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 "google_compute_network" "vpc_network"</w:t>
      </w:r>
      <w:r w:rsidDel="00000000" w:rsidR="00000000" w:rsidRPr="00000000">
        <w:rPr>
          <w:rtl w:val="0"/>
        </w:rPr>
        <w:t xml:space="preserve">: Declara a criação de uma rede  de nuvem privada virtual(VPC) para isolar recursos da nuvem.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 "google_compute_instance" "vm_instance"</w:t>
      </w:r>
      <w:r w:rsidDel="00000000" w:rsidR="00000000" w:rsidRPr="00000000">
        <w:rPr>
          <w:rtl w:val="0"/>
        </w:rPr>
        <w:t xml:space="preserve">: Declara a criação de uma máquina virtual(VM). 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 "google_project_service" "compute_api"</w:t>
      </w:r>
      <w:r w:rsidDel="00000000" w:rsidR="00000000" w:rsidRPr="00000000">
        <w:rPr>
          <w:rtl w:val="0"/>
        </w:rPr>
        <w:t xml:space="preserve">: Declara a criação de um recurso do tipo "habilitação de serviço".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recurso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"google_compute_instance"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Definimos, respectivamente: o nome da VM, o tipo de máquina, seu tamanho e potência como e2-micro que é uma das menores e a zona onde ela será criada.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boot_disk</w:t>
      </w:r>
      <w:r w:rsidDel="00000000" w:rsidR="00000000" w:rsidRPr="00000000">
        <w:rPr>
          <w:rtl w:val="0"/>
        </w:rPr>
        <w:t xml:space="preserve">: Configura o disco de inicialização.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 = "debian-cloud/debian-11"</w:t>
      </w:r>
      <w:r w:rsidDel="00000000" w:rsidR="00000000" w:rsidRPr="00000000">
        <w:rPr>
          <w:rtl w:val="0"/>
        </w:rPr>
        <w:t xml:space="preserve">: Especifica a imagem do sistema operacional a ser usado (Debian 11).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network_interface</w:t>
      </w:r>
      <w:r w:rsidDel="00000000" w:rsidR="00000000" w:rsidRPr="00000000">
        <w:rPr>
          <w:rtl w:val="0"/>
        </w:rPr>
        <w:t xml:space="preserve">: Configura a interface de rede da VM.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access_config {}</w:t>
      </w:r>
      <w:r w:rsidDel="00000000" w:rsidR="00000000" w:rsidRPr="00000000">
        <w:rPr>
          <w:rtl w:val="0"/>
        </w:rPr>
        <w:t xml:space="preserve">: Bloco vazio que, por padrão, atribui um endereço de IP externo à VM, permitindo acesso pela internet.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depends_on</w:t>
      </w:r>
      <w:r w:rsidDel="00000000" w:rsidR="00000000" w:rsidRPr="00000000">
        <w:rPr>
          <w:rtl w:val="0"/>
        </w:rPr>
        <w:t xml:space="preserve">: Garante que o Terraform crie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vpc_network</w:t>
      </w:r>
      <w:r w:rsidDel="00000000" w:rsidR="00000000" w:rsidRPr="00000000">
        <w:rPr>
          <w:rtl w:val="0"/>
        </w:rPr>
        <w:t xml:space="preserve"> antes de tentar criar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vm_instance</w:t>
      </w:r>
      <w:r w:rsidDel="00000000" w:rsidR="00000000" w:rsidRPr="00000000">
        <w:rPr>
          <w:rtl w:val="0"/>
        </w:rPr>
        <w:t xml:space="preserve">, evitando erros de dependência.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bloco de módulo utiliza um conjunto reutilizável de código Terraform, que serve para criar canais de notificação para receber alertas e para monitorar os gastos do projeto. Podemos ver um exemplo de todo código da main na Figura 1.  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module "notification_channel"</w:t>
      </w:r>
      <w:r w:rsidDel="00000000" w:rsidR="00000000" w:rsidRPr="00000000">
        <w:rPr>
          <w:rtl w:val="0"/>
        </w:rPr>
        <w:t xml:space="preserve">: Declara o uso de um módulo. 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= "./modules/notification_channel"</w:t>
      </w:r>
      <w:r w:rsidDel="00000000" w:rsidR="00000000" w:rsidRPr="00000000">
        <w:rPr>
          <w:rtl w:val="0"/>
        </w:rPr>
        <w:t xml:space="preserve">: Indica que o código deste módulo está na pasta local.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module "billing_budget"</w:t>
      </w:r>
      <w:r w:rsidDel="00000000" w:rsidR="00000000" w:rsidRPr="00000000">
        <w:rPr>
          <w:rtl w:val="0"/>
        </w:rPr>
        <w:t xml:space="preserve">: Declara o uso do módulo de orçamento.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notification_channel_ids=module.notification_channel.channel_ids</w:t>
      </w:r>
      <w:r w:rsidDel="00000000" w:rsidR="00000000" w:rsidRPr="00000000">
        <w:rPr>
          <w:rtl w:val="0"/>
        </w:rPr>
        <w:t xml:space="preserve">: Conecta os dois módulos. Ele pega os IDs dos canais de notificação criados pelo módulo.</w:t>
      </w:r>
    </w:p>
    <w:p w:rsidR="00000000" w:rsidDel="00000000" w:rsidP="00000000" w:rsidRDefault="00000000" w:rsidRPr="00000000" w14:paraId="0000007E">
      <w:pPr>
        <w:spacing w:after="240" w:befor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474195" cy="448723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474195" cy="4487231"/>
                          <a:chOff x="152400" y="152400"/>
                          <a:chExt cx="5081325" cy="65583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32863" t="0"/>
                          <a:stretch/>
                        </pic:blipFill>
                        <pic:spPr>
                          <a:xfrm>
                            <a:off x="152400" y="152400"/>
                            <a:ext cx="5081324" cy="6558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74195" cy="4487231"/>
                <wp:effectExtent b="0" l="0" r="0" t="0"/>
                <wp:docPr id="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4195" cy="44872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Subtitle"/>
        <w:widowControl w:val="0"/>
        <w:spacing w:line="240" w:lineRule="auto"/>
        <w:jc w:val="center"/>
        <w:rPr/>
      </w:pPr>
      <w:bookmarkStart w:colFirst="0" w:colLast="0" w:name="_rrjltccky85i" w:id="12"/>
      <w:bookmarkEnd w:id="12"/>
      <w:r w:rsidDel="00000000" w:rsidR="00000000" w:rsidRPr="00000000">
        <w:rPr>
          <w:rtl w:val="0"/>
        </w:rPr>
        <w:t xml:space="preserve">Imagem 2.2.1: Aquirvo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  <w:t xml:space="preserve"> raiz</w:t>
      </w:r>
    </w:p>
    <w:p w:rsidR="00000000" w:rsidDel="00000000" w:rsidP="00000000" w:rsidRDefault="00000000" w:rsidRPr="00000000" w14:paraId="0000008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O que são módulos?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Módulos(modules)  são utilizados para dividir e organizar os códigos de uma forma intuitiva, sendo assim em vez de um arquivo com centenas de linhas, agrupamos arquivos relacionados como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rtl w:val="0"/>
        </w:rPr>
        <w:t xml:space="preserve">billing_budget </w:t>
      </w:r>
      <w:r w:rsidDel="00000000" w:rsidR="00000000" w:rsidRPr="00000000">
        <w:rPr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rtl w:val="0"/>
        </w:rPr>
        <w:t xml:space="preserve"> notification_channel</w:t>
      </w:r>
      <w:r w:rsidDel="00000000" w:rsidR="00000000" w:rsidRPr="00000000">
        <w:rPr>
          <w:sz w:val="21"/>
          <w:szCs w:val="21"/>
          <w:rtl w:val="0"/>
        </w:rPr>
        <w:t xml:space="preserve"> e cada módulo tem sua própria estrutura, geralmente com arquivos como </w:t>
      </w:r>
      <w:r w:rsidDel="00000000" w:rsidR="00000000" w:rsidRPr="00000000">
        <w:rPr>
          <w:rtl w:val="0"/>
        </w:rPr>
        <w:t xml:space="preserve">variables.tf</w:t>
      </w:r>
      <w:r w:rsidDel="00000000" w:rsidR="00000000" w:rsidRPr="00000000">
        <w:rPr>
          <w:sz w:val="21"/>
          <w:szCs w:val="21"/>
          <w:rtl w:val="0"/>
        </w:rPr>
        <w:t xml:space="preserve"> para definir os dados de entrada que ele aceita,</w:t>
      </w:r>
      <w:r w:rsidDel="00000000" w:rsidR="00000000" w:rsidRPr="00000000">
        <w:rPr>
          <w:rtl w:val="0"/>
        </w:rPr>
        <w:t xml:space="preserve"> main.tf</w:t>
      </w:r>
      <w:r w:rsidDel="00000000" w:rsidR="00000000" w:rsidRPr="00000000">
        <w:rPr>
          <w:sz w:val="21"/>
          <w:szCs w:val="21"/>
          <w:rtl w:val="0"/>
        </w:rPr>
        <w:t xml:space="preserve"> com a lógica dos recursos e </w:t>
      </w:r>
      <w:r w:rsidDel="00000000" w:rsidR="00000000" w:rsidRPr="00000000">
        <w:rPr>
          <w:rtl w:val="0"/>
        </w:rPr>
        <w:t xml:space="preserve">outputs.tf</w:t>
      </w:r>
      <w:r w:rsidDel="00000000" w:rsidR="00000000" w:rsidRPr="00000000">
        <w:rPr>
          <w:sz w:val="21"/>
          <w:szCs w:val="21"/>
          <w:rtl w:val="0"/>
        </w:rPr>
        <w:t xml:space="preserve"> (para expor informações para fora).</w:t>
      </w:r>
      <w:r w:rsidDel="00000000" w:rsidR="00000000" w:rsidRPr="00000000">
        <w:rPr>
          <w:rtl w:val="0"/>
        </w:rPr>
        <w:t xml:space="preserve"> isso torna o projeto mais limpo e fácil de entender. Além da organização, as alterações podem ser feitas de formas centralizadas, apenas mudamos o valor de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rtl w:val="0"/>
        </w:rPr>
        <w:t xml:space="preserve">billing_budget </w:t>
      </w:r>
      <w:r w:rsidDel="00000000" w:rsidR="00000000" w:rsidRPr="00000000">
        <w:rPr>
          <w:rtl w:val="0"/>
        </w:rPr>
        <w:t xml:space="preserve">no seu arquivo variables, ou pelo terminal. Podemos observar os módulos do nosso Terraform na foto a seguir:</w:t>
      </w:r>
    </w:p>
    <w:p w:rsidR="00000000" w:rsidDel="00000000" w:rsidP="00000000" w:rsidRDefault="00000000" w:rsidRPr="00000000" w14:paraId="00000083">
      <w:pPr>
        <w:spacing w:after="240" w:befor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905125" cy="253365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905125" cy="2533650"/>
                          <a:chOff x="152400" y="152400"/>
                          <a:chExt cx="2886075" cy="251460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88607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905125" cy="2533650"/>
                <wp:effectExtent b="0" l="0" r="0" t="0"/>
                <wp:docPr id="2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5125" cy="2533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Subtitle"/>
        <w:widowControl w:val="0"/>
        <w:spacing w:line="240" w:lineRule="auto"/>
        <w:jc w:val="center"/>
        <w:rPr/>
      </w:pPr>
      <w:bookmarkStart w:colFirst="0" w:colLast="0" w:name="_8cuj7a8isa7l" w:id="13"/>
      <w:bookmarkEnd w:id="13"/>
      <w:r w:rsidDel="00000000" w:rsidR="00000000" w:rsidRPr="00000000">
        <w:rPr>
          <w:rtl w:val="0"/>
        </w:rPr>
        <w:t xml:space="preserve">Imagem 2.2.2: Módulos utilizados no projeto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módulo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rtl w:val="0"/>
        </w:rPr>
        <w:t xml:space="preserve">notification_channel</w:t>
      </w:r>
      <w:r w:rsidDel="00000000" w:rsidR="00000000" w:rsidRPr="00000000">
        <w:rPr>
          <w:rtl w:val="0"/>
        </w:rPr>
        <w:t xml:space="preserve"> tem um único objetivo: automatizar a criação de canais de notificação por e-mail no Google Cloud. O processo do código funciona em três etapas simples: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Entrada: Ele recebe uma lista de e-mails como parâmetro. Se nenhuma lista for fornecida, ele utiliza uma lista padrão interna.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Processamento: Usando um loop </w:t>
      </w:r>
      <w:r w:rsidDel="00000000" w:rsidR="00000000" w:rsidRPr="00000000">
        <w:rPr>
          <w:color w:val="188038"/>
          <w:rtl w:val="0"/>
        </w:rPr>
        <w:t xml:space="preserve">for_each</w:t>
      </w:r>
      <w:r w:rsidDel="00000000" w:rsidR="00000000" w:rsidRPr="00000000">
        <w:rPr>
          <w:rtl w:val="0"/>
        </w:rPr>
        <w:t xml:space="preserve">, ele cria um recurso de canal de notificação individual para cada e-mail da lista.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Saída: Ao final, ele coleta os IDs de todos os canais que foram criados e os fornece como uma lista de saída, pronta para ser usada por outros módulos (como o de orçamento).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objetivo do módulo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rtl w:val="0"/>
        </w:rPr>
        <w:t xml:space="preserve">billing_budget</w:t>
      </w:r>
      <w:r w:rsidDel="00000000" w:rsidR="00000000" w:rsidRPr="00000000">
        <w:rPr>
          <w:rtl w:val="0"/>
        </w:rPr>
        <w:t xml:space="preserve"> é criar e configurar um Orçamento de Faturamento (Billing Budget) para o nosso projeto do Google Cloud, definindo alertas automáticos para monitorar os gastos. Assim é configurado com quatro informações principais: o ID da conta de faturamento , o ID do projeto , o valor do orçamento , e a lista de IDs dos canais de notificação que devem receber os alertas, desta forma cria um único recurso </w:t>
      </w:r>
      <w:r w:rsidDel="00000000" w:rsidR="00000000" w:rsidRPr="00000000">
        <w:rPr>
          <w:color w:val="188038"/>
          <w:rtl w:val="0"/>
        </w:rPr>
        <w:t xml:space="preserve">google_billing_budget</w:t>
      </w:r>
      <w:r w:rsidDel="00000000" w:rsidR="00000000" w:rsidRPr="00000000">
        <w:rPr>
          <w:rtl w:val="0"/>
        </w:rPr>
        <w:t xml:space="preserve"> que:</w:t>
      </w:r>
    </w:p>
    <w:p w:rsidR="00000000" w:rsidDel="00000000" w:rsidP="00000000" w:rsidRDefault="00000000" w:rsidRPr="00000000" w14:paraId="0000008A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Associa o orçamento a um projeto específico.</w:t>
      </w:r>
    </w:p>
    <w:p w:rsidR="00000000" w:rsidDel="00000000" w:rsidP="00000000" w:rsidRDefault="00000000" w:rsidRPr="00000000" w14:paraId="0000008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Define o valor do orçamento em Reais (BRL).</w:t>
      </w:r>
    </w:p>
    <w:p w:rsidR="00000000" w:rsidDel="00000000" w:rsidP="00000000" w:rsidRDefault="00000000" w:rsidRPr="00000000" w14:paraId="0000008C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Configura três regras de alerta para notificar quando os gastos atingirem 50%, 80% e 100% do valor.</w:t>
      </w:r>
    </w:p>
    <w:p w:rsidR="00000000" w:rsidDel="00000000" w:rsidP="00000000" w:rsidRDefault="00000000" w:rsidRPr="00000000" w14:paraId="0000008D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Direciona todos os alertas para os canais de notificação recebidos na entrada, desativando os alertas padrão do Google.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color w:val="0f1115"/>
          <w:highlight w:val="whit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Para garantir a segurança do projeto, utilizamos o arquivo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.gitignore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f1115"/>
          <w:highlight w:val="white"/>
          <w:rtl w:val="0"/>
        </w:rPr>
        <w:t xml:space="preserve">para prevenir o envio acidental de arquivos sensíveis para o repositório. Isso inclui:</w:t>
      </w:r>
    </w:p>
    <w:p w:rsidR="00000000" w:rsidDel="00000000" w:rsidP="00000000" w:rsidRDefault="00000000" w:rsidRPr="00000000" w14:paraId="00000090">
      <w:pPr>
        <w:numPr>
          <w:ilvl w:val="0"/>
          <w:numId w:val="17"/>
        </w:numPr>
        <w:shd w:fill="ffffff" w:val="clear"/>
        <w:spacing w:after="0" w:afterAutospacing="0" w:before="240" w:lineRule="auto"/>
        <w:ind w:left="720" w:hanging="360"/>
        <w:rPr>
          <w:color w:val="0f1115"/>
          <w:highlight w:val="whit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Chaves de serviço (.json, .p12) - credenciais de API</w:t>
      </w:r>
    </w:p>
    <w:p w:rsidR="00000000" w:rsidDel="00000000" w:rsidP="00000000" w:rsidRDefault="00000000" w:rsidRPr="00000000" w14:paraId="00000091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>
          <w:color w:val="0f1115"/>
          <w:highlight w:val="whit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Arquivos de estado do Terraform (.tfstate) - contêm dados sensíveis da infraestrutura</w:t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>
          <w:color w:val="0f1115"/>
          <w:highlight w:val="whit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Variáveis de ambiente (.env) - configurações privadas</w:t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shd w:fill="ffffff" w:val="clear"/>
        <w:spacing w:after="240" w:before="0" w:beforeAutospacing="0" w:lineRule="auto"/>
        <w:ind w:left="720" w:hanging="360"/>
        <w:rPr>
          <w:color w:val="0f1115"/>
          <w:highlight w:val="whit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Logs e arquivos temporários</w:t>
      </w:r>
    </w:p>
    <w:p w:rsidR="00000000" w:rsidDel="00000000" w:rsidP="00000000" w:rsidRDefault="00000000" w:rsidRPr="00000000" w14:paraId="00000094">
      <w:pPr>
        <w:shd w:fill="ffffff" w:val="clear"/>
        <w:spacing w:after="240" w:before="340" w:lineRule="auto"/>
        <w:ind w:left="0" w:firstLine="0"/>
        <w:jc w:val="center"/>
        <w:rPr>
          <w:color w:val="0f1115"/>
          <w:highlight w:val="white"/>
        </w:rPr>
      </w:pPr>
      <w:r w:rsidDel="00000000" w:rsidR="00000000" w:rsidRPr="00000000">
        <w:rPr>
          <w:color w:val="0f1115"/>
          <w:highlight w:val="white"/>
        </w:rPr>
        <w:drawing>
          <wp:inline distB="114300" distT="114300" distL="114300" distR="114300">
            <wp:extent cx="3483271" cy="1817832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468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271" cy="1817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Subtitle"/>
        <w:widowControl w:val="0"/>
        <w:spacing w:line="240" w:lineRule="auto"/>
        <w:jc w:val="center"/>
        <w:rPr/>
      </w:pPr>
      <w:bookmarkStart w:colFirst="0" w:colLast="0" w:name="_dcyunxr5hidx" w:id="14"/>
      <w:bookmarkEnd w:id="14"/>
      <w:r w:rsidDel="00000000" w:rsidR="00000000" w:rsidRPr="00000000">
        <w:rPr>
          <w:rtl w:val="0"/>
        </w:rPr>
        <w:t xml:space="preserve">Imagem 2.2.3: Demonstração do gitignore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color w:val="0f1115"/>
          <w:highlight w:val="whit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Além disso, a autenticação no GCP é realizada através de uma Conta de Serviço (Service Account) dedicada, criada exclusivamente para este projeto. O gerenciamento de acesso é controlado granularmente via Identity and Access Management (IAM).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color w:val="0f1115"/>
          <w:highlight w:val="whit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Por fim, foram utilizados comandos no terminal do Google Cloud como:</w:t>
      </w:r>
    </w:p>
    <w:p w:rsidR="00000000" w:rsidDel="00000000" w:rsidP="00000000" w:rsidRDefault="00000000" w:rsidRPr="00000000" w14:paraId="00000098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color w:val="0f1115"/>
          <w:highlight w:val="white"/>
          <w:u w:val="non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Terraform init</w:t>
      </w:r>
    </w:p>
    <w:p w:rsidR="00000000" w:rsidDel="00000000" w:rsidP="00000000" w:rsidRDefault="00000000" w:rsidRPr="00000000" w14:paraId="00000099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color w:val="0f1115"/>
          <w:highlight w:val="white"/>
          <w:u w:val="non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Terraform plan</w:t>
      </w:r>
    </w:p>
    <w:p w:rsidR="00000000" w:rsidDel="00000000" w:rsidP="00000000" w:rsidRDefault="00000000" w:rsidRPr="00000000" w14:paraId="0000009A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color w:val="0f1115"/>
          <w:highlight w:val="white"/>
          <w:u w:val="none"/>
        </w:rPr>
      </w:pPr>
      <w:r w:rsidDel="00000000" w:rsidR="00000000" w:rsidRPr="00000000">
        <w:rPr>
          <w:color w:val="0f1115"/>
          <w:highlight w:val="white"/>
          <w:rtl w:val="0"/>
        </w:rPr>
        <w:t xml:space="preserve">Terraform appy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Pode-se observar um exemplo do terraform apply na imagem 4.</w:t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4363" cy="2672219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672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Subtitle"/>
        <w:widowControl w:val="0"/>
        <w:spacing w:line="240" w:lineRule="auto"/>
        <w:jc w:val="center"/>
        <w:rPr/>
      </w:pPr>
      <w:bookmarkStart w:colFirst="0" w:colLast="0" w:name="_bk43v1n53jri" w:id="15"/>
      <w:bookmarkEnd w:id="15"/>
      <w:r w:rsidDel="00000000" w:rsidR="00000000" w:rsidRPr="00000000">
        <w:rPr>
          <w:rtl w:val="0"/>
        </w:rPr>
        <w:t xml:space="preserve">Imagem 2.2.4: Terraform apply realizado com sucesso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Ao finalizarmos essa última etapa, a nossa infraestrutura já se encontra configurada no GCP.</w:t>
      </w:r>
    </w:p>
    <w:p w:rsidR="00000000" w:rsidDel="00000000" w:rsidP="00000000" w:rsidRDefault="00000000" w:rsidRPr="00000000" w14:paraId="000000A0">
      <w:pPr>
        <w:pStyle w:val="Heading2"/>
        <w:spacing w:after="240" w:before="240" w:lineRule="auto"/>
        <w:rPr/>
      </w:pPr>
      <w:bookmarkStart w:colFirst="0" w:colLast="0" w:name="_w3peuvu0478c" w:id="16"/>
      <w:bookmarkEnd w:id="16"/>
      <w:r w:rsidDel="00000000" w:rsidR="00000000" w:rsidRPr="00000000">
        <w:rPr>
          <w:rtl w:val="0"/>
        </w:rPr>
        <w:t xml:space="preserve">2.3. </w:t>
      </w:r>
      <w:r w:rsidDel="00000000" w:rsidR="00000000" w:rsidRPr="00000000">
        <w:rPr>
          <w:rtl w:val="0"/>
        </w:rPr>
        <w:t xml:space="preserve">API REST: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interface principal do projeto é uma API RESTful desenvolvida com o framework </w:t>
      </w:r>
      <w:r w:rsidDel="00000000" w:rsidR="00000000" w:rsidRPr="00000000">
        <w:rPr>
          <w:b w:val="1"/>
          <w:rtl w:val="0"/>
        </w:rPr>
        <w:t xml:space="preserve">FastAPI</w:t>
      </w:r>
      <w:r w:rsidDel="00000000" w:rsidR="00000000" w:rsidRPr="00000000">
        <w:rPr>
          <w:rtl w:val="0"/>
        </w:rPr>
        <w:t xml:space="preserve">. Esta escolha foi motivada pela sua alta performance, sintaxe moderna baseada em tipos Python e, crucialmente, pela sua capacidade de gerar documentação interativa (Swagger UI) de forma automática.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API serve como o "cérebro" central, orquestrando as duas funcionalidades primárias do sistema:</w:t>
      </w:r>
    </w:p>
    <w:p w:rsidR="00000000" w:rsidDel="00000000" w:rsidP="00000000" w:rsidRDefault="00000000" w:rsidRPr="00000000" w14:paraId="000000A3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Orquestração da Pipeline de ETL:</w:t>
      </w:r>
      <w:r w:rsidDel="00000000" w:rsidR="00000000" w:rsidRPr="00000000">
        <w:rPr>
          <w:rtl w:val="0"/>
        </w:rPr>
        <w:t xml:space="preserve"> Expõe um endpoint seguro para acionar, sob demanda, o processo de Extração, Transformação e Carga dos dados.</w:t>
      </w:r>
    </w:p>
    <w:p w:rsidR="00000000" w:rsidDel="00000000" w:rsidP="00000000" w:rsidRDefault="00000000" w:rsidRPr="00000000" w14:paraId="000000A4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Serviço de Dados:</w:t>
      </w:r>
      <w:r w:rsidDel="00000000" w:rsidR="00000000" w:rsidRPr="00000000">
        <w:rPr>
          <w:rtl w:val="0"/>
        </w:rPr>
        <w:t xml:space="preserve"> Fornece endpoints para consultar os dados já processados e armazenados no Google BigQuery.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código-fonte da API reside no diretório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</w:t>
      </w:r>
      <w:r w:rsidDel="00000000" w:rsidR="00000000" w:rsidRPr="00000000">
        <w:rPr>
          <w:rtl w:val="0"/>
        </w:rPr>
        <w:t xml:space="preserve"> e segue uma estrutura modular para garantir a manutenibilidade e escalabilidade:</w:t>
      </w:r>
    </w:p>
    <w:p w:rsidR="00000000" w:rsidDel="00000000" w:rsidP="00000000" w:rsidRDefault="00000000" w:rsidRPr="00000000" w14:paraId="000000A6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main.py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Ponto de entrada da aplicação. Responsável por inicializar o objeto FastAPI e registar os módulos de rotas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routers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/routers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Cada ficheiro nesta pasta define um conjunto de endpoints relacionados a uma funcionalidade específica (ex: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data.py</w:t>
      </w:r>
      <w:r w:rsidDel="00000000" w:rsidR="00000000" w:rsidRPr="00000000">
        <w:rPr>
          <w:rtl w:val="0"/>
        </w:rPr>
        <w:t xml:space="preserve"> para consulta de dados,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pipeline.py</w:t>
      </w:r>
      <w:r w:rsidDel="00000000" w:rsidR="00000000" w:rsidRPr="00000000">
        <w:rPr>
          <w:rtl w:val="0"/>
        </w:rPr>
        <w:t xml:space="preserve"> para o acionamento do ETL).</w:t>
      </w:r>
    </w:p>
    <w:p w:rsidR="00000000" w:rsidDel="00000000" w:rsidP="00000000" w:rsidRDefault="00000000" w:rsidRPr="00000000" w14:paraId="000000A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/services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Contém a lógica de negócio desacoplada dos endpoints. Por exemplo,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bigquery_service.py</w:t>
      </w:r>
      <w:r w:rsidDel="00000000" w:rsidR="00000000" w:rsidRPr="00000000">
        <w:rPr>
          <w:rtl w:val="0"/>
        </w:rPr>
        <w:t xml:space="preserve"> encapsula toda a comunicação com o Google BigQuery.</w:t>
      </w:r>
    </w:p>
    <w:p w:rsidR="00000000" w:rsidDel="00000000" w:rsidP="00000000" w:rsidRDefault="00000000" w:rsidRPr="00000000" w14:paraId="000000A9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/utils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Módulos de utilidade, como a configuração de logs, que são partilhados por toda 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Subtitle"/>
        <w:spacing w:after="240" w:before="240" w:lineRule="auto"/>
        <w:rPr/>
      </w:pPr>
      <w:bookmarkStart w:colFirst="0" w:colLast="0" w:name="_i9cyubfv90ka" w:id="17"/>
      <w:bookmarkEnd w:id="17"/>
      <w:r w:rsidDel="00000000" w:rsidR="00000000" w:rsidRPr="00000000">
        <w:rPr>
          <w:rtl w:val="0"/>
        </w:rPr>
        <w:t xml:space="preserve">Figura 2.3.1 – Estrutura de diretórios e ponto de entrada da API</w:t>
      </w:r>
    </w:p>
    <w:p w:rsidR="00000000" w:rsidDel="00000000" w:rsidP="00000000" w:rsidRDefault="00000000" w:rsidRPr="00000000" w14:paraId="000000AD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Subtitle"/>
        <w:spacing w:after="240" w:before="240" w:lineRule="auto"/>
        <w:rPr/>
      </w:pPr>
      <w:bookmarkStart w:colFirst="0" w:colLast="0" w:name="_ibhnnz5u4cl7" w:id="18"/>
      <w:bookmarkEnd w:id="18"/>
      <w:r w:rsidDel="00000000" w:rsidR="00000000" w:rsidRPr="00000000">
        <w:rPr>
          <w:rtl w:val="0"/>
        </w:rPr>
        <w:t xml:space="preserve">Figura 2.3.2 – Documentação automática da API gerada pelo FastAPI</w:t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16hay26c4w45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2.3.1 Funcionalidades da API (Endpoints)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API expõe os seguintes endpoints principais, todos sob o prefixo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/api/v1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/health/health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Health Check:</w:t>
      </w:r>
      <w:r w:rsidDel="00000000" w:rsidR="00000000" w:rsidRPr="00000000">
        <w:rPr>
          <w:rtl w:val="0"/>
        </w:rPr>
        <w:t xml:space="preserve"> Verifica se a API está no ar e a funcionar.</w:t>
      </w:r>
    </w:p>
    <w:p w:rsidR="00000000" w:rsidDel="00000000" w:rsidP="00000000" w:rsidRDefault="00000000" w:rsidRPr="00000000" w14:paraId="000000B5">
      <w:pPr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Subtitle"/>
        <w:spacing w:after="240" w:before="240" w:lineRule="auto"/>
        <w:rPr/>
      </w:pPr>
      <w:bookmarkStart w:colFirst="0" w:colLast="0" w:name="_9ulw2479oi5t" w:id="20"/>
      <w:bookmarkEnd w:id="20"/>
      <w:r w:rsidDel="00000000" w:rsidR="00000000" w:rsidRPr="00000000">
        <w:rPr>
          <w:rtl w:val="0"/>
        </w:rPr>
        <w:t xml:space="preserve">Figura 2.3.1.1 – Implementação do endpoint de verificação de estado (Health Check)</w:t>
      </w:r>
    </w:p>
    <w:p w:rsidR="00000000" w:rsidDel="00000000" w:rsidP="00000000" w:rsidRDefault="00000000" w:rsidRPr="00000000" w14:paraId="000000B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/data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Consultar Dados:</w:t>
      </w:r>
      <w:r w:rsidDel="00000000" w:rsidR="00000000" w:rsidRPr="00000000">
        <w:rPr>
          <w:rtl w:val="0"/>
        </w:rPr>
        <w:t xml:space="preserve"> Busca dados processados no BigQuery, com opções de paginação e filtro.</w:t>
      </w:r>
    </w:p>
    <w:p w:rsidR="00000000" w:rsidDel="00000000" w:rsidP="00000000" w:rsidRDefault="00000000" w:rsidRPr="00000000" w14:paraId="000000BB">
      <w:pPr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Subtitle"/>
        <w:spacing w:after="240" w:before="240" w:lineRule="auto"/>
        <w:rPr/>
      </w:pPr>
      <w:bookmarkStart w:colFirst="0" w:colLast="0" w:name="_ae6o59il98nn" w:id="21"/>
      <w:bookmarkEnd w:id="21"/>
      <w:r w:rsidDel="00000000" w:rsidR="00000000" w:rsidRPr="00000000">
        <w:rPr>
          <w:rtl w:val="0"/>
        </w:rPr>
        <w:t xml:space="preserve">Figura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2.3.1.2</w:t>
      </w:r>
      <w:r w:rsidDel="00000000" w:rsidR="00000000" w:rsidRPr="00000000">
        <w:rPr>
          <w:rtl w:val="0"/>
        </w:rPr>
        <w:t xml:space="preserve"> – Implementação do endpoint de consulta de dados do BigQuery</w:t>
      </w:r>
    </w:p>
    <w:p w:rsidR="00000000" w:rsidDel="00000000" w:rsidP="00000000" w:rsidRDefault="00000000" w:rsidRPr="00000000" w14:paraId="000000BD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/pipeline/run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Disparar Pipeline:</w:t>
      </w:r>
      <w:r w:rsidDel="00000000" w:rsidR="00000000" w:rsidRPr="00000000">
        <w:rPr>
          <w:rtl w:val="0"/>
        </w:rPr>
        <w:t xml:space="preserve"> Aciona a execução da pipeline de ETL em segundo plano.</w:t>
      </w:r>
    </w:p>
    <w:p w:rsidR="00000000" w:rsidDel="00000000" w:rsidP="00000000" w:rsidRDefault="00000000" w:rsidRPr="00000000" w14:paraId="000000C1">
      <w:pPr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Subtitle"/>
        <w:spacing w:after="240" w:before="240" w:lineRule="auto"/>
        <w:rPr/>
      </w:pPr>
      <w:bookmarkStart w:colFirst="0" w:colLast="0" w:name="_br8vtzqqdp0u" w:id="22"/>
      <w:bookmarkEnd w:id="22"/>
      <w:r w:rsidDel="00000000" w:rsidR="00000000" w:rsidRPr="00000000">
        <w:rPr>
          <w:color w:val="666666"/>
          <w:sz w:val="24"/>
          <w:szCs w:val="24"/>
          <w:rtl w:val="0"/>
        </w:rPr>
        <w:t xml:space="preserve">Figura 2.3.1.3 </w:t>
      </w:r>
      <w:r w:rsidDel="00000000" w:rsidR="00000000" w:rsidRPr="00000000">
        <w:rPr>
          <w:rtl w:val="0"/>
        </w:rPr>
        <w:t xml:space="preserve"> – Implementação do endpoint de acionamento da pipeline de ETL</w:t>
      </w:r>
    </w:p>
    <w:p w:rsidR="00000000" w:rsidDel="00000000" w:rsidP="00000000" w:rsidRDefault="00000000" w:rsidRPr="00000000" w14:paraId="000000C3">
      <w:pPr>
        <w:pStyle w:val="Heading2"/>
        <w:spacing w:after="240" w:before="240" w:lineRule="auto"/>
        <w:rPr/>
      </w:pPr>
      <w:bookmarkStart w:colFirst="0" w:colLast="0" w:name="_4a6a64no7d1h" w:id="23"/>
      <w:bookmarkEnd w:id="23"/>
      <w:r w:rsidDel="00000000" w:rsidR="00000000" w:rsidRPr="00000000">
        <w:rPr>
          <w:rtl w:val="0"/>
        </w:rPr>
        <w:t xml:space="preserve">2.3.2. </w:t>
      </w:r>
      <w:r w:rsidDel="00000000" w:rsidR="00000000" w:rsidRPr="00000000">
        <w:rPr>
          <w:rtl w:val="0"/>
        </w:rPr>
        <w:t xml:space="preserve">Arquitetura da Solução: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garantir que o nosso projeto fosse robusto, portátil e fácil de manter, a nossa arquitetura foi construída sobre dois pilares tecnológicos centrais: uma </w:t>
      </w:r>
      <w:r w:rsidDel="00000000" w:rsidR="00000000" w:rsidRPr="00000000">
        <w:rPr>
          <w:rtl w:val="0"/>
        </w:rPr>
        <w:t xml:space="preserve">API de alta performance</w:t>
      </w:r>
      <w:r w:rsidDel="00000000" w:rsidR="00000000" w:rsidRPr="00000000">
        <w:rPr>
          <w:rtl w:val="0"/>
        </w:rPr>
        <w:t xml:space="preserve"> como interface principal e a conteinerização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Docker</w:t>
      </w:r>
      <w:r w:rsidDel="00000000" w:rsidR="00000000" w:rsidRPr="00000000">
        <w:rPr>
          <w:rtl w:val="0"/>
        </w:rPr>
        <w:t xml:space="preserve"> para garantir a consistência do ambiente.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API, desenvolvida com o moderno framework FastAPI, funciona como o "cérebro" do nosso sistema. É através dela que os dados processados são consultados e é também por ela que a nossa pipeline de ETL é acionada. O Docker, por sua vez, funciona como a "cápsula" que envolve toda a nossa aplicação — o código, as dependências e as configurações — numa unidade coesa e portátil.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abordagem permite que qualquer pessoa execute o projeto inteiro, seja num ambiente de desenvolvimento local ou num servidor de produção, com a máxima simplicidade e consistência, eliminando os problemas de "na minha máquina funciona". As seções seguintes detalham a estrutura interna da nossa API e o nosso processo de conteinerização e análise de segurança.</w:t>
      </w:r>
    </w:p>
    <w:p w:rsidR="00000000" w:rsidDel="00000000" w:rsidP="00000000" w:rsidRDefault="00000000" w:rsidRPr="00000000" w14:paraId="000000C7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Subtitle"/>
        <w:spacing w:after="240" w:before="240" w:lineRule="auto"/>
        <w:rPr/>
      </w:pPr>
      <w:bookmarkStart w:colFirst="0" w:colLast="0" w:name="_6v02oeqxdzko" w:id="24"/>
      <w:bookmarkEnd w:id="24"/>
      <w:r w:rsidDel="00000000" w:rsidR="00000000" w:rsidRPr="00000000">
        <w:rPr>
          <w:rtl w:val="0"/>
        </w:rPr>
        <w:t xml:space="preserve">Figura </w:t>
      </w:r>
      <w:r w:rsidDel="00000000" w:rsidR="00000000" w:rsidRPr="00000000">
        <w:rPr>
          <w:rtl w:val="0"/>
        </w:rPr>
        <w:t xml:space="preserve">2.3.2.1</w:t>
      </w:r>
      <w:r w:rsidDel="00000000" w:rsidR="00000000" w:rsidRPr="00000000">
        <w:rPr>
          <w:rtl w:val="0"/>
        </w:rPr>
        <w:t xml:space="preserve"> – Análise de vulnerabilidades da imagem Docker</w:t>
      </w:r>
    </w:p>
    <w:p w:rsidR="00000000" w:rsidDel="00000000" w:rsidP="00000000" w:rsidRDefault="00000000" w:rsidRPr="00000000" w14:paraId="000000C9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Subtitle"/>
        <w:spacing w:after="240" w:before="240" w:lineRule="auto"/>
        <w:rPr/>
      </w:pPr>
      <w:bookmarkStart w:colFirst="0" w:colLast="0" w:name="_edo9nviyzb3q" w:id="25"/>
      <w:bookmarkEnd w:id="25"/>
      <w:r w:rsidDel="00000000" w:rsidR="00000000" w:rsidRPr="00000000">
        <w:rPr>
          <w:rtl w:val="0"/>
        </w:rPr>
        <w:t xml:space="preserve">Figura 2.3.2.2 – Painel de gestão de contêineres do Docker Desktop</w:t>
      </w:r>
    </w:p>
    <w:p w:rsidR="00000000" w:rsidDel="00000000" w:rsidP="00000000" w:rsidRDefault="00000000" w:rsidRPr="00000000" w14:paraId="000000CB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32"/>
          <w:szCs w:val="32"/>
        </w:rPr>
      </w:pPr>
      <w:bookmarkStart w:colFirst="0" w:colLast="0" w:name="_rs6xsp2ktdtx" w:id="26"/>
      <w:bookmarkEnd w:id="26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2"/>
          <w:szCs w:val="32"/>
          <w:rtl w:val="0"/>
        </w:rPr>
        <w:t xml:space="preserve">Dockerfile: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é a "receita" para construir a nossa imagem. Ele executa os seguintes passos:</w:t>
      </w:r>
    </w:p>
    <w:p w:rsidR="00000000" w:rsidDel="00000000" w:rsidP="00000000" w:rsidRDefault="00000000" w:rsidRPr="00000000" w14:paraId="000000CD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Imagem Base:</w:t>
      </w:r>
      <w:r w:rsidDel="00000000" w:rsidR="00000000" w:rsidRPr="00000000">
        <w:rPr>
          <w:rtl w:val="0"/>
        </w:rPr>
        <w:t xml:space="preserve"> Utiliza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python:3.11-slim</w:t>
      </w:r>
      <w:r w:rsidDel="00000000" w:rsidR="00000000" w:rsidRPr="00000000">
        <w:rPr>
          <w:rtl w:val="0"/>
        </w:rPr>
        <w:t xml:space="preserve"> como base, uma imagem leve e otimizada do Python sobre Debian.</w:t>
      </w:r>
    </w:p>
    <w:p w:rsidR="00000000" w:rsidDel="00000000" w:rsidP="00000000" w:rsidRDefault="00000000" w:rsidRPr="00000000" w14:paraId="000000C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Instalação de Dependências:</w:t>
      </w:r>
      <w:r w:rsidDel="00000000" w:rsidR="00000000" w:rsidRPr="00000000">
        <w:rPr>
          <w:rtl w:val="0"/>
        </w:rPr>
        <w:t xml:space="preserve"> Instala as bibliotecas Python a partir do ficheiro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uv</w:t>
      </w:r>
      <w:r w:rsidDel="00000000" w:rsidR="00000000" w:rsidRPr="00000000">
        <w:rPr>
          <w:rtl w:val="0"/>
        </w:rPr>
        <w:t xml:space="preserve">. Esta etapa é executada antes da cópia do código-fonte para otimizar o sistema de cache do Docker.</w:t>
      </w:r>
    </w:p>
    <w:p w:rsidR="00000000" w:rsidDel="00000000" w:rsidP="00000000" w:rsidRDefault="00000000" w:rsidRPr="00000000" w14:paraId="000000C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Cópia do Código-Fonte:</w:t>
      </w:r>
      <w:r w:rsidDel="00000000" w:rsidR="00000000" w:rsidRPr="00000000">
        <w:rPr>
          <w:rtl w:val="0"/>
        </w:rPr>
        <w:t xml:space="preserve"> Copia os diretórios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</w:t>
      </w:r>
      <w:r w:rsidDel="00000000" w:rsidR="00000000" w:rsidRPr="00000000">
        <w:rPr>
          <w:rtl w:val="0"/>
        </w:rPr>
        <w:t xml:space="preserve"> (API)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(ETL) para dentro do contêiner.</w:t>
      </w:r>
    </w:p>
    <w:p w:rsidR="00000000" w:rsidDel="00000000" w:rsidP="00000000" w:rsidRDefault="00000000" w:rsidRPr="00000000" w14:paraId="000000D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Exposição da Porta:</w:t>
      </w:r>
      <w:r w:rsidDel="00000000" w:rsidR="00000000" w:rsidRPr="00000000">
        <w:rPr>
          <w:rtl w:val="0"/>
        </w:rPr>
        <w:t xml:space="preserve"> Expõe a porta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8000</w:t>
      </w:r>
      <w:r w:rsidDel="00000000" w:rsidR="00000000" w:rsidRPr="00000000">
        <w:rPr>
          <w:rtl w:val="0"/>
        </w:rPr>
        <w:t xml:space="preserve">, na qual o servidor Uvicorn irá correr.</w:t>
      </w:r>
    </w:p>
    <w:p w:rsidR="00000000" w:rsidDel="00000000" w:rsidP="00000000" w:rsidRDefault="00000000" w:rsidRPr="00000000" w14:paraId="000000D1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Comando de Execução:</w:t>
      </w:r>
      <w:r w:rsidDel="00000000" w:rsidR="00000000" w:rsidRPr="00000000">
        <w:rPr>
          <w:rtl w:val="0"/>
        </w:rPr>
        <w:t xml:space="preserve"> Define o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uvicorn src.app.main:app</w:t>
      </w:r>
      <w:r w:rsidDel="00000000" w:rsidR="00000000" w:rsidRPr="00000000">
        <w:rPr>
          <w:rtl w:val="0"/>
        </w:rPr>
        <w:t xml:space="preserve"> para ser executado quando o contêiner arranca.</w:t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Subtitle"/>
        <w:spacing w:after="240" w:before="240" w:lineRule="auto"/>
        <w:rPr/>
      </w:pPr>
      <w:bookmarkStart w:colFirst="0" w:colLast="0" w:name="_dl2rf0jjbcxz" w:id="27"/>
      <w:bookmarkEnd w:id="27"/>
      <w:r w:rsidDel="00000000" w:rsidR="00000000" w:rsidRPr="00000000">
        <w:rPr>
          <w:rtl w:val="0"/>
        </w:rPr>
        <w:t xml:space="preserve">Figura 2.3.2.3 – Definição do ambiente de conteinerização com Dockerfile</w:t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32"/>
          <w:szCs w:val="32"/>
        </w:rPr>
      </w:pPr>
      <w:bookmarkStart w:colFirst="0" w:colLast="0" w:name="_u38ykr10b1gx" w:id="28"/>
      <w:bookmarkEnd w:id="28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Execução</w:t>
      </w:r>
    </w:p>
    <w:p w:rsidR="00000000" w:rsidDel="00000000" w:rsidP="00000000" w:rsidRDefault="00000000" w:rsidRPr="00000000" w14:paraId="000000D5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Build da Imagem:</w:t>
        <w:br w:type="textWrapping"/>
        <w:tab/>
      </w:r>
      <w:r w:rsidDel="00000000" w:rsidR="00000000" w:rsidRPr="00000000">
        <w:rPr>
          <w:rtl w:val="0"/>
        </w:rPr>
        <w:t xml:space="preserve">docker build -f src/app/Dockerfile -t api-sauter 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Execução do Contêiner da API:</w:t>
        <w:br w:type="textWrapping"/>
        <w:tab/>
      </w:r>
      <w:r w:rsidDel="00000000" w:rsidR="00000000" w:rsidRPr="00000000">
        <w:rPr>
          <w:rtl w:val="0"/>
        </w:rPr>
        <w:t xml:space="preserve">docker run -d -p 8000:8000 --name minha-api api-sauter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240" w:before="240" w:lineRule="auto"/>
        <w:rPr/>
      </w:pPr>
      <w:bookmarkStart w:colFirst="0" w:colLast="0" w:name="_ce2cn57nffi" w:id="29"/>
      <w:bookmarkEnd w:id="29"/>
      <w:r w:rsidDel="00000000" w:rsidR="00000000" w:rsidRPr="00000000">
        <w:rPr>
          <w:rtl w:val="0"/>
        </w:rPr>
        <w:t xml:space="preserve">2.4. Pipeline de Dados :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pipeline de dados do projeto foi desenvolvido para extrair dados da API pública da ONS, realizar transformações para limpeza e normalização, e carregar os dados processados no Google BigQuery. Todas as etapas foram implementadas garantindo rastreabilidade, reprodutibilidade e manutenção da qualidade dos dados.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pipeline atua como o "cérebro" central do processamento de dados do projeto, automatizando a coleta, transformação e armazenamento, permitindo que análises e consultas sejam realizadas de forma consistente e confiável.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executar o pipeline, é necessário um ambiente com Python 3.x e idealmente o VSCode como IDE. Um ambiente virtual (venv) foi criado para isolar as dependências do projeto.</w:t>
      </w:r>
    </w:p>
    <w:p w:rsidR="00000000" w:rsidDel="00000000" w:rsidP="00000000" w:rsidRDefault="00000000" w:rsidRPr="00000000" w14:paraId="000000DC">
      <w:pPr>
        <w:pStyle w:val="Heading3"/>
        <w:spacing w:before="280" w:lineRule="auto"/>
        <w:rPr>
          <w:color w:val="000000"/>
          <w:highlight w:val="white"/>
        </w:rPr>
      </w:pPr>
      <w:bookmarkStart w:colFirst="0" w:colLast="0" w:name="_yue0sd3i8u0v" w:id="30"/>
      <w:bookmarkEnd w:id="30"/>
      <w:r w:rsidDel="00000000" w:rsidR="00000000" w:rsidRPr="00000000">
        <w:rPr>
          <w:color w:val="000000"/>
          <w:highlight w:val="white"/>
          <w:rtl w:val="0"/>
        </w:rPr>
        <w:t xml:space="preserve">Principais bibliotecas utilizadas:</w:t>
      </w:r>
    </w:p>
    <w:p w:rsidR="00000000" w:rsidDel="00000000" w:rsidP="00000000" w:rsidRDefault="00000000" w:rsidRPr="00000000" w14:paraId="000000DD">
      <w:pPr>
        <w:pStyle w:val="Heading4"/>
        <w:spacing w:after="240" w:before="240" w:lineRule="auto"/>
        <w:rPr>
          <w:color w:val="000000"/>
          <w:highlight w:val="white"/>
        </w:rPr>
      </w:pPr>
      <w:bookmarkStart w:colFirst="0" w:colLast="0" w:name="_h1blz6nsklka" w:id="31"/>
      <w:bookmarkEnd w:id="31"/>
      <w:r w:rsidDel="00000000" w:rsidR="00000000" w:rsidRPr="00000000">
        <w:rPr>
          <w:color w:val="000000"/>
          <w:highlight w:val="white"/>
          <w:rtl w:val="0"/>
        </w:rPr>
        <w:t xml:space="preserve">Pacotes do Google Cloud</w:t>
      </w:r>
    </w:p>
    <w:p w:rsidR="00000000" w:rsidDel="00000000" w:rsidP="00000000" w:rsidRDefault="00000000" w:rsidRPr="00000000" w14:paraId="000000DE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google-api-core: Núcleo para bibliotecas de cliente do Google, incluindo autenticação e comunicação com APIs.</w:t>
      </w:r>
    </w:p>
    <w:p w:rsidR="00000000" w:rsidDel="00000000" w:rsidP="00000000" w:rsidRDefault="00000000" w:rsidRPr="00000000" w14:paraId="000000D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google-cloud-bigquery: Acesso e manipulação de dados no BigQuery.</w:t>
      </w:r>
    </w:p>
    <w:p w:rsidR="00000000" w:rsidDel="00000000" w:rsidP="00000000" w:rsidRDefault="00000000" w:rsidRPr="00000000" w14:paraId="000000E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google-cloud-core: Classes e métodos comuns usados por bibliotecas do Google Cloud.</w:t>
      </w:r>
    </w:p>
    <w:p w:rsidR="00000000" w:rsidDel="00000000" w:rsidP="00000000" w:rsidRDefault="00000000" w:rsidRPr="00000000" w14:paraId="000000E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google-cloud-storage: Interação com o Google Cloud Storage.</w:t>
      </w:r>
    </w:p>
    <w:p w:rsidR="00000000" w:rsidDel="00000000" w:rsidP="00000000" w:rsidRDefault="00000000" w:rsidRPr="00000000" w14:paraId="000000E2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google-resumable-media: Uploads e downloads de arquivos de forma resumível.</w:t>
      </w:r>
    </w:p>
    <w:p w:rsidR="00000000" w:rsidDel="00000000" w:rsidP="00000000" w:rsidRDefault="00000000" w:rsidRPr="00000000" w14:paraId="000000E3">
      <w:pPr>
        <w:pStyle w:val="Heading4"/>
        <w:spacing w:after="240" w:before="240" w:lineRule="auto"/>
        <w:rPr>
          <w:color w:val="000000"/>
          <w:highlight w:val="white"/>
        </w:rPr>
      </w:pPr>
      <w:bookmarkStart w:colFirst="0" w:colLast="0" w:name="_lyt44chtdl2q" w:id="32"/>
      <w:bookmarkEnd w:id="32"/>
      <w:r w:rsidDel="00000000" w:rsidR="00000000" w:rsidRPr="00000000">
        <w:rPr>
          <w:color w:val="000000"/>
          <w:highlight w:val="white"/>
          <w:rtl w:val="0"/>
        </w:rPr>
        <w:t xml:space="preserve">Autenticação e Segurança</w:t>
      </w:r>
    </w:p>
    <w:p w:rsidR="00000000" w:rsidDel="00000000" w:rsidP="00000000" w:rsidRDefault="00000000" w:rsidRPr="00000000" w14:paraId="000000E4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google-auth e google-auth-oauthlib: Gerenciamento de autenticação e credenciais, integração OAuth 2.0.</w:t>
      </w:r>
    </w:p>
    <w:p w:rsidR="00000000" w:rsidDel="00000000" w:rsidP="00000000" w:rsidRDefault="00000000" w:rsidRPr="00000000" w14:paraId="000000E5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oauthlib e requests-oauthlib: Implementação de OAuth 1.0/2.0 e integração com requisições HTTP.</w:t>
      </w:r>
    </w:p>
    <w:p w:rsidR="00000000" w:rsidDel="00000000" w:rsidP="00000000" w:rsidRDefault="00000000" w:rsidRPr="00000000" w14:paraId="000000E6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pyasn1, pyasn1_modules, rsa, pydata-google-auth: Suporte a protocolos de segurança e criptografia RSA.</w:t>
      </w:r>
    </w:p>
    <w:p w:rsidR="00000000" w:rsidDel="00000000" w:rsidP="00000000" w:rsidRDefault="00000000" w:rsidRPr="00000000" w14:paraId="000000E7">
      <w:pPr>
        <w:pStyle w:val="Heading4"/>
        <w:spacing w:after="240" w:before="240" w:lineRule="auto"/>
        <w:rPr>
          <w:color w:val="000000"/>
          <w:highlight w:val="white"/>
        </w:rPr>
      </w:pPr>
      <w:bookmarkStart w:colFirst="0" w:colLast="0" w:name="_xw5lxilmcoeg" w:id="33"/>
      <w:bookmarkEnd w:id="33"/>
      <w:r w:rsidDel="00000000" w:rsidR="00000000" w:rsidRPr="00000000">
        <w:rPr>
          <w:color w:val="000000"/>
          <w:highlight w:val="white"/>
          <w:rtl w:val="0"/>
        </w:rPr>
        <w:t xml:space="preserve">Manipulação de Dados e Análise</w:t>
      </w:r>
    </w:p>
    <w:p w:rsidR="00000000" w:rsidDel="00000000" w:rsidP="00000000" w:rsidRDefault="00000000" w:rsidRPr="00000000" w14:paraId="000000E8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numpy: Computação numérica eficiente com arrays multidimensionais.</w:t>
      </w:r>
    </w:p>
    <w:p w:rsidR="00000000" w:rsidDel="00000000" w:rsidP="00000000" w:rsidRDefault="00000000" w:rsidRPr="00000000" w14:paraId="000000E9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pandas: Manipulação e análise de dados tabulares (DataFrames).</w:t>
      </w:r>
    </w:p>
    <w:p w:rsidR="00000000" w:rsidDel="00000000" w:rsidP="00000000" w:rsidRDefault="00000000" w:rsidRPr="00000000" w14:paraId="000000E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pandas-gbq: Leitura e escrita de DataFrames diretamente no BigQuery.</w:t>
      </w:r>
    </w:p>
    <w:p w:rsidR="00000000" w:rsidDel="00000000" w:rsidP="00000000" w:rsidRDefault="00000000" w:rsidRPr="00000000" w14:paraId="000000EB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pyarrow: Processamento de dados colunares para otimização do fluxo entre sistemas.</w:t>
      </w:r>
    </w:p>
    <w:p w:rsidR="00000000" w:rsidDel="00000000" w:rsidP="00000000" w:rsidRDefault="00000000" w:rsidRPr="00000000" w14:paraId="000000EC">
      <w:pPr>
        <w:pStyle w:val="Heading4"/>
        <w:spacing w:after="240" w:before="240" w:lineRule="auto"/>
        <w:rPr>
          <w:color w:val="000000"/>
          <w:highlight w:val="white"/>
        </w:rPr>
      </w:pPr>
      <w:bookmarkStart w:colFirst="0" w:colLast="0" w:name="_lw6nnkvm3nrf" w:id="34"/>
      <w:bookmarkEnd w:id="34"/>
      <w:r w:rsidDel="00000000" w:rsidR="00000000" w:rsidRPr="00000000">
        <w:rPr>
          <w:color w:val="000000"/>
          <w:highlight w:val="white"/>
          <w:rtl w:val="0"/>
        </w:rPr>
        <w:t xml:space="preserve">Comunicação e Protocolos</w:t>
      </w:r>
    </w:p>
    <w:p w:rsidR="00000000" w:rsidDel="00000000" w:rsidP="00000000" w:rsidRDefault="00000000" w:rsidRPr="00000000" w14:paraId="000000ED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grpcio, grpcio-status: Comunicação de alto desempenho entre microserviços (RPC).</w:t>
      </w:r>
    </w:p>
    <w:p w:rsidR="00000000" w:rsidDel="00000000" w:rsidP="00000000" w:rsidRDefault="00000000" w:rsidRPr="00000000" w14:paraId="000000E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protobuf, proto-plus, googleapis-common-protos: Serialização de dados eficiente (Protocol Buffers).</w:t>
      </w:r>
    </w:p>
    <w:p w:rsidR="00000000" w:rsidDel="00000000" w:rsidP="00000000" w:rsidRDefault="00000000" w:rsidRPr="00000000" w14:paraId="000000EF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requests, urllib3, idna: Comunicação HTTP e gerenciamento de URLs.</w:t>
      </w:r>
    </w:p>
    <w:p w:rsidR="00000000" w:rsidDel="00000000" w:rsidP="00000000" w:rsidRDefault="00000000" w:rsidRPr="00000000" w14:paraId="000000F0">
      <w:pPr>
        <w:pStyle w:val="Heading4"/>
        <w:spacing w:after="240" w:before="240" w:lineRule="auto"/>
        <w:rPr>
          <w:color w:val="000000"/>
          <w:highlight w:val="white"/>
        </w:rPr>
      </w:pPr>
      <w:bookmarkStart w:colFirst="0" w:colLast="0" w:name="_68oxuxkg732q" w:id="35"/>
      <w:bookmarkEnd w:id="35"/>
      <w:r w:rsidDel="00000000" w:rsidR="00000000" w:rsidRPr="00000000">
        <w:rPr>
          <w:color w:val="000000"/>
          <w:highlight w:val="white"/>
          <w:rtl w:val="0"/>
        </w:rPr>
        <w:t xml:space="preserve">Utilidades e Ferramentas</w:t>
      </w:r>
    </w:p>
    <w:p w:rsidR="00000000" w:rsidDel="00000000" w:rsidP="00000000" w:rsidRDefault="00000000" w:rsidRPr="00000000" w14:paraId="000000F1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packaging, setuptools, six, typing_extensions: Gestão de pacotes, compatibilidade e tipagem Python.</w:t>
      </w:r>
    </w:p>
    <w:p w:rsidR="00000000" w:rsidDel="00000000" w:rsidP="00000000" w:rsidRDefault="00000000" w:rsidRPr="00000000" w14:paraId="000000F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python-dateutil, pytz, tzdata: Manipulação de datas e fusos horários.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google-crc32c: Verificação de integridade de dados via checksum CRC32C.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garantir que o pipeline de dados funcione de forma consistente, segura e reprodutível, é essencial preparar o ambiente de desenvolvimento de maneira adequada. Esta seção detalha todos os passos, desde a criação do ambiente virtual até a configuração de variáveis de ambiente sensíveis, incluindo explicações sobre cada componente e recomendações de boas práticas.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isolar as dependências do projeto e evitar conflitos com pacotes de outros projetos, é recomendada a criação de um ambiente virtual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546263</wp:posOffset>
            </wp:positionH>
            <wp:positionV relativeFrom="paragraph">
              <wp:posOffset>590550</wp:posOffset>
            </wp:positionV>
            <wp:extent cx="4638675" cy="628650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pStyle w:val="Subtitle"/>
        <w:spacing w:after="240" w:before="240" w:lineRule="auto"/>
        <w:jc w:val="center"/>
        <w:rPr>
          <w:highlight w:val="white"/>
        </w:rPr>
      </w:pPr>
      <w:bookmarkStart w:colFirst="0" w:colLast="0" w:name="_rqtxqlo4mj5l" w:id="36"/>
      <w:bookmarkEnd w:id="36"/>
      <w:r w:rsidDel="00000000" w:rsidR="00000000" w:rsidRPr="00000000">
        <w:rPr>
          <w:sz w:val="20"/>
          <w:szCs w:val="20"/>
          <w:rtl w:val="0"/>
        </w:rPr>
        <w:t xml:space="preserve">Figura 2.4.1 – </w:t>
      </w:r>
      <w:r w:rsidDel="00000000" w:rsidR="00000000" w:rsidRPr="00000000">
        <w:rPr>
          <w:highlight w:val="white"/>
          <w:rtl w:val="0"/>
        </w:rPr>
        <w:t xml:space="preserve">criação de um ambiente virtual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venv é o nome do ambiente virtual; pode ser alterado conforme necessidade. Cria uma cópia isolada do interpretador Python, sem afetar o sistema global. Após ativação, o prompt do terminal exibirá o nome do ambiente (venv), indicando que todos os pacotes instalados serão isolados neste ambiente.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projeto possui um arquivo requirements.txt listando todas as bibliotecas Python necessárias. A instalação deve ser feita com o ambiente virtual ativo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1189200</wp:posOffset>
            </wp:positionH>
            <wp:positionV relativeFrom="paragraph">
              <wp:posOffset>514350</wp:posOffset>
            </wp:positionV>
            <wp:extent cx="3352800" cy="304800"/>
            <wp:effectExtent b="0" l="0" r="0" t="0"/>
            <wp:wrapTopAndBottom distB="57150" distT="5715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pStyle w:val="Subtitle"/>
        <w:spacing w:after="240" w:before="240" w:lineRule="auto"/>
        <w:jc w:val="center"/>
        <w:rPr>
          <w:sz w:val="24"/>
          <w:szCs w:val="24"/>
          <w:highlight w:val="white"/>
        </w:rPr>
      </w:pPr>
      <w:bookmarkStart w:colFirst="0" w:colLast="0" w:name="_u97uqgw7js01" w:id="37"/>
      <w:bookmarkEnd w:id="37"/>
      <w:r w:rsidDel="00000000" w:rsidR="00000000" w:rsidRPr="00000000">
        <w:rPr>
          <w:sz w:val="20"/>
          <w:szCs w:val="20"/>
          <w:rtl w:val="0"/>
        </w:rPr>
        <w:t xml:space="preserve">Figura 2.4.2 –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instalação de um arquivo requirements.txt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pipeline utiliza variáveis sensíveis, como credenciais do Google Cloud e identificadores de tabelas, armazenadas em um arquivo .env para maior segurança.</w:t>
      </w:r>
    </w:p>
    <w:p w:rsidR="00000000" w:rsidDel="00000000" w:rsidP="00000000" w:rsidRDefault="00000000" w:rsidRPr="00000000" w14:paraId="000000FB">
      <w:pPr>
        <w:pStyle w:val="Heading2"/>
        <w:spacing w:after="240" w:before="240" w:lineRule="auto"/>
        <w:rPr>
          <w:highlight w:val="white"/>
        </w:rPr>
      </w:pPr>
      <w:bookmarkStart w:colFirst="0" w:colLast="0" w:name="_7fzx6zlqn99c" w:id="38"/>
      <w:bookmarkEnd w:id="38"/>
      <w:r w:rsidDel="00000000" w:rsidR="00000000" w:rsidRPr="00000000">
        <w:rPr>
          <w:highlight w:val="white"/>
          <w:rtl w:val="0"/>
        </w:rPr>
        <w:t xml:space="preserve">2.4.1. Arquitetura do Pipeline</w:t>
      </w:r>
    </w:p>
    <w:p w:rsidR="00000000" w:rsidDel="00000000" w:rsidP="00000000" w:rsidRDefault="00000000" w:rsidRPr="00000000" w14:paraId="000000FC">
      <w:pPr>
        <w:pStyle w:val="Heading3"/>
        <w:spacing w:before="280" w:lineRule="auto"/>
        <w:rPr>
          <w:color w:val="000000"/>
          <w:highlight w:val="white"/>
        </w:rPr>
      </w:pPr>
      <w:bookmarkStart w:colFirst="0" w:colLast="0" w:name="_17id8z4o1tv5" w:id="39"/>
      <w:bookmarkEnd w:id="39"/>
      <w:r w:rsidDel="00000000" w:rsidR="00000000" w:rsidRPr="00000000">
        <w:rPr>
          <w:color w:val="000000"/>
          <w:highlight w:val="white"/>
          <w:rtl w:val="0"/>
        </w:rPr>
        <w:t xml:space="preserve">Extract (extract.py) – Coleta de Dados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módulo Extract é responsável por extrair os dados da API da ONS, validar, organizar e salvar localmente os arquivos em formato Parquet. Ele garante que apenas dados consistentes e recentes sejam processados, minimizando falhas em etapas posteriores.</w:t>
      </w:r>
    </w:p>
    <w:p w:rsidR="00000000" w:rsidDel="00000000" w:rsidP="00000000" w:rsidRDefault="00000000" w:rsidRPr="00000000" w14:paraId="000000FE">
      <w:pPr>
        <w:pStyle w:val="Heading3"/>
        <w:spacing w:after="40" w:before="240" w:lineRule="auto"/>
        <w:rPr>
          <w:color w:val="000000"/>
          <w:sz w:val="26"/>
          <w:szCs w:val="26"/>
          <w:highlight w:val="white"/>
        </w:rPr>
      </w:pPr>
      <w:bookmarkStart w:colFirst="0" w:colLast="0" w:name="_1axkt1m3p7dv" w:id="40"/>
      <w:bookmarkEnd w:id="40"/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 Funcionalidades principais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Conexão com a API</w:t>
        <w:br w:type="textWrapping"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Conecta à API pública da ONS (https://dados.ons.org.br) e solicita pacotes de dados específicos, e Implementa timeout e retries automáticos para lidar com instabilidades de rede.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Validação da resposta</w:t>
        <w:br w:type="textWrapping"/>
        <w:t xml:space="preserve">response.raise_for_status() garante que apenas respostas HTTP válidas sejam processadas, e em caso de falha, retorna um dicionário vazio e registra o erro no log sem interromper o restante do pipeline.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Filtragem de arquivos</w:t>
        <w:br w:type="textWrapping"/>
        <w:t xml:space="preserve">Considera apenas arquivos no formato Parquet. Seleciona, para cada ano, o arquivo mais recente com base na coluna last_modified. Ignora arquivos com datas inválidas (%Y-%m-%dT%H:%M:%S.%f) e registra avisos.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Download de arquivos</w:t>
        <w:br w:type="textWrapping"/>
        <w:t xml:space="preserve">Arquivos são salvos na pasta ./downloads. Implementa tratamento de erros detalhado para problemas de conexão ou HTTP. Logs incluem início e fim do download, tamanho do arquivo e status da operação.</w:t>
      </w:r>
    </w:p>
    <w:p w:rsidR="00000000" w:rsidDel="00000000" w:rsidP="00000000" w:rsidRDefault="00000000" w:rsidRPr="00000000" w14:paraId="00000103">
      <w:pPr>
        <w:pStyle w:val="Heading4"/>
        <w:spacing w:after="40" w:before="240" w:lineRule="auto"/>
        <w:rPr>
          <w:color w:val="000000"/>
          <w:highlight w:val="white"/>
        </w:rPr>
      </w:pPr>
      <w:bookmarkStart w:colFirst="0" w:colLast="0" w:name="_r8hkqdiwpzpn" w:id="41"/>
      <w:bookmarkEnd w:id="41"/>
      <w:r w:rsidDel="00000000" w:rsidR="00000000" w:rsidRPr="00000000">
        <w:rPr>
          <w:color w:val="000000"/>
          <w:highlight w:val="white"/>
          <w:rtl w:val="0"/>
        </w:rPr>
        <w:t xml:space="preserve">Observabilidade</w:t>
      </w:r>
    </w:p>
    <w:p w:rsidR="00000000" w:rsidDel="00000000" w:rsidP="00000000" w:rsidRDefault="00000000" w:rsidRPr="00000000" w14:paraId="00000104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Cada requisição à API é registrada com ID do pacote de dados, URL acessada e código de status HTTP.</w:t>
      </w:r>
    </w:p>
    <w:p w:rsidR="00000000" w:rsidDel="00000000" w:rsidP="00000000" w:rsidRDefault="00000000" w:rsidRPr="00000000" w14:paraId="00000105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Avisos sobre arquivos ignorados ou formatos inválidos são detalhados nos logs e sucesso ou falha do download é registrado para cada arquivo, permitindo auditoria completa.</w:t>
        <w:br w:type="textWrapping"/>
      </w:r>
    </w:p>
    <w:p w:rsidR="00000000" w:rsidDel="00000000" w:rsidP="00000000" w:rsidRDefault="00000000" w:rsidRPr="00000000" w14:paraId="00000106">
      <w:pPr>
        <w:pStyle w:val="Heading3"/>
        <w:spacing w:before="280" w:lineRule="auto"/>
        <w:rPr>
          <w:color w:val="000000"/>
          <w:highlight w:val="white"/>
        </w:rPr>
      </w:pPr>
      <w:bookmarkStart w:colFirst="0" w:colLast="0" w:name="_8bq6qvs9ffks" w:id="42"/>
      <w:bookmarkEnd w:id="42"/>
      <w:r w:rsidDel="00000000" w:rsidR="00000000" w:rsidRPr="00000000">
        <w:rPr>
          <w:color w:val="000000"/>
          <w:highlight w:val="white"/>
          <w:rtl w:val="0"/>
        </w:rPr>
        <w:t xml:space="preserve">Transform (transform.py) – Preparação e Limpeza de Dados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módulo Transform é responsável por normalizar, limpar e combinar todos os arquivos coletados na etapa Extract, gerando um DataFrame único pronto para análise e carga no BigQuery.</w:t>
      </w:r>
    </w:p>
    <w:p w:rsidR="00000000" w:rsidDel="00000000" w:rsidP="00000000" w:rsidRDefault="00000000" w:rsidRPr="00000000" w14:paraId="00000108">
      <w:pPr>
        <w:pStyle w:val="Heading3"/>
        <w:numPr>
          <w:ilvl w:val="0"/>
          <w:numId w:val="22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80yqq8m1bj5g" w:id="43"/>
      <w:bookmarkEnd w:id="43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Combinação de Arquivos</w:t>
      </w:r>
    </w:p>
    <w:p w:rsidR="00000000" w:rsidDel="00000000" w:rsidP="00000000" w:rsidRDefault="00000000" w:rsidRPr="00000000" w14:paraId="00000109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Carrega todos os arquivos Parquet da pasta ./downloads utilizando load_parquet_files. Combina os DataFrames com pd.concat(..., ignore_index=True) para gerar um dataset unificado. Implementa validação para garantir que todos os arquivos carregados estão consistentes e não possuem dados corrompidos.</w:t>
      </w:r>
    </w:p>
    <w:p w:rsidR="00000000" w:rsidDel="00000000" w:rsidP="00000000" w:rsidRDefault="00000000" w:rsidRPr="00000000" w14:paraId="0000010A">
      <w:pPr>
        <w:pStyle w:val="Heading3"/>
        <w:numPr>
          <w:ilvl w:val="0"/>
          <w:numId w:val="22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bz7k3ysnzzsh" w:id="44"/>
      <w:bookmarkEnd w:id="44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Normalização de Tipos</w:t>
      </w:r>
    </w:p>
    <w:p w:rsidR="00000000" w:rsidDel="00000000" w:rsidP="00000000" w:rsidRDefault="00000000" w:rsidRPr="00000000" w14:paraId="0000010B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Colunas de texto (nom_reservatorio, nom_bacia) → string. Coluna de data (ear_data) → datetime. Todas as outras colunas → float, convertendo valores inválidos para NaN. Garantia de compatibilidade de tipos facilita análises estatísticas e cálculos de métricas.</w:t>
        <w:br w:type="textWrapping"/>
      </w:r>
    </w:p>
    <w:p w:rsidR="00000000" w:rsidDel="00000000" w:rsidP="00000000" w:rsidRDefault="00000000" w:rsidRPr="00000000" w14:paraId="0000010C">
      <w:pPr>
        <w:pStyle w:val="Heading3"/>
        <w:numPr>
          <w:ilvl w:val="0"/>
          <w:numId w:val="22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omgzudkv31z4" w:id="45"/>
      <w:bookmarkEnd w:id="45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Limpeza e Seleção de Colunas</w:t>
      </w:r>
    </w:p>
    <w:p w:rsidR="00000000" w:rsidDel="00000000" w:rsidP="00000000" w:rsidRDefault="00000000" w:rsidRPr="00000000" w14:paraId="0000010D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Remove colunas desnecessárias, como cod_resplanejamento e id_subsistema_jusante. Reduz o tamanho do DataFrame e melhora performance em operações subsequentes.  Permite fácil adaptação caso novas colunas irrelevantes sejam adicionadas no futuro.</w:t>
      </w:r>
    </w:p>
    <w:p w:rsidR="00000000" w:rsidDel="00000000" w:rsidP="00000000" w:rsidRDefault="00000000" w:rsidRPr="00000000" w14:paraId="0000010E">
      <w:pPr>
        <w:pStyle w:val="Heading3"/>
        <w:numPr>
          <w:ilvl w:val="0"/>
          <w:numId w:val="22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p8plownhky3m" w:id="46"/>
      <w:bookmarkEnd w:id="46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Métricas Internas e Observabilidade</w:t>
      </w:r>
    </w:p>
    <w:p w:rsidR="00000000" w:rsidDel="00000000" w:rsidP="00000000" w:rsidRDefault="00000000" w:rsidRPr="00000000" w14:paraId="0000010F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Contagem de arquivos carregados com sucesso. Shape final do DataFrame (linhas e colunas) registrado nos logs. Avisos emitidos caso não haja arquivos para processar ou arquivos estejam corrompidos. Possibilidade de gerar hash ou checksum do DataFrame para rastrear alterações entre execuções.</w:t>
      </w:r>
    </w:p>
    <w:p w:rsidR="00000000" w:rsidDel="00000000" w:rsidP="00000000" w:rsidRDefault="00000000" w:rsidRPr="00000000" w14:paraId="00000110">
      <w:pPr>
        <w:pStyle w:val="Heading3"/>
        <w:numPr>
          <w:ilvl w:val="0"/>
          <w:numId w:val="22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ofszgz8v8f79" w:id="47"/>
      <w:bookmarkEnd w:id="47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Tratamento de Erros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Estrutura try-except robusta para capturar falhas de leitura ou inconsistências de dados. Logs detalhados informam quais arquivos causaram erros e o tipo de exceção. Garante que a execução continue para os arquivos válidos.</w:t>
      </w:r>
    </w:p>
    <w:p w:rsidR="00000000" w:rsidDel="00000000" w:rsidP="00000000" w:rsidRDefault="00000000" w:rsidRPr="00000000" w14:paraId="00000112">
      <w:pPr>
        <w:pStyle w:val="Heading3"/>
        <w:spacing w:before="280" w:lineRule="auto"/>
        <w:rPr>
          <w:color w:val="000000"/>
          <w:highlight w:val="white"/>
        </w:rPr>
      </w:pPr>
      <w:bookmarkStart w:colFirst="0" w:colLast="0" w:name="_90zpd55j9x2" w:id="48"/>
      <w:bookmarkEnd w:id="48"/>
      <w:r w:rsidDel="00000000" w:rsidR="00000000" w:rsidRPr="00000000">
        <w:rPr>
          <w:color w:val="000000"/>
          <w:highlight w:val="white"/>
          <w:rtl w:val="0"/>
        </w:rPr>
        <w:t xml:space="preserve">Load (load.py) – Envio de Dados para BigQuery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módulo Load é responsável por enviar o DataFrame final para o BigQuery, garantindo que a tabela de destino seja atualizada corretamente e com integridade.</w:t>
      </w:r>
    </w:p>
    <w:p w:rsidR="00000000" w:rsidDel="00000000" w:rsidP="00000000" w:rsidRDefault="00000000" w:rsidRPr="00000000" w14:paraId="00000114">
      <w:pPr>
        <w:pStyle w:val="Heading4"/>
        <w:numPr>
          <w:ilvl w:val="0"/>
          <w:numId w:val="11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upd6lphxbekf" w:id="49"/>
      <w:bookmarkEnd w:id="49"/>
      <w:r w:rsidDel="00000000" w:rsidR="00000000" w:rsidRPr="00000000">
        <w:rPr>
          <w:color w:val="000000"/>
          <w:highlight w:val="white"/>
          <w:rtl w:val="0"/>
        </w:rPr>
        <w:t xml:space="preserve">Configuração e Conexão</w:t>
      </w:r>
    </w:p>
    <w:p w:rsidR="00000000" w:rsidDel="00000000" w:rsidP="00000000" w:rsidRDefault="00000000" w:rsidRPr="00000000" w14:paraId="00000115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Nome da tabela definido via variável de ambiente TABLE_ID. Configuração de autenticação utilizando credenciais do Google Cloud (GOOGLE_APPLICATION_CREDENTIALS). Possibilidade de definir dataset e projeto dinamicamente via variáveis de ambiente.</w:t>
      </w:r>
    </w:p>
    <w:p w:rsidR="00000000" w:rsidDel="00000000" w:rsidP="00000000" w:rsidRDefault="00000000" w:rsidRPr="00000000" w14:paraId="00000116">
      <w:pPr>
        <w:pStyle w:val="Heading3"/>
        <w:numPr>
          <w:ilvl w:val="0"/>
          <w:numId w:val="11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f78nlho8uqu0" w:id="50"/>
      <w:bookmarkEnd w:id="50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Estratégia de Carregamento</w:t>
      </w:r>
    </w:p>
    <w:p w:rsidR="00000000" w:rsidDel="00000000" w:rsidP="00000000" w:rsidRDefault="00000000" w:rsidRPr="00000000" w14:paraId="00000117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WRITE_TRUNCATE: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substitui a tabela existente, garantindo que os dados estejam sempre atualizados. Métodos do BigQuery job (job.result()) asseguram que a operação seja concluída ou uma exceção seja lançada em caso de falha.</w:t>
      </w:r>
    </w:p>
    <w:p w:rsidR="00000000" w:rsidDel="00000000" w:rsidP="00000000" w:rsidRDefault="00000000" w:rsidRPr="00000000" w14:paraId="00000118">
      <w:pPr>
        <w:pStyle w:val="Heading3"/>
        <w:numPr>
          <w:ilvl w:val="0"/>
          <w:numId w:val="11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hja0zxq3qfgt" w:id="51"/>
      <w:bookmarkEnd w:id="51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Observabilidade</w:t>
      </w:r>
    </w:p>
    <w:p w:rsidR="00000000" w:rsidDel="00000000" w:rsidP="00000000" w:rsidRDefault="00000000" w:rsidRPr="00000000" w14:paraId="00000119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Logs de início e fim do carregamento, incluindo quantidade de linhas enviadas. Mensagens detalhadas de sucesso ou falha do job. Avisos caso não haja dados para carregar, evitando envios vazios.</w:t>
      </w:r>
    </w:p>
    <w:p w:rsidR="00000000" w:rsidDel="00000000" w:rsidP="00000000" w:rsidRDefault="00000000" w:rsidRPr="00000000" w14:paraId="0000011A">
      <w:pPr>
        <w:pStyle w:val="Heading3"/>
        <w:numPr>
          <w:ilvl w:val="0"/>
          <w:numId w:val="11"/>
        </w:numPr>
        <w:spacing w:after="40" w:before="240" w:lineRule="auto"/>
        <w:ind w:left="720" w:hanging="360"/>
        <w:rPr>
          <w:sz w:val="24"/>
          <w:szCs w:val="24"/>
          <w:highlight w:val="white"/>
        </w:rPr>
      </w:pPr>
      <w:bookmarkStart w:colFirst="0" w:colLast="0" w:name="_93n43zl2eu6b" w:id="52"/>
      <w:bookmarkEnd w:id="52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Tratamento de Erros</w:t>
      </w:r>
    </w:p>
    <w:p w:rsidR="00000000" w:rsidDel="00000000" w:rsidP="00000000" w:rsidRDefault="00000000" w:rsidRPr="00000000" w14:paraId="0000011B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Erros de autenticação, network ou schema são capturados e logados detalhadamente. Garante que falhas críticas sejam detectadas e possam ser corrigidas antes de análises subsequentes.</w:t>
      </w:r>
    </w:p>
    <w:p w:rsidR="00000000" w:rsidDel="00000000" w:rsidP="00000000" w:rsidRDefault="00000000" w:rsidRPr="00000000" w14:paraId="0000011C">
      <w:pPr>
        <w:pStyle w:val="Heading3"/>
        <w:spacing w:before="280" w:lineRule="auto"/>
        <w:rPr>
          <w:color w:val="000000"/>
          <w:highlight w:val="white"/>
        </w:rPr>
      </w:pPr>
      <w:bookmarkStart w:colFirst="0" w:colLast="0" w:name="_vi5mkpasr4za" w:id="53"/>
      <w:bookmarkEnd w:id="53"/>
      <w:r w:rsidDel="00000000" w:rsidR="00000000" w:rsidRPr="00000000">
        <w:rPr>
          <w:color w:val="000000"/>
          <w:highlight w:val="white"/>
          <w:rtl w:val="0"/>
        </w:rPr>
        <w:t xml:space="preserve">Fluxo de Dados Completo</w:t>
      </w:r>
    </w:p>
    <w:p w:rsidR="00000000" w:rsidDel="00000000" w:rsidP="00000000" w:rsidRDefault="00000000" w:rsidRPr="00000000" w14:paraId="0000011D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Extração (Extract)</w:t>
        <w:br w:type="textWrapping"/>
        <w:t xml:space="preserve">Conecta à API → valida resposta → filtra arquivos → salva localmente → log detalhado.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Transformação (Transform)</w:t>
        <w:br w:type="textWrapping"/>
        <w:t xml:space="preserve">Carrega arquivos → combina DataFrames → normaliza tipos → limpa colunas → valida métricas → log detalhado.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Carregamento (Load)</w:t>
        <w:br w:type="textWrapping"/>
        <w:t xml:space="preserve">Conecta ao BigQuery → envia dados → garante completude → log detalhado.</w:t>
      </w:r>
    </w:p>
    <w:p w:rsidR="00000000" w:rsidDel="00000000" w:rsidP="00000000" w:rsidRDefault="00000000" w:rsidRPr="00000000" w14:paraId="00000120">
      <w:pPr>
        <w:pStyle w:val="Heading3"/>
        <w:spacing w:after="240" w:before="240" w:lineRule="auto"/>
        <w:rPr>
          <w:color w:val="000000"/>
          <w:sz w:val="24"/>
          <w:szCs w:val="24"/>
          <w:highlight w:val="white"/>
        </w:rPr>
      </w:pPr>
      <w:bookmarkStart w:colFirst="0" w:colLast="0" w:name="_if15cy975c8f" w:id="54"/>
      <w:bookmarkEnd w:id="54"/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Diferenciais do fluxo:</w:t>
      </w:r>
    </w:p>
    <w:p w:rsidR="00000000" w:rsidDel="00000000" w:rsidP="00000000" w:rsidRDefault="00000000" w:rsidRPr="00000000" w14:paraId="00000121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Modularidade: cada etapa isolada facilita manutenção e testes.</w:t>
      </w:r>
    </w:p>
    <w:p w:rsidR="00000000" w:rsidDel="00000000" w:rsidP="00000000" w:rsidRDefault="00000000" w:rsidRPr="00000000" w14:paraId="00000122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Resiliência: falhas isoladas não interrompem o pipeline completo.</w:t>
      </w:r>
    </w:p>
    <w:p w:rsidR="00000000" w:rsidDel="00000000" w:rsidP="00000000" w:rsidRDefault="00000000" w:rsidRPr="00000000" w14:paraId="00000123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Observabilidade: logs detalhados permitem rastreabilidade completa.</w:t>
      </w:r>
    </w:p>
    <w:p w:rsidR="00000000" w:rsidDel="00000000" w:rsidP="00000000" w:rsidRDefault="00000000" w:rsidRPr="00000000" w14:paraId="00000124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Reprodutibilidade: variáveis de ambiente e ambiente virtual garantem consistência entre diferentes máquinas.</w:t>
      </w:r>
    </w:p>
    <w:p w:rsidR="00000000" w:rsidDel="00000000" w:rsidP="00000000" w:rsidRDefault="00000000" w:rsidRPr="00000000" w14:paraId="00000125">
      <w:pPr>
        <w:pStyle w:val="Heading2"/>
        <w:spacing w:after="240" w:before="240" w:lineRule="auto"/>
        <w:rPr>
          <w:highlight w:val="white"/>
        </w:rPr>
      </w:pPr>
      <w:bookmarkStart w:colFirst="0" w:colLast="0" w:name="_41b4rio9v0rw" w:id="55"/>
      <w:bookmarkEnd w:id="55"/>
      <w:r w:rsidDel="00000000" w:rsidR="00000000" w:rsidRPr="00000000">
        <w:rPr>
          <w:highlight w:val="white"/>
          <w:rtl w:val="0"/>
        </w:rPr>
        <w:t xml:space="preserve"> Logs e Observabilidade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observabilidade é um dos pilares fundamentais do pipeline de dados, permitindo monitoramento, auditoria e depuração de todas as etapas do processo. Para garantir rastreabilidade completa, os logs são gerados no console (stdout) utilizando a biblioteca logging do Python, com possibilidade de extensão para arquivos ou sistemas de monitoramento externo.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Extract: início/fim do processo, requisições à API, arquivos selecionados, downloads e erros.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Transform: contagem de arquivos, sucesso/erro no carregamento, shape do DataFrame final.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Load: início/fim do carregamento, sucesso ou falha do envio ao BigQuery.</w:t>
      </w:r>
    </w:p>
    <w:p w:rsidR="00000000" w:rsidDel="00000000" w:rsidP="00000000" w:rsidRDefault="00000000" w:rsidRPr="00000000" w14:paraId="0000012A">
      <w:pPr>
        <w:pStyle w:val="Heading2"/>
        <w:spacing w:after="80" w:lineRule="auto"/>
        <w:rPr>
          <w:highlight w:val="white"/>
        </w:rPr>
      </w:pPr>
      <w:bookmarkStart w:colFirst="0" w:colLast="0" w:name="_3y9nzhbdmysu" w:id="56"/>
      <w:bookmarkEnd w:id="56"/>
      <w:r w:rsidDel="00000000" w:rsidR="00000000" w:rsidRPr="00000000">
        <w:rPr>
          <w:highlight w:val="white"/>
          <w:rtl w:val="0"/>
        </w:rPr>
        <w:t xml:space="preserve">Testes e Validação – Versão Estendida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processo de testes e validação é fundamental para assegurar a qualidade, consistência e confiabilidade dos dados processados pelo pipeline. Embora não tenham sido implementados testes unitários automatizados até o momento, a validação manual realizada já garante um nível básico de confiança. Contudo, uma estratégia mais abrangente de testes é recomendada para aumentar a robustez da solução.</w:t>
      </w:r>
    </w:p>
    <w:p w:rsidR="00000000" w:rsidDel="00000000" w:rsidP="00000000" w:rsidRDefault="00000000" w:rsidRPr="00000000" w14:paraId="0000012C">
      <w:pPr>
        <w:pStyle w:val="Heading3"/>
        <w:spacing w:before="280" w:lineRule="auto"/>
        <w:rPr>
          <w:color w:val="000000"/>
          <w:highlight w:val="white"/>
        </w:rPr>
      </w:pPr>
      <w:bookmarkStart w:colFirst="0" w:colLast="0" w:name="_wi6l6v2yfvjr" w:id="57"/>
      <w:bookmarkEnd w:id="57"/>
      <w:r w:rsidDel="00000000" w:rsidR="00000000" w:rsidRPr="00000000">
        <w:rPr>
          <w:color w:val="000000"/>
          <w:highlight w:val="white"/>
          <w:rtl w:val="0"/>
        </w:rPr>
        <w:t xml:space="preserve">Validações Manuais Realizadas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Durante o desenvolvimento inicial, foram aplicadas as seguintes verificações:</w:t>
      </w:r>
    </w:p>
    <w:p w:rsidR="00000000" w:rsidDel="00000000" w:rsidP="00000000" w:rsidRDefault="00000000" w:rsidRPr="00000000" w14:paraId="0000012E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Conferência de Linhas e Shape do DataFrame Final</w:t>
        <w:br w:type="textWrapping"/>
        <w:t xml:space="preserve">Comparação entre o número de arquivos extraídos e o número de registros carregados após transformação. Garantia de que não houve perda significativa de dados entre as etapas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highlight w:val="white"/>
          <w:rtl w:val="0"/>
        </w:rPr>
        <w:t xml:space="preserve">Extract → Transform → Load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Exemplo: INFO: DataFrame final contém 14.500 linhas e 28 colunas.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Verificação de Percentuais de Valores Nulos</w:t>
        <w:br w:type="textWrapping"/>
        <w:t xml:space="preserve">Cálculo de proporções de valores ausentes em cada coluna.</w:t>
        <w:br w:type="textWrapping"/>
        <w:t xml:space="preserve">Colunas com valores nulos acima de um limiar (ex.: 20%) foram registradas para inspeção adicional. Exemplo: WARNING: Coluna 'ear_data' contém 15 valores nulos (0,1%).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Inspeção de Amostras</w:t>
        <w:br w:type="textWrapping"/>
        <w:t xml:space="preserve">Utilização de df.head() e df.sample() para verificar consistência de tipos, formatos de datas e distribuição de valores.  Permitiu detectar e corrigir problemas como datas inválidas ou colunas com valores inesperados.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spacing w:after="240" w:before="240" w:lineRule="auto"/>
        <w:rPr>
          <w:sz w:val="28"/>
          <w:szCs w:val="28"/>
          <w:highlight w:val="white"/>
        </w:rPr>
      </w:pPr>
      <w:bookmarkStart w:colFirst="0" w:colLast="0" w:name="_ngblzc8gkrmh" w:id="58"/>
      <w:bookmarkEnd w:id="58"/>
      <w:r w:rsidDel="00000000" w:rsidR="00000000" w:rsidRPr="00000000">
        <w:rPr>
          <w:rtl w:val="0"/>
        </w:rPr>
        <w:t xml:space="preserve">2.5. </w:t>
      </w:r>
      <w:r w:rsidDel="00000000" w:rsidR="00000000" w:rsidRPr="00000000">
        <w:rPr>
          <w:rtl w:val="0"/>
        </w:rPr>
        <w:t xml:space="preserve">BigQuery: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keepNext w:val="0"/>
        <w:keepLines w:val="0"/>
        <w:spacing w:after="80" w:lineRule="auto"/>
        <w:rPr>
          <w:sz w:val="28"/>
          <w:szCs w:val="28"/>
          <w:highlight w:val="white"/>
        </w:rPr>
      </w:pPr>
      <w:bookmarkStart w:colFirst="0" w:colLast="0" w:name="_becv8y55plde" w:id="59"/>
      <w:bookmarkEnd w:id="59"/>
      <w:r w:rsidDel="00000000" w:rsidR="00000000" w:rsidRPr="00000000">
        <w:rPr>
          <w:sz w:val="28"/>
          <w:szCs w:val="28"/>
          <w:highlight w:val="white"/>
          <w:rtl w:val="0"/>
        </w:rPr>
        <w:t xml:space="preserve">Tabela de Percentual Elétrico do Reservatório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  <w:t xml:space="preserve">Esta tabela tem como objetivo calcular o percentual de energia armazenada em relação à capacidade máxima de cada reservatório. A partir dela, é possível identificar o nível de aproveitamento dos reservatórios e acompanhar sua evolução ao longo do tempo.</w:t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  <w:t xml:space="preserve">Colunas sugeridas (do dicionário):</w:t>
      </w:r>
    </w:p>
    <w:p w:rsidR="00000000" w:rsidDel="00000000" w:rsidP="00000000" w:rsidRDefault="00000000" w:rsidRPr="00000000" w14:paraId="00000136">
      <w:pPr>
        <w:numPr>
          <w:ilvl w:val="0"/>
          <w:numId w:val="29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nom_reservatorio → Nome do reservatório</w:t>
      </w:r>
    </w:p>
    <w:p w:rsidR="00000000" w:rsidDel="00000000" w:rsidP="00000000" w:rsidRDefault="00000000" w:rsidRPr="00000000" w14:paraId="00000137">
      <w:pPr>
        <w:numPr>
          <w:ilvl w:val="0"/>
          <w:numId w:val="29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ear_data → Data da observação</w:t>
      </w:r>
    </w:p>
    <w:p w:rsidR="00000000" w:rsidDel="00000000" w:rsidP="00000000" w:rsidRDefault="00000000" w:rsidRPr="00000000" w14:paraId="00000138">
      <w:pPr>
        <w:numPr>
          <w:ilvl w:val="0"/>
          <w:numId w:val="29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ear_total_mwmes → EAR atual do reservatório (em MWmês)</w:t>
      </w:r>
    </w:p>
    <w:p w:rsidR="00000000" w:rsidDel="00000000" w:rsidP="00000000" w:rsidRDefault="00000000" w:rsidRPr="00000000" w14:paraId="00000139">
      <w:pPr>
        <w:numPr>
          <w:ilvl w:val="0"/>
          <w:numId w:val="29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ear_maxima_total_mwmes → EAR máxima possível do reservatório (em MWmês)</w:t>
      </w:r>
    </w:p>
    <w:p w:rsidR="00000000" w:rsidDel="00000000" w:rsidP="00000000" w:rsidRDefault="00000000" w:rsidRPr="00000000" w14:paraId="0000013A">
      <w:pPr>
        <w:numPr>
          <w:ilvl w:val="0"/>
          <w:numId w:val="29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percentual_eletrico → Cálculo:</w:t>
        <w:br w:type="textWrapping"/>
      </w:r>
    </w:p>
    <w:p w:rsidR="00000000" w:rsidDel="00000000" w:rsidP="00000000" w:rsidRDefault="00000000" w:rsidRPr="00000000" w14:paraId="0000013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Subtitle"/>
        <w:rPr/>
      </w:pPr>
      <w:bookmarkStart w:colFirst="0" w:colLast="0" w:name="_6ouezd7v048k" w:id="60"/>
      <w:bookmarkEnd w:id="60"/>
      <w:r w:rsidDel="00000000" w:rsidR="00000000" w:rsidRPr="00000000">
        <w:rPr>
          <w:rtl w:val="0"/>
        </w:rPr>
        <w:t xml:space="preserve">Figura 2.5.1: fórmula para nova coluna de percentual_eletrico</w:t>
      </w:r>
    </w:p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tl w:val="0"/>
        </w:rPr>
        <w:t xml:space="preserve">Objetivo:</w:t>
      </w:r>
    </w:p>
    <w:p w:rsidR="00000000" w:rsidDel="00000000" w:rsidP="00000000" w:rsidRDefault="00000000" w:rsidRPr="00000000" w14:paraId="0000013E">
      <w:pPr>
        <w:numPr>
          <w:ilvl w:val="0"/>
          <w:numId w:val="2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Monitorar quanto da capacidade máxima de armazenamento de energia está efetivamente sendo utilizada.</w:t>
      </w:r>
    </w:p>
    <w:p w:rsidR="00000000" w:rsidDel="00000000" w:rsidP="00000000" w:rsidRDefault="00000000" w:rsidRPr="00000000" w14:paraId="0000013F">
      <w:pPr>
        <w:numPr>
          <w:ilvl w:val="0"/>
          <w:numId w:val="2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Apoiar análises de operação (gestão diária dos recursos) e de planejamento energético (estratégias de médio e longo prazo).</w:t>
      </w:r>
    </w:p>
    <w:p w:rsidR="00000000" w:rsidDel="00000000" w:rsidP="00000000" w:rsidRDefault="00000000" w:rsidRPr="00000000" w14:paraId="00000140">
      <w:pPr>
        <w:numPr>
          <w:ilvl w:val="0"/>
          <w:numId w:val="2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Prover uma visão direta sobre a segurança hídrica do sistema, indicando quando o reservatório está próximo de níveis críticos ou, ao contrário, em situação confortável.</w:t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Subtitle"/>
        <w:rPr/>
      </w:pPr>
      <w:bookmarkStart w:colFirst="0" w:colLast="0" w:name="_uuj8005y3sr6" w:id="61"/>
      <w:bookmarkEnd w:id="61"/>
      <w:r w:rsidDel="00000000" w:rsidR="00000000" w:rsidRPr="00000000">
        <w:rPr>
          <w:rtl w:val="0"/>
        </w:rPr>
        <w:t xml:space="preserve">Figura 2.5.2: query de criação da coluna percentual_eletrico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figura 2.5.3 - colunas usadas </w:t>
        <w:tab/>
      </w:r>
    </w:p>
    <w:p w:rsidR="00000000" w:rsidDel="00000000" w:rsidP="00000000" w:rsidRDefault="00000000" w:rsidRPr="00000000" w14:paraId="00000147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figura 2.5.4 - resultado da operação </w:t>
      </w:r>
    </w:p>
    <w:p w:rsidR="00000000" w:rsidDel="00000000" w:rsidP="00000000" w:rsidRDefault="00000000" w:rsidRPr="00000000" w14:paraId="00000149">
      <w:pPr>
        <w:pStyle w:val="Heading2"/>
        <w:jc w:val="both"/>
        <w:rPr/>
      </w:pPr>
      <w:bookmarkStart w:colFirst="0" w:colLast="0" w:name="_sz3qbb7hqm3a" w:id="62"/>
      <w:bookmarkEnd w:id="62"/>
      <w:r w:rsidDel="00000000" w:rsidR="00000000" w:rsidRPr="00000000">
        <w:rPr>
          <w:rtl w:val="0"/>
        </w:rPr>
        <w:t xml:space="preserve">Tabela de Classificação do Estado do Reservatório</w:t>
      </w:r>
    </w:p>
    <w:p w:rsidR="00000000" w:rsidDel="00000000" w:rsidP="00000000" w:rsidRDefault="00000000" w:rsidRPr="00000000" w14:paraId="0000014A">
      <w:pPr>
        <w:jc w:val="both"/>
        <w:rPr/>
      </w:pPr>
      <w:r w:rsidDel="00000000" w:rsidR="00000000" w:rsidRPr="00000000">
        <w:rPr>
          <w:rtl w:val="0"/>
        </w:rPr>
        <w:t xml:space="preserve">Esta tabela tem como finalidade classificar automaticamente os reservatórios em categorias de risco, de acordo com o percentual de armazenamento (ear_reservatorio_percentual).</w:t>
      </w:r>
    </w:p>
    <w:p w:rsidR="00000000" w:rsidDel="00000000" w:rsidP="00000000" w:rsidRDefault="00000000" w:rsidRPr="00000000" w14:paraId="0000014B">
      <w:pPr>
        <w:jc w:val="both"/>
        <w:rPr/>
      </w:pPr>
      <w:r w:rsidDel="00000000" w:rsidR="00000000" w:rsidRPr="00000000">
        <w:rPr>
          <w:rtl w:val="0"/>
        </w:rPr>
        <w:t xml:space="preserve">Colunas sugeridas (do dicionário):</w:t>
      </w:r>
    </w:p>
    <w:p w:rsidR="00000000" w:rsidDel="00000000" w:rsidP="00000000" w:rsidRDefault="00000000" w:rsidRPr="00000000" w14:paraId="0000014C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nom_reservatorio → Nome do reservatório</w:t>
      </w:r>
    </w:p>
    <w:p w:rsidR="00000000" w:rsidDel="00000000" w:rsidP="00000000" w:rsidRDefault="00000000" w:rsidRPr="00000000" w14:paraId="0000014D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ear_data → Data da observação</w:t>
      </w:r>
    </w:p>
    <w:p w:rsidR="00000000" w:rsidDel="00000000" w:rsidP="00000000" w:rsidRDefault="00000000" w:rsidRPr="00000000" w14:paraId="0000014E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ear_reservatorio_percentual → Percentual de EAR em relação à capacidade máxima</w:t>
      </w:r>
    </w:p>
    <w:p w:rsidR="00000000" w:rsidDel="00000000" w:rsidP="00000000" w:rsidRDefault="00000000" w:rsidRPr="00000000" w14:paraId="0000014F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(coluna derivada) classificacao → Definida conforme faixas:</w:t>
      </w:r>
    </w:p>
    <w:p w:rsidR="00000000" w:rsidDel="00000000" w:rsidP="00000000" w:rsidRDefault="00000000" w:rsidRPr="00000000" w14:paraId="00000150">
      <w:pPr>
        <w:numPr>
          <w:ilvl w:val="1"/>
          <w:numId w:val="1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Crítico: menor que 20%</w:t>
      </w:r>
    </w:p>
    <w:p w:rsidR="00000000" w:rsidDel="00000000" w:rsidP="00000000" w:rsidRDefault="00000000" w:rsidRPr="00000000" w14:paraId="00000151">
      <w:pPr>
        <w:numPr>
          <w:ilvl w:val="1"/>
          <w:numId w:val="1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Atenção: entre 20% e 50%</w:t>
      </w:r>
    </w:p>
    <w:p w:rsidR="00000000" w:rsidDel="00000000" w:rsidP="00000000" w:rsidRDefault="00000000" w:rsidRPr="00000000" w14:paraId="00000152">
      <w:pPr>
        <w:numPr>
          <w:ilvl w:val="1"/>
          <w:numId w:val="1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Confortável: acima de 50%</w:t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  <w:t xml:space="preserve">Objetivo:</w:t>
      </w:r>
    </w:p>
    <w:p w:rsidR="00000000" w:rsidDel="00000000" w:rsidP="00000000" w:rsidRDefault="00000000" w:rsidRPr="00000000" w14:paraId="00000154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Permitir consultas rápidas sobre quais reservatórios se encontram em situação de risco.</w:t>
      </w:r>
    </w:p>
    <w:p w:rsidR="00000000" w:rsidDel="00000000" w:rsidP="00000000" w:rsidRDefault="00000000" w:rsidRPr="00000000" w14:paraId="00000155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Auxiliar órgãos de gestão e operação a priorizar ações emergenciais quando níveis críticos são identificados.</w:t>
      </w:r>
    </w:p>
    <w:p w:rsidR="00000000" w:rsidDel="00000000" w:rsidP="00000000" w:rsidRDefault="00000000" w:rsidRPr="00000000" w14:paraId="00000156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Servir como indicador simplificado e visual para comunicação com tomadores de decisão e também para transparência pública, de forma que a situação dos reservatórios possa ser compreendida de maneira acessível.</w:t>
      </w:r>
    </w:p>
    <w:p w:rsidR="00000000" w:rsidDel="00000000" w:rsidP="00000000" w:rsidRDefault="00000000" w:rsidRPr="00000000" w14:paraId="0000015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13564" cy="230547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3564" cy="2305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Subtitle"/>
        <w:rPr/>
      </w:pPr>
      <w:bookmarkStart w:colFirst="0" w:colLast="0" w:name="_6tbxn1xfzvti" w:id="63"/>
      <w:bookmarkEnd w:id="63"/>
      <w:r w:rsidDel="00000000" w:rsidR="00000000" w:rsidRPr="00000000">
        <w:rPr>
          <w:rtl w:val="0"/>
        </w:rPr>
        <w:t xml:space="preserve">Figura 2.5.5-  query da criação da coluna cl</w:t>
      </w:r>
      <w:r w:rsidDel="00000000" w:rsidR="00000000" w:rsidRPr="00000000">
        <w:rPr>
          <w:rtl w:val="0"/>
        </w:rPr>
        <w:t xml:space="preserve">assificação do Estado do Reservatório</w:t>
      </w:r>
    </w:p>
    <w:p w:rsidR="00000000" w:rsidDel="00000000" w:rsidP="00000000" w:rsidRDefault="00000000" w:rsidRPr="00000000" w14:paraId="00000159">
      <w:pPr>
        <w:pStyle w:val="Subtitle"/>
        <w:rPr/>
      </w:pPr>
      <w:bookmarkStart w:colFirst="0" w:colLast="0" w:name="_d4r3d49obo9c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figura 2.5.6 - colunas usadas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figura 2.5.7 - resultado da operação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jc w:val="both"/>
        <w:rPr/>
      </w:pPr>
      <w:bookmarkStart w:colFirst="0" w:colLast="0" w:name="_dds1s0hgh65b" w:id="65"/>
      <w:bookmarkEnd w:id="65"/>
      <w:r w:rsidDel="00000000" w:rsidR="00000000" w:rsidRPr="00000000">
        <w:rPr>
          <w:rtl w:val="0"/>
        </w:rPr>
        <w:t xml:space="preserve">2.6. ADK:</w:t>
      </w:r>
    </w:p>
    <w:p w:rsidR="00000000" w:rsidDel="00000000" w:rsidP="00000000" w:rsidRDefault="00000000" w:rsidRPr="00000000" w14:paraId="000001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Agentes são componentes capazes de realizar ações específicas dentro do chatbot.</w:t>
      </w:r>
    </w:p>
    <w:p w:rsidR="00000000" w:rsidDel="00000000" w:rsidP="00000000" w:rsidRDefault="00000000" w:rsidRPr="00000000" w14:paraId="00000163">
      <w:pPr>
        <w:jc w:val="both"/>
        <w:rPr/>
      </w:pPr>
      <w:r w:rsidDel="00000000" w:rsidR="00000000" w:rsidRPr="00000000">
        <w:rPr>
          <w:rtl w:val="0"/>
        </w:rPr>
        <w:t xml:space="preserve">Eles podem ser criados usando ferramentas como o Function Tool, se comunicar com o BigQuery para buscar ou manipular dados, e são integrados para que o chatbot consiga executar tarefas de forma estruturada.</w:t>
        <w:br w:type="textWrapping"/>
      </w:r>
    </w:p>
    <w:p w:rsidR="00000000" w:rsidDel="00000000" w:rsidP="00000000" w:rsidRDefault="00000000" w:rsidRPr="00000000" w14:paraId="0000016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Subtitle"/>
        <w:rPr/>
      </w:pPr>
      <w:bookmarkStart w:colFirst="0" w:colLast="0" w:name="_xlpj3g1g7pai" w:id="66"/>
      <w:bookmarkEnd w:id="66"/>
      <w:r w:rsidDel="00000000" w:rsidR="00000000" w:rsidRPr="00000000">
        <w:rPr>
          <w:rtl w:val="0"/>
        </w:rPr>
        <w:t xml:space="preserve">Figura 2.6.1</w:t>
      </w:r>
    </w:p>
    <w:p w:rsidR="00000000" w:rsidDel="00000000" w:rsidP="00000000" w:rsidRDefault="00000000" w:rsidRPr="00000000" w14:paraId="00000166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Primeiramente seguindo o fluxograma, a primeira etapa consiste na configuração inicial do ambiente no arquivo runner. São carregadas as variáveis de ambiente a partir do arquivo .env, e são definidos parâmetros essenciais para o uso do Google GenAI com Vertex AÍ, além do projeto e da localização na nuvem. Em seguida, é feita a configuração do logging, garantindo que apenas mensagens relevantes sejam exibidas no console.</w:t>
      </w:r>
    </w:p>
    <w:p w:rsidR="00000000" w:rsidDel="00000000" w:rsidP="00000000" w:rsidRDefault="00000000" w:rsidRPr="00000000" w14:paraId="00000167">
      <w:pPr>
        <w:jc w:val="both"/>
        <w:rPr/>
      </w:pPr>
      <w:r w:rsidDel="00000000" w:rsidR="00000000" w:rsidRPr="00000000">
        <w:rPr>
          <w:rtl w:val="0"/>
        </w:rPr>
        <w:t xml:space="preserve">Depois disso, é inicializado o Runner do ADK, que funciona como o núcleo responsável por orquestrar os agentes. Para isso, é criado um serviço de sessões em memória, permitindo que cada usuário tenha um histórico separado durante suas interações. O Runner é configurado como um singleton, associado ao agente orquestrador que coordena as chamadas.</w:t>
      </w:r>
    </w:p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Subtitle"/>
        <w:rPr/>
      </w:pPr>
      <w:bookmarkStart w:colFirst="0" w:colLast="0" w:name="_ct0p0ho2ng5r" w:id="67"/>
      <w:bookmarkEnd w:id="67"/>
      <w:r w:rsidDel="00000000" w:rsidR="00000000" w:rsidRPr="00000000">
        <w:rPr>
          <w:rtl w:val="0"/>
        </w:rPr>
        <w:t xml:space="preserve">Figura 2.6.2</w:t>
      </w:r>
    </w:p>
    <w:p w:rsidR="00000000" w:rsidDel="00000000" w:rsidP="00000000" w:rsidRDefault="00000000" w:rsidRPr="00000000" w14:paraId="000001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Subtitle"/>
        <w:rPr/>
      </w:pPr>
      <w:bookmarkStart w:colFirst="0" w:colLast="0" w:name="_cgwf36ijabxb" w:id="68"/>
      <w:bookmarkEnd w:id="68"/>
      <w:r w:rsidDel="00000000" w:rsidR="00000000" w:rsidRPr="00000000">
        <w:rPr>
          <w:rtl w:val="0"/>
        </w:rPr>
        <w:t xml:space="preserve">Figura 2.6.3</w:t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  <w:t xml:space="preserve">Com a base pronta, é inicializada uma aplicação FastAPI, que fornece a interface da API do chatbot multiagente. Nela, são definidos dois modelos de dados principais: o Chat Request, que recebe a consulta do usuário junto com identificadores opcionais de usuário e sessão; e o ChatResponse, que retorna a resposta final, vinculada ao usuário e à sessão correspondente.</w:t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Subtitle"/>
        <w:rPr/>
      </w:pPr>
      <w:bookmarkStart w:colFirst="0" w:colLast="0" w:name="_9x7vm8tlipkc" w:id="69"/>
      <w:bookmarkEnd w:id="69"/>
      <w:r w:rsidDel="00000000" w:rsidR="00000000" w:rsidRPr="00000000">
        <w:rPr>
          <w:rtl w:val="0"/>
        </w:rPr>
        <w:t xml:space="preserve">Figura 2.6.4</w:t>
      </w:r>
    </w:p>
    <w:p w:rsidR="00000000" w:rsidDel="00000000" w:rsidP="00000000" w:rsidRDefault="00000000" w:rsidRPr="00000000" w14:paraId="000001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Subtitle"/>
        <w:rPr/>
      </w:pPr>
      <w:bookmarkStart w:colFirst="0" w:colLast="0" w:name="_vsqmvjt1py6c" w:id="70"/>
      <w:bookmarkEnd w:id="70"/>
      <w:r w:rsidDel="00000000" w:rsidR="00000000" w:rsidRPr="00000000">
        <w:rPr>
          <w:rtl w:val="0"/>
        </w:rPr>
        <w:t xml:space="preserve">Figura 2.6.5</w:t>
      </w:r>
    </w:p>
    <w:p w:rsidR="00000000" w:rsidDel="00000000" w:rsidP="00000000" w:rsidRDefault="00000000" w:rsidRPr="00000000" w14:paraId="000001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/>
      </w:pPr>
      <w:r w:rsidDel="00000000" w:rsidR="00000000" w:rsidRPr="00000000">
        <w:rPr>
          <w:rtl w:val="0"/>
        </w:rPr>
        <w:t xml:space="preserve">No endpoint /chat, é feito o gerenciamento de sessões: sempre que uma requisição chega, uma nova sessão é criada (ou reutilizada, caso já exista). Em seguida, a mensagem do usuário é encapsulada em um objeto Content e enviada ao Runner, que processa os eventos até chegar à resposta final do agente. Essa resposta é então registrada nos logs e devolvida ao cliente em formato estruturado.</w:t>
      </w:r>
    </w:p>
    <w:p w:rsidR="00000000" w:rsidDel="00000000" w:rsidP="00000000" w:rsidRDefault="00000000" w:rsidRPr="00000000" w14:paraId="0000017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Subtitle"/>
        <w:rPr/>
      </w:pPr>
      <w:bookmarkStart w:colFirst="0" w:colLast="0" w:name="_s018sjmr2lcy" w:id="71"/>
      <w:bookmarkEnd w:id="71"/>
      <w:r w:rsidDel="00000000" w:rsidR="00000000" w:rsidRPr="00000000">
        <w:rPr>
          <w:rtl w:val="0"/>
        </w:rPr>
        <w:t xml:space="preserve">Figura 2.6.6</w:t>
      </w:r>
    </w:p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Subtitle"/>
        <w:rPr/>
      </w:pPr>
      <w:bookmarkStart w:colFirst="0" w:colLast="0" w:name="_o8pdx267g0os" w:id="72"/>
      <w:bookmarkEnd w:id="72"/>
      <w:r w:rsidDel="00000000" w:rsidR="00000000" w:rsidRPr="00000000">
        <w:rPr>
          <w:rtl w:val="0"/>
        </w:rPr>
        <w:t xml:space="preserve">Figura 2.6.7</w:t>
      </w:r>
    </w:p>
    <w:p w:rsidR="00000000" w:rsidDel="00000000" w:rsidP="00000000" w:rsidRDefault="00000000" w:rsidRPr="00000000" w14:paraId="000001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/>
      </w:pPr>
      <w:r w:rsidDel="00000000" w:rsidR="00000000" w:rsidRPr="00000000">
        <w:rPr>
          <w:rtl w:val="0"/>
        </w:rPr>
        <w:t xml:space="preserve">Por fim, existe um endpoint raiz (/) apenas para confirmar que a API está ativa, indicando ao usuário onde acessar a documentação interativa.</w:t>
      </w:r>
    </w:p>
    <w:p w:rsidR="00000000" w:rsidDel="00000000" w:rsidP="00000000" w:rsidRDefault="00000000" w:rsidRPr="00000000" w14:paraId="000001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Subtitle"/>
        <w:rPr/>
      </w:pPr>
      <w:bookmarkStart w:colFirst="0" w:colLast="0" w:name="_5598loxjwifh" w:id="73"/>
      <w:bookmarkEnd w:id="73"/>
      <w:r w:rsidDel="00000000" w:rsidR="00000000" w:rsidRPr="00000000">
        <w:rPr>
          <w:rtl w:val="0"/>
        </w:rPr>
        <w:t xml:space="preserve">Figura 2.6.8</w:t>
      </w:r>
    </w:p>
    <w:p w:rsidR="00000000" w:rsidDel="00000000" w:rsidP="00000000" w:rsidRDefault="00000000" w:rsidRPr="00000000" w14:paraId="000001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/>
      </w:pPr>
      <w:r w:rsidDel="00000000" w:rsidR="00000000" w:rsidRPr="00000000">
        <w:rPr>
          <w:rtl w:val="0"/>
        </w:rPr>
        <w:t xml:space="preserve">Aqui é definido o agente orquestrador, que atua como a camada central de decisão dentro do sistema multi-agente. Ele é criado a partir da classe Agent, fornecida pelo ADK, e configurado para utilizar o modelo gemini-2.0-flash.</w:t>
      </w:r>
    </w:p>
    <w:p w:rsidR="00000000" w:rsidDel="00000000" w:rsidP="00000000" w:rsidRDefault="00000000" w:rsidRPr="00000000" w14:paraId="00000183">
      <w:pPr>
        <w:jc w:val="both"/>
        <w:rPr/>
      </w:pPr>
      <w:r w:rsidDel="00000000" w:rsidR="00000000" w:rsidRPr="00000000">
        <w:rPr>
          <w:rtl w:val="0"/>
        </w:rPr>
        <w:t xml:space="preserve">O orquestrador tem como responsabilidade entender a intenção do usuário e delegar a tarefa ao agente apropriado. Para isso, recebe uma descrição clara de sua função e um conjunto de instruções que reforçam seu papel como roteador inteligente. Essas instruções determinam que:</w:t>
      </w:r>
    </w:p>
    <w:p w:rsidR="00000000" w:rsidDel="00000000" w:rsidP="00000000" w:rsidRDefault="00000000" w:rsidRPr="00000000" w14:paraId="00000184">
      <w:pPr>
        <w:numPr>
          <w:ilvl w:val="0"/>
          <w:numId w:val="2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Perguntas relacionadas à empresa Sauter devem ser direcionadas para o sauter_agent;</w:t>
        <w:br w:type="textWrapping"/>
      </w:r>
    </w:p>
    <w:p w:rsidR="00000000" w:rsidDel="00000000" w:rsidP="00000000" w:rsidRDefault="00000000" w:rsidRPr="00000000" w14:paraId="00000185">
      <w:pPr>
        <w:numPr>
          <w:ilvl w:val="0"/>
          <w:numId w:val="2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Consultas envolvendo dados de empresas de consultoria devem ser enviadas ao bigquery_agent.</w:t>
        <w:br w:type="textWrapping"/>
      </w:r>
    </w:p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  <w:t xml:space="preserve">Um ponto importante é que o orquestrador não responde diretamente às perguntas do usuário. Ele só executa a ação de transferência (transfer_to_agent), garantindo que a lógica de especialização seja respeitada e que cada agente cuide apenas da sua área de conhecimento.</w:t>
      </w:r>
    </w:p>
    <w:p w:rsidR="00000000" w:rsidDel="00000000" w:rsidP="00000000" w:rsidRDefault="00000000" w:rsidRPr="00000000" w14:paraId="00000187">
      <w:pPr>
        <w:jc w:val="both"/>
        <w:rPr/>
      </w:pPr>
      <w:r w:rsidDel="00000000" w:rsidR="00000000" w:rsidRPr="00000000">
        <w:rPr>
          <w:rtl w:val="0"/>
        </w:rPr>
        <w:t xml:space="preserve">Por fim, o orquestrador é configurado com a lista de subagentes disponíveis (sauter_agent e bigquery_agent), que serão acionados conforme a análise da solicitação do usuário. Isso permite manter o fluxo organizado, escalável e com responsabilidades bem definidas entre os agentes.</w:t>
      </w:r>
    </w:p>
    <w:p w:rsidR="00000000" w:rsidDel="00000000" w:rsidP="00000000" w:rsidRDefault="00000000" w:rsidRPr="00000000" w14:paraId="000001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Subtitle"/>
        <w:rPr/>
      </w:pPr>
      <w:bookmarkStart w:colFirst="0" w:colLast="0" w:name="_qdtue8sc66h7" w:id="74"/>
      <w:bookmarkEnd w:id="74"/>
      <w:r w:rsidDel="00000000" w:rsidR="00000000" w:rsidRPr="00000000">
        <w:rPr>
          <w:rtl w:val="0"/>
        </w:rPr>
        <w:t xml:space="preserve">Figura 2.6.9</w:t>
      </w:r>
    </w:p>
    <w:p w:rsidR="00000000" w:rsidDel="00000000" w:rsidP="00000000" w:rsidRDefault="00000000" w:rsidRPr="00000000" w14:paraId="000001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Subtitle"/>
        <w:rPr/>
      </w:pPr>
      <w:bookmarkStart w:colFirst="0" w:colLast="0" w:name="_debqn6e3xe8x" w:id="75"/>
      <w:bookmarkEnd w:id="75"/>
      <w:r w:rsidDel="00000000" w:rsidR="00000000" w:rsidRPr="00000000">
        <w:rPr>
          <w:rtl w:val="0"/>
        </w:rPr>
        <w:t xml:space="preserve">Figura 2.6.10</w:t>
      </w:r>
    </w:p>
    <w:p w:rsidR="00000000" w:rsidDel="00000000" w:rsidP="00000000" w:rsidRDefault="00000000" w:rsidRPr="00000000" w14:paraId="000001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/>
      </w:pPr>
      <w:r w:rsidDel="00000000" w:rsidR="00000000" w:rsidRPr="00000000">
        <w:rPr>
          <w:rtl w:val="0"/>
        </w:rPr>
        <w:t xml:space="preserve">Neste arquivo é implementada a lógica responsável por conectar o sistema ao Google BigQuery. Para isso, é criada uma função especializada em executar consultas SQL e retornar os resultados de forma tratada e compatível com o restante da aplicação.</w:t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  <w:t xml:space="preserve">Primeiro, é definida a função normalize_value, que garante que todos os valores retornados pelo BigQuery sejam serializáveis em JSON. Isso é necessário porque alguns tipos de dados, como o Decimal, não podem ser manipulados diretamente. A função normaliza esses casos, convertendo números inteiros para int e valores decimais para string, evitando perda de precisão.</w:t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>
          <w:rtl w:val="0"/>
        </w:rPr>
        <w:t xml:space="preserve">Em seguida, é implementada a função run_bigquery_sql, que recebe uma query SQL como entrada. Dentro dela:</w:t>
      </w:r>
    </w:p>
    <w:p w:rsidR="00000000" w:rsidDel="00000000" w:rsidP="00000000" w:rsidRDefault="00000000" w:rsidRPr="00000000" w14:paraId="00000192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 query recebida é impressa no console para fins de rastreabilidade;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É criado um cliente BigQuery para executar a consulta;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Cada linha retornada é convertida em um dicionário, passando por normalize_value para garantir compatibilidade;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Todos os resultados são reunidos em uma lista de dicionários, que é retornada ao final;</w:t>
        <w:br w:type="textWrapping"/>
      </w:r>
    </w:p>
    <w:p w:rsidR="00000000" w:rsidDel="00000000" w:rsidP="00000000" w:rsidRDefault="00000000" w:rsidRPr="00000000" w14:paraId="00000196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Caso ocorra algum erro durante a execução, é gerada uma resposta padronizada com a mensagem de erro.</w:t>
        <w:br w:type="textWrapping"/>
      </w:r>
    </w:p>
    <w:p w:rsidR="00000000" w:rsidDel="00000000" w:rsidP="00000000" w:rsidRDefault="00000000" w:rsidRPr="00000000" w14:paraId="00000197">
      <w:pPr>
        <w:jc w:val="both"/>
        <w:rPr/>
      </w:pPr>
      <w:r w:rsidDel="00000000" w:rsidR="00000000" w:rsidRPr="00000000">
        <w:rPr>
          <w:rtl w:val="0"/>
        </w:rPr>
        <w:t xml:space="preserve">Por fim, essa função é encapsulada em um FunctionTool chamado run_bigquery_sql_tool. Isso permite que a função seja registrada e utilizada como uma ferramenta do ecossistema de agentes, tornando-a acessível para que outros agentes possam delegar consultas ao BigQuery de forma estruturada.</w:t>
      </w:r>
    </w:p>
    <w:p w:rsidR="00000000" w:rsidDel="00000000" w:rsidP="00000000" w:rsidRDefault="00000000" w:rsidRPr="00000000" w14:paraId="000001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Subtitle"/>
        <w:rPr/>
      </w:pPr>
      <w:bookmarkStart w:colFirst="0" w:colLast="0" w:name="_evfwk0iayhq1" w:id="76"/>
      <w:bookmarkEnd w:id="76"/>
      <w:r w:rsidDel="00000000" w:rsidR="00000000" w:rsidRPr="00000000">
        <w:rPr>
          <w:rtl w:val="0"/>
        </w:rPr>
        <w:t xml:space="preserve">Figura 2.6.11</w:t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Subtitle"/>
        <w:rPr/>
      </w:pPr>
      <w:bookmarkStart w:colFirst="0" w:colLast="0" w:name="_6en8wz6jj7ez" w:id="77"/>
      <w:bookmarkEnd w:id="77"/>
      <w:r w:rsidDel="00000000" w:rsidR="00000000" w:rsidRPr="00000000">
        <w:rPr>
          <w:rtl w:val="0"/>
        </w:rPr>
        <w:t xml:space="preserve">Figura 2.6.12</w:t>
      </w:r>
    </w:p>
    <w:p w:rsidR="00000000" w:rsidDel="00000000" w:rsidP="00000000" w:rsidRDefault="00000000" w:rsidRPr="00000000" w14:paraId="000001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/>
      </w:pPr>
      <w:r w:rsidDel="00000000" w:rsidR="00000000" w:rsidRPr="00000000">
        <w:rPr>
          <w:rtl w:val="0"/>
        </w:rPr>
        <w:t xml:space="preserve">Este módulo implementa uma função responsável por realizar buscas no site sauter.digital utilizando a API de Busca Customizada do Google.</w:t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rtl w:val="0"/>
        </w:rPr>
        <w:t xml:space="preserve">A função principal, perform_google_site_search, recebe uma query em formato de string e executa os seguintes passos:</w:t>
      </w:r>
    </w:p>
    <w:p w:rsidR="00000000" w:rsidDel="00000000" w:rsidP="00000000" w:rsidRDefault="00000000" w:rsidRPr="00000000" w14:paraId="000001A1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Carregamento das credenciais:</w:t>
        <w:br w:type="textWrapping"/>
        <w:t xml:space="preserve"> As chaves de autenticação da API (GOOGLE_SEARCH_API_KEY) e o identificador do mecanismo de busca (GOOGLE_SEARCH_ENGINE_ID) são obtidas a partir das variáveis de ambiente.</w:t>
        <w:br w:type="textWrapping"/>
      </w:r>
    </w:p>
    <w:p w:rsidR="00000000" w:rsidDel="00000000" w:rsidP="00000000" w:rsidRDefault="00000000" w:rsidRPr="00000000" w14:paraId="000001A2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Inicialização do serviço de busca:</w:t>
        <w:br w:type="textWrapping"/>
        <w:t xml:space="preserve"> Com as credenciais, é criado um cliente da API de busca customizada por meio do googleapiclient.discovery.build.</w:t>
        <w:br w:type="textWrapping"/>
      </w:r>
    </w:p>
    <w:p w:rsidR="00000000" w:rsidDel="00000000" w:rsidP="00000000" w:rsidRDefault="00000000" w:rsidRPr="00000000" w14:paraId="000001A3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Execução da busca:</w:t>
        <w:br w:type="textWrapping"/>
        <w:t xml:space="preserve"> A consulta é enviada ao Google, limitada a 5 resultados dentro do contexto configurado (no caso, focado no domínio sauter.digital).</w:t>
        <w:br w:type="textWrapping"/>
      </w:r>
    </w:p>
    <w:p w:rsidR="00000000" w:rsidDel="00000000" w:rsidP="00000000" w:rsidRDefault="00000000" w:rsidRPr="00000000" w14:paraId="000001A4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Tratamento da resposta:</w:t>
        <w:br w:type="textWrapping"/>
      </w:r>
    </w:p>
    <w:p w:rsidR="00000000" w:rsidDel="00000000" w:rsidP="00000000" w:rsidRDefault="00000000" w:rsidRPr="00000000" w14:paraId="000001A5">
      <w:pPr>
        <w:numPr>
          <w:ilvl w:val="1"/>
          <w:numId w:val="1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Se não houver resultados, a função retorna uma mensagem informando que nada foi encontrado no site.</w:t>
        <w:br w:type="textWrapping"/>
      </w:r>
    </w:p>
    <w:p w:rsidR="00000000" w:rsidDel="00000000" w:rsidP="00000000" w:rsidRDefault="00000000" w:rsidRPr="00000000" w14:paraId="000001A6">
      <w:pPr>
        <w:numPr>
          <w:ilvl w:val="1"/>
          <w:numId w:val="1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Caso haja resultados, eles são formatados em um texto que exibe título, fonte (link) e um trecho de conteúdo (snippet) de cada item encontrado.</w:t>
        <w:br w:type="textWrapping"/>
      </w:r>
    </w:p>
    <w:p w:rsidR="00000000" w:rsidDel="00000000" w:rsidP="00000000" w:rsidRDefault="00000000" w:rsidRPr="00000000" w14:paraId="000001A7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Tratamento de erros:</w:t>
        <w:br w:type="textWrapping"/>
        <w:t xml:space="preserve"> Se ocorrer alguma falha durante a chamada da API (como credenciais incorretas ou indisponibilidade do serviço), a exceção é capturada e retornada em uma mensagem amigável.</w:t>
        <w:br w:type="textWrapping"/>
      </w:r>
    </w:p>
    <w:p w:rsidR="00000000" w:rsidDel="00000000" w:rsidP="00000000" w:rsidRDefault="00000000" w:rsidRPr="00000000" w14:paraId="000001A8">
      <w:pPr>
        <w:jc w:val="both"/>
        <w:rPr/>
      </w:pPr>
      <w:r w:rsidDel="00000000" w:rsidR="00000000" w:rsidRPr="00000000">
        <w:rPr>
          <w:rtl w:val="0"/>
        </w:rPr>
        <w:t xml:space="preserve">O objetivo dessa função é servir como uma ferramenta especializada para responder perguntas relacionadas à Sauter, garantindo que as informações retornadas venham diretamente de fontes oficiais ligadas ao domínio sauter.digital.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Subtitle"/>
        <w:rPr/>
      </w:pPr>
      <w:bookmarkStart w:colFirst="0" w:colLast="0" w:name="_a4mkrgxx6udb" w:id="78"/>
      <w:bookmarkEnd w:id="78"/>
      <w:r w:rsidDel="00000000" w:rsidR="00000000" w:rsidRPr="00000000">
        <w:rPr>
          <w:rtl w:val="0"/>
        </w:rPr>
        <w:t xml:space="preserve">Figura 2.6.13</w:t>
      </w:r>
    </w:p>
    <w:p w:rsidR="00000000" w:rsidDel="00000000" w:rsidP="00000000" w:rsidRDefault="00000000" w:rsidRPr="00000000" w14:paraId="000001AA">
      <w:pPr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Subtitle"/>
        <w:rPr/>
      </w:pPr>
      <w:bookmarkStart w:colFirst="0" w:colLast="0" w:name="_cy4i8nol978a" w:id="79"/>
      <w:bookmarkEnd w:id="79"/>
      <w:r w:rsidDel="00000000" w:rsidR="00000000" w:rsidRPr="00000000">
        <w:rPr>
          <w:rtl w:val="0"/>
        </w:rPr>
        <w:t xml:space="preserve">Figura 2.6.14</w:t>
      </w:r>
    </w:p>
    <w:p w:rsidR="00000000" w:rsidDel="00000000" w:rsidP="00000000" w:rsidRDefault="00000000" w:rsidRPr="00000000" w14:paraId="000001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/>
      </w:pPr>
      <w:r w:rsidDel="00000000" w:rsidR="00000000" w:rsidRPr="00000000">
        <w:rPr>
          <w:rtl w:val="0"/>
        </w:rPr>
        <w:t xml:space="preserve">Este módulo define o bigquery_agent, um agente especializado em consultas de dados armazenados no Google BigQuery. Ele é criado a partir da classe Agent, disponibilizada pelo ADK, e utiliza o modelo gemini-2.0-flash.</w:t>
      </w:r>
    </w:p>
    <w:p w:rsidR="00000000" w:rsidDel="00000000" w:rsidP="00000000" w:rsidRDefault="00000000" w:rsidRPr="00000000" w14:paraId="000001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  <w:t xml:space="preserve">O agente é configurado para responder exclusivamente a perguntas sobre empresas de consultoria, com base em uma tabela específica do BigQuery (desafio-sauter-adk.ons_api.empresatest). O esquema da tabela é documentado diretamente nas instruções do agente, contendo os campos:</w:t>
      </w:r>
    </w:p>
    <w:p w:rsidR="00000000" w:rsidDel="00000000" w:rsidP="00000000" w:rsidRDefault="00000000" w:rsidRPr="00000000" w14:paraId="000001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both"/>
        <w:rPr/>
      </w:pPr>
      <w:r w:rsidDel="00000000" w:rsidR="00000000" w:rsidRPr="00000000">
        <w:rPr>
          <w:rtl w:val="0"/>
        </w:rPr>
        <w:t xml:space="preserve">nome_da_empresa (STRING)</w:t>
      </w:r>
    </w:p>
    <w:p w:rsidR="00000000" w:rsidDel="00000000" w:rsidP="00000000" w:rsidRDefault="00000000" w:rsidRPr="00000000" w14:paraId="000001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both"/>
        <w:rPr/>
      </w:pPr>
      <w:r w:rsidDel="00000000" w:rsidR="00000000" w:rsidRPr="00000000">
        <w:rPr>
          <w:rtl w:val="0"/>
        </w:rPr>
        <w:t xml:space="preserve">endereco (STRING)</w:t>
      </w:r>
    </w:p>
    <w:p w:rsidR="00000000" w:rsidDel="00000000" w:rsidP="00000000" w:rsidRDefault="00000000" w:rsidRPr="00000000" w14:paraId="000001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both"/>
        <w:rPr/>
      </w:pPr>
      <w:r w:rsidDel="00000000" w:rsidR="00000000" w:rsidRPr="00000000">
        <w:rPr>
          <w:rtl w:val="0"/>
        </w:rPr>
        <w:t xml:space="preserve">faturamento (NUMERIC)</w:t>
      </w:r>
    </w:p>
    <w:p w:rsidR="00000000" w:rsidDel="00000000" w:rsidP="00000000" w:rsidRDefault="00000000" w:rsidRPr="00000000" w14:paraId="000001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both"/>
        <w:rPr/>
      </w:pPr>
      <w:r w:rsidDel="00000000" w:rsidR="00000000" w:rsidRPr="00000000">
        <w:rPr>
          <w:rtl w:val="0"/>
        </w:rPr>
        <w:t xml:space="preserve">numero_de_funcionarios (INTEGER)</w:t>
      </w:r>
    </w:p>
    <w:p w:rsidR="00000000" w:rsidDel="00000000" w:rsidP="00000000" w:rsidRDefault="00000000" w:rsidRPr="00000000" w14:paraId="000001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both"/>
        <w:rPr/>
      </w:pPr>
      <w:r w:rsidDel="00000000" w:rsidR="00000000" w:rsidRPr="00000000">
        <w:rPr>
          <w:rtl w:val="0"/>
        </w:rPr>
        <w:t xml:space="preserve">numero_de_clientes (INTEGER)</w:t>
      </w:r>
    </w:p>
    <w:p w:rsidR="00000000" w:rsidDel="00000000" w:rsidP="00000000" w:rsidRDefault="00000000" w:rsidRPr="00000000" w14:paraId="000001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both"/>
        <w:rPr/>
      </w:pPr>
      <w:r w:rsidDel="00000000" w:rsidR="00000000" w:rsidRPr="00000000">
        <w:rPr>
          <w:rtl w:val="0"/>
        </w:rPr>
        <w:t xml:space="preserve">Para acessar esses dados, o agente é equipado com a ferramenta run_bigquery_sql_tool, encapsulada em uma lista (tools_list). Essa ferramenta é a ponte que permite ao agente executar consultas SQL diretamente no BigQuery.</w:t>
      </w:r>
    </w:p>
    <w:p w:rsidR="00000000" w:rsidDel="00000000" w:rsidP="00000000" w:rsidRDefault="00000000" w:rsidRPr="00000000" w14:paraId="000001B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both"/>
        <w:rPr/>
      </w:pPr>
      <w:r w:rsidDel="00000000" w:rsidR="00000000" w:rsidRPr="00000000">
        <w:rPr>
          <w:rtl w:val="0"/>
        </w:rPr>
        <w:t xml:space="preserve">As instruções internas do agente definem um fluxo de trabalho em duas etapas:</w:t>
      </w:r>
    </w:p>
    <w:p w:rsidR="00000000" w:rsidDel="00000000" w:rsidP="00000000" w:rsidRDefault="00000000" w:rsidRPr="00000000" w14:paraId="000001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both"/>
        <w:rPr/>
      </w:pPr>
      <w:r w:rsidDel="00000000" w:rsidR="00000000" w:rsidRPr="00000000">
        <w:rPr>
          <w:rtl w:val="0"/>
        </w:rPr>
        <w:t xml:space="preserve">Gerar e Executar a Consulta</w:t>
      </w:r>
    </w:p>
    <w:p w:rsidR="00000000" w:rsidDel="00000000" w:rsidP="00000000" w:rsidRDefault="00000000" w:rsidRPr="00000000" w14:paraId="000001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both"/>
        <w:rPr/>
      </w:pPr>
      <w:r w:rsidDel="00000000" w:rsidR="00000000" w:rsidRPr="00000000">
        <w:rPr>
          <w:rtl w:val="0"/>
        </w:rPr>
        <w:t xml:space="preserve">O agente deve interpretar a pergunta do usuário e transformá-la em uma consulta SQL adequada.</w:t>
      </w:r>
    </w:p>
    <w:p w:rsidR="00000000" w:rsidDel="00000000" w:rsidP="00000000" w:rsidRDefault="00000000" w:rsidRPr="00000000" w14:paraId="000001C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both"/>
        <w:rPr/>
      </w:pPr>
      <w:r w:rsidDel="00000000" w:rsidR="00000000" w:rsidRPr="00000000">
        <w:rPr>
          <w:rtl w:val="0"/>
        </w:rPr>
        <w:t xml:space="preserve">A primeira ação sempre deve ser chamar a ferramenta run_bigquery_sql com a query criada.</w:t>
      </w:r>
    </w:p>
    <w:p w:rsidR="00000000" w:rsidDel="00000000" w:rsidP="00000000" w:rsidRDefault="00000000" w:rsidRPr="00000000" w14:paraId="000001C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/>
      </w:pPr>
      <w:r w:rsidDel="00000000" w:rsidR="00000000" w:rsidRPr="00000000">
        <w:rPr>
          <w:rtl w:val="0"/>
        </w:rPr>
        <w:t xml:space="preserve">Formular a Resposta Final</w:t>
      </w:r>
    </w:p>
    <w:p w:rsidR="00000000" w:rsidDel="00000000" w:rsidP="00000000" w:rsidRDefault="00000000" w:rsidRPr="00000000" w14:paraId="000001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/>
      </w:pPr>
      <w:r w:rsidDel="00000000" w:rsidR="00000000" w:rsidRPr="00000000">
        <w:rPr>
          <w:rtl w:val="0"/>
        </w:rPr>
        <w:t xml:space="preserve">Após a execução da query e o recebimento dos resultados, o agente deve elaborar uma resposta final para o usuário, utilizando os dados retornados.</w:t>
      </w:r>
    </w:p>
    <w:p w:rsidR="00000000" w:rsidDel="00000000" w:rsidP="00000000" w:rsidRDefault="00000000" w:rsidRPr="00000000" w14:paraId="000001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/>
      </w:pPr>
      <w:r w:rsidDel="00000000" w:rsidR="00000000" w:rsidRPr="00000000">
        <w:rPr>
          <w:rtl w:val="0"/>
        </w:rPr>
        <w:t xml:space="preserve">O agente é instruído a nunca responder diretamente sem antes consultar a base de dados.</w:t>
      </w:r>
    </w:p>
    <w:p w:rsidR="00000000" w:rsidDel="00000000" w:rsidP="00000000" w:rsidRDefault="00000000" w:rsidRPr="00000000" w14:paraId="000001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both"/>
        <w:rPr/>
      </w:pPr>
      <w:r w:rsidDel="00000000" w:rsidR="00000000" w:rsidRPr="00000000">
        <w:rPr>
          <w:rtl w:val="0"/>
        </w:rPr>
        <w:t xml:space="preserve">Com essa configuração, o bigquery_agent atua como um analista de dados automatizado, garantindo que qualquer resposta fornecida seja fundamentada em informações reais extraídas do BigQuery.</w:t>
      </w:r>
    </w:p>
    <w:p w:rsidR="00000000" w:rsidDel="00000000" w:rsidP="00000000" w:rsidRDefault="00000000" w:rsidRPr="00000000" w14:paraId="000001C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Subtitle"/>
        <w:rPr/>
      </w:pPr>
      <w:bookmarkStart w:colFirst="0" w:colLast="0" w:name="_ucy8f3cj4vy2" w:id="80"/>
      <w:bookmarkEnd w:id="80"/>
      <w:r w:rsidDel="00000000" w:rsidR="00000000" w:rsidRPr="00000000">
        <w:rPr>
          <w:rtl w:val="0"/>
        </w:rPr>
        <w:t xml:space="preserve">Figura 2.6.15</w:t>
      </w:r>
    </w:p>
    <w:p w:rsidR="00000000" w:rsidDel="00000000" w:rsidP="00000000" w:rsidRDefault="00000000" w:rsidRPr="00000000" w14:paraId="000001C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both"/>
        <w:rPr/>
      </w:pPr>
      <w:r w:rsidDel="00000000" w:rsidR="00000000" w:rsidRPr="00000000">
        <w:rPr>
          <w:rtl w:val="0"/>
        </w:rPr>
        <w:t xml:space="preserve">Este módulo implementa o sauter_agent, um agente dedicado exclusivamente a responder perguntas relacionadas à empresa Sauter. Ele é criado com a classe Agent do ADK e utiliza o modelo gemini-2.0-flash.</w:t>
      </w:r>
    </w:p>
    <w:p w:rsidR="00000000" w:rsidDel="00000000" w:rsidP="00000000" w:rsidRDefault="00000000" w:rsidRPr="00000000" w14:paraId="000001D1">
      <w:pPr>
        <w:jc w:val="both"/>
        <w:rPr/>
      </w:pPr>
      <w:r w:rsidDel="00000000" w:rsidR="00000000" w:rsidRPr="00000000">
        <w:rPr>
          <w:rtl w:val="0"/>
        </w:rPr>
        <w:t xml:space="preserve">A descrição e as instruções do agente delimitam claramente sua função: ele deve atuar como um assistente especializado na Sauter, obtendo informações diretamente do site oficial da empresa. Para isso, o agente é equipado com a ferramenta perform_google_site_search, encapsulada como FunctionTool.</w:t>
      </w:r>
    </w:p>
    <w:p w:rsidR="00000000" w:rsidDel="00000000" w:rsidP="00000000" w:rsidRDefault="00000000" w:rsidRPr="00000000" w14:paraId="000001D2">
      <w:pPr>
        <w:jc w:val="both"/>
        <w:rPr/>
      </w:pPr>
      <w:r w:rsidDel="00000000" w:rsidR="00000000" w:rsidRPr="00000000">
        <w:rPr>
          <w:rtl w:val="0"/>
        </w:rPr>
        <w:t xml:space="preserve">O fluxo de funcionamento do agente segue um processo em etapas:</w:t>
      </w:r>
    </w:p>
    <w:p w:rsidR="00000000" w:rsidDel="00000000" w:rsidP="00000000" w:rsidRDefault="00000000" w:rsidRPr="00000000" w14:paraId="000001D3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Analisar a pergunta do usuário – identificar a intenção principal (ex.: “quais os serviços da Sauter?”).</w:t>
        <w:br w:type="textWrapping"/>
      </w:r>
    </w:p>
    <w:p w:rsidR="00000000" w:rsidDel="00000000" w:rsidP="00000000" w:rsidRDefault="00000000" w:rsidRPr="00000000" w14:paraId="000001D4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Extrair palavras-chave – reduzir a pergunta a termos centrais (ex.: “serviços”).</w:t>
        <w:br w:type="textWrapping"/>
      </w:r>
    </w:p>
    <w:p w:rsidR="00000000" w:rsidDel="00000000" w:rsidP="00000000" w:rsidRDefault="00000000" w:rsidRPr="00000000" w14:paraId="000001D5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Consultar a ferramenta – chamar perform_google_site_search, passando as palavras-chave como parâmetro query.</w:t>
        <w:br w:type="textWrapping"/>
      </w:r>
    </w:p>
    <w:p w:rsidR="00000000" w:rsidDel="00000000" w:rsidP="00000000" w:rsidRDefault="00000000" w:rsidRPr="00000000" w14:paraId="000001D6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Formular resposta final – interpretar os resultados retornados pela busca e criar uma resposta clara e útil para o usuário.</w:t>
        <w:br w:type="textWrapping"/>
      </w:r>
    </w:p>
    <w:p w:rsidR="00000000" w:rsidDel="00000000" w:rsidP="00000000" w:rsidRDefault="00000000" w:rsidRPr="00000000" w14:paraId="000001D7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Lidar com ausência de resultados – caso a busca não retorne informações, informar ao usuário que não foi possível encontrar a resposta no site oficial.</w:t>
        <w:br w:type="textWrapping"/>
      </w:r>
    </w:p>
    <w:p w:rsidR="00000000" w:rsidDel="00000000" w:rsidP="00000000" w:rsidRDefault="00000000" w:rsidRPr="00000000" w14:paraId="000001D8">
      <w:pPr>
        <w:jc w:val="both"/>
        <w:rPr/>
      </w:pPr>
      <w:r w:rsidDel="00000000" w:rsidR="00000000" w:rsidRPr="00000000">
        <w:rPr>
          <w:rtl w:val="0"/>
        </w:rPr>
        <w:t xml:space="preserve">Com essa configuração, o sauter_agent garante que todas as respostas relacionadas à empresa sejam fundamentadas em fontes oficiais, mantendo a confiabilidade das informações e evitando improvisações fora do escopo.</w:t>
      </w:r>
    </w:p>
    <w:p w:rsidR="00000000" w:rsidDel="00000000" w:rsidP="00000000" w:rsidRDefault="00000000" w:rsidRPr="00000000" w14:paraId="000001D9">
      <w:pPr>
        <w:pStyle w:val="Heading2"/>
        <w:spacing w:after="240" w:before="240" w:lineRule="auto"/>
        <w:rPr/>
      </w:pPr>
      <w:bookmarkStart w:colFirst="0" w:colLast="0" w:name="_d9dibda5iou" w:id="81"/>
      <w:bookmarkEnd w:id="81"/>
      <w:r w:rsidDel="00000000" w:rsidR="00000000" w:rsidRPr="00000000">
        <w:rPr>
          <w:rtl w:val="0"/>
        </w:rPr>
        <w:t xml:space="preserve">Testes do ADK:</w:t>
      </w:r>
    </w:p>
    <w:p w:rsidR="00000000" w:rsidDel="00000000" w:rsidP="00000000" w:rsidRDefault="00000000" w:rsidRPr="00000000" w14:paraId="000001D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Para validar o agente construído com o ADK (Google + Gemini), foi preparado um smoke test que conversa com o endpoint local (</w:t>
      </w:r>
      <w:r w:rsidDel="00000000" w:rsidR="00000000" w:rsidRPr="00000000">
        <w:rPr>
          <w:rtl w:val="0"/>
        </w:rPr>
        <w:t xml:space="preserve">POST /chat</w:t>
      </w:r>
      <w:r w:rsidDel="00000000" w:rsidR="00000000" w:rsidRPr="00000000">
        <w:rPr>
          <w:rtl w:val="0"/>
        </w:rPr>
        <w:t xml:space="preserve">) e verifica se, para perguntas dentro do universo da Sauter, a resposta “faz sentido”. O objetivo não é medir tudo, e sim conferir o circuito básico: o agente recebe a pergunta, aciona a ferramenta de busca quando necessário e devolve algo coerente com o conteúdo do site sauter.digital.</w:t>
      </w:r>
    </w:p>
    <w:p w:rsidR="00000000" w:rsidDel="00000000" w:rsidP="00000000" w:rsidRDefault="00000000" w:rsidRPr="00000000" w14:paraId="000001D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Foram definidos dois blocos de perguntas. O primeiro (Q01–Q15) cobre serviços, cases e conteúdos públicos da Sauter. Cada questão traz um conjunto curto de palavras-chave esperadas; se ao menos uma aparece na resposta, marca-se “pass”; se não aparece, mas o texto é razoável e informativo, “partial”; se vier muito curto ou vazio, “fai”. O segundo bloco (N01–N06) é propositalmente fora do escopo, com perguntas sobre capital da França, preço do Bitcoin, receita de bolo; para observar o comportamento do agente quando o assunto não tem relação com a Sauter. O resultado desejável é não “alucinar” expertise; por isso, tais itens tendem a ficar como “partial” ou “fail”, ou “pass” se há uma recusa explícita.</w:t>
      </w:r>
    </w:p>
    <w:p w:rsidR="00000000" w:rsidDel="00000000" w:rsidP="00000000" w:rsidRDefault="00000000" w:rsidRPr="00000000" w14:paraId="000001D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 execução é direta: com o FastAPI ativo (</w:t>
      </w:r>
      <w:r w:rsidDel="00000000" w:rsidR="00000000" w:rsidRPr="00000000">
        <w:rPr>
          <w:rtl w:val="0"/>
        </w:rPr>
        <w:t xml:space="preserve">uvicorn runner:app --reload</w:t>
      </w:r>
      <w:r w:rsidDel="00000000" w:rsidR="00000000" w:rsidRPr="00000000">
        <w:rPr>
          <w:rtl w:val="0"/>
        </w:rPr>
        <w:t xml:space="preserve">) e variáveis de ambiente configuradas (credencial GCP e chaves de busca), roda-se </w:t>
      </w:r>
      <w:r w:rsidDel="00000000" w:rsidR="00000000" w:rsidRPr="00000000">
        <w:rPr>
          <w:rtl w:val="0"/>
        </w:rPr>
        <w:t xml:space="preserve">python sauter_smoke_test.py</w:t>
      </w:r>
      <w:r w:rsidDel="00000000" w:rsidR="00000000" w:rsidRPr="00000000">
        <w:rPr>
          <w:rtl w:val="0"/>
        </w:rPr>
        <w:t xml:space="preserve">. O script imprime no console um resumo por caso, id, veredito e um trecho da resposta, e ao final, gera sauter_site_smoke_results.csv.</w:t>
      </w:r>
    </w:p>
    <w:p w:rsidR="00000000" w:rsidDel="00000000" w:rsidP="00000000" w:rsidRDefault="00000000" w:rsidRPr="00000000" w14:paraId="000001D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Esse CSV é o artefato principal. O arquivo vem pronto para Excel e, em cada linha, inclui: id do teste, pergunta, </w:t>
      </w:r>
      <w:r w:rsidDel="00000000" w:rsidR="00000000" w:rsidRPr="00000000">
        <w:rPr>
          <w:i w:val="1"/>
          <w:rtl w:val="0"/>
        </w:rPr>
        <w:t xml:space="preserve">keywords</w:t>
      </w:r>
      <w:r w:rsidDel="00000000" w:rsidR="00000000" w:rsidRPr="00000000">
        <w:rPr>
          <w:rtl w:val="0"/>
        </w:rPr>
        <w:t xml:space="preserve"> esperadas, URL de referência, status HTTP, veredito e a resposta completa do agente. A leitura rápida permite identificar </w:t>
      </w:r>
      <w:r w:rsidDel="00000000" w:rsidR="00000000" w:rsidRPr="00000000">
        <w:rPr>
          <w:rtl w:val="0"/>
        </w:rPr>
        <w:t xml:space="preserve">vereditos</w:t>
      </w:r>
      <w:r w:rsidDel="00000000" w:rsidR="00000000" w:rsidRPr="00000000">
        <w:rPr>
          <w:rtl w:val="0"/>
        </w:rPr>
        <w:t xml:space="preserve"> e, quando necessário, inspecionar a resposta integral para avaliar tom e conteúdo. Na prática, o smoke é considerado bem-sucedido quando a grande maioria das perguntas de escopo resulta em pass (com HTTP 200 consistente) e as fora do escopo não incentivam respostas inventadas. O smoke cumpre seu papel de fornecer um “ok/alerta” rápido com uma planilha legível.</w:t>
      </w:r>
    </w:p>
    <w:p w:rsidR="00000000" w:rsidDel="00000000" w:rsidP="00000000" w:rsidRDefault="00000000" w:rsidRPr="00000000" w14:paraId="000001DE">
      <w:pPr>
        <w:spacing w:after="240" w:before="240" w:lineRule="auto"/>
        <w:jc w:val="both"/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LINK PLANILHA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spacing w:after="240" w:before="240" w:lineRule="auto"/>
        <w:rPr/>
      </w:pPr>
      <w:bookmarkStart w:colFirst="0" w:colLast="0" w:name="_cffhgsbllzi3" w:id="82"/>
      <w:bookmarkEnd w:id="82"/>
      <w:r w:rsidDel="00000000" w:rsidR="00000000" w:rsidRPr="00000000">
        <w:rPr>
          <w:rtl w:val="0"/>
        </w:rPr>
        <w:t xml:space="preserve">2.7. </w:t>
      </w:r>
      <w:r w:rsidDel="00000000" w:rsidR="00000000" w:rsidRPr="00000000">
        <w:rPr>
          <w:rtl w:val="0"/>
        </w:rPr>
        <w:t xml:space="preserve">Dashboard Looker: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O report criado (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 possui uma representação simples do percentual de EAR de um reservatório ou um conjunto destes, filtrados por bacia ou subsistema conectado, no ano de 2023. A densidade de datas numa só série impossibilitou a inserção de rótulos na tabela.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Subtitle"/>
        <w:rPr/>
      </w:pPr>
      <w:bookmarkStart w:colFirst="0" w:colLast="0" w:name="_4krhdgraop0" w:id="83"/>
      <w:bookmarkEnd w:id="83"/>
      <w:r w:rsidDel="00000000" w:rsidR="00000000" w:rsidRPr="00000000">
        <w:rPr>
          <w:rtl w:val="0"/>
        </w:rPr>
        <w:t xml:space="preserve">Figura 2.7.1: Representação estática do report</w:t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report serve principalmente para analisar durante um ano inteiro o percentual de energia armazenada de um agrupamento ou unidades de reservatórios.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spacing w:after="240" w:before="240" w:lineRule="auto"/>
        <w:rPr/>
      </w:pPr>
      <w:bookmarkStart w:colFirst="0" w:colLast="0" w:name="_h96ab7tuhrhz" w:id="84"/>
      <w:bookmarkEnd w:id="84"/>
      <w:r w:rsidDel="00000000" w:rsidR="00000000" w:rsidRPr="00000000">
        <w:rPr>
          <w:rtl w:val="0"/>
        </w:rPr>
        <w:t xml:space="preserve">2.8. </w:t>
      </w:r>
      <w:r w:rsidDel="00000000" w:rsidR="00000000" w:rsidRPr="00000000">
        <w:rPr>
          <w:rtl w:val="0"/>
        </w:rPr>
        <w:t xml:space="preserve">Budget alerts:</w:t>
      </w:r>
    </w:p>
    <w:p w:rsidR="00000000" w:rsidDel="00000000" w:rsidP="00000000" w:rsidRDefault="00000000" w:rsidRPr="00000000" w14:paraId="000001E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Subtitle"/>
        <w:jc w:val="center"/>
        <w:rPr/>
      </w:pPr>
      <w:bookmarkStart w:colFirst="0" w:colLast="0" w:name="_94ojavuu4pq2" w:id="85"/>
      <w:bookmarkEnd w:id="85"/>
      <w:r w:rsidDel="00000000" w:rsidR="00000000" w:rsidRPr="00000000">
        <w:rPr>
          <w:rtl w:val="0"/>
        </w:rPr>
        <w:t xml:space="preserve">Figura 2.8.1 - budget com seus parâmetros de monitoramento.</w:t>
      </w:r>
    </w:p>
    <w:p w:rsidR="00000000" w:rsidDel="00000000" w:rsidP="00000000" w:rsidRDefault="00000000" w:rsidRPr="00000000" w14:paraId="000001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Subtitle"/>
        <w:jc w:val="center"/>
        <w:rPr/>
      </w:pPr>
      <w:bookmarkStart w:colFirst="0" w:colLast="0" w:name="_cr04h5srlpwp" w:id="86"/>
      <w:bookmarkEnd w:id="86"/>
      <w:r w:rsidDel="00000000" w:rsidR="00000000" w:rsidRPr="00000000">
        <w:rPr>
          <w:rtl w:val="0"/>
        </w:rPr>
        <w:t xml:space="preserve">Figura 2.8.2: regras de lançamento de alertas e tendência de gastos</w:t>
      </w:r>
    </w:p>
    <w:p w:rsidR="00000000" w:rsidDel="00000000" w:rsidP="00000000" w:rsidRDefault="00000000" w:rsidRPr="00000000" w14:paraId="000001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9150" cy="3990975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Subtitle"/>
        <w:jc w:val="center"/>
        <w:rPr/>
      </w:pPr>
      <w:bookmarkStart w:colFirst="0" w:colLast="0" w:name="_k5e23bqm19mj" w:id="87"/>
      <w:bookmarkEnd w:id="87"/>
      <w:r w:rsidDel="00000000" w:rsidR="00000000" w:rsidRPr="00000000">
        <w:rPr>
          <w:rtl w:val="0"/>
        </w:rPr>
        <w:t xml:space="preserve">Figura 2.8.3: Lista de inscritos ao canal de notificação de alertas</w:t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Subtitle"/>
        <w:spacing w:after="240" w:before="240" w:lineRule="auto"/>
        <w:rPr/>
      </w:pPr>
      <w:bookmarkStart w:colFirst="0" w:colLast="0" w:name="_hta8ohxxssv1" w:id="88"/>
      <w:bookmarkEnd w:id="88"/>
      <w:r w:rsidDel="00000000" w:rsidR="00000000" w:rsidRPr="00000000">
        <w:rPr>
          <w:rtl w:val="0"/>
        </w:rPr>
        <w:t xml:space="preserve">Figura 2.8.4: Budget em 25/09/2025 , 7:30</w:t>
      </w:r>
    </w:p>
    <w:p w:rsidR="00000000" w:rsidDel="00000000" w:rsidP="00000000" w:rsidRDefault="00000000" w:rsidRPr="00000000" w14:paraId="000001EF">
      <w:pPr>
        <w:pStyle w:val="Heading2"/>
        <w:spacing w:after="240" w:before="240" w:lineRule="auto"/>
        <w:rPr/>
      </w:pPr>
      <w:bookmarkStart w:colFirst="0" w:colLast="0" w:name="_owmumvp59wce" w:id="89"/>
      <w:bookmarkEnd w:id="89"/>
      <w:r w:rsidDel="00000000" w:rsidR="00000000" w:rsidRPr="00000000">
        <w:rPr>
          <w:rtl w:val="0"/>
        </w:rPr>
        <w:t xml:space="preserve">2.9. APIs GCP: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30909"/>
            <wp:effectExtent b="0" l="0" r="0" t="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1"/>
                    <a:srcRect b="0" l="0" r="0" t="185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0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Subtitle"/>
        <w:rPr/>
      </w:pPr>
      <w:bookmarkStart w:colFirst="0" w:colLast="0" w:name="_t8muzajqdyjw" w:id="90"/>
      <w:bookmarkEnd w:id="90"/>
      <w:r w:rsidDel="00000000" w:rsidR="00000000" w:rsidRPr="00000000">
        <w:rPr>
          <w:rtl w:val="0"/>
        </w:rPr>
        <w:t xml:space="preserve">Figura 2.9.1: Logging da API em funcionamento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Subtitle"/>
        <w:rPr/>
      </w:pPr>
      <w:bookmarkStart w:colFirst="0" w:colLast="0" w:name="_khcm1i2myx2p" w:id="91"/>
      <w:bookmarkEnd w:id="91"/>
      <w:r w:rsidDel="00000000" w:rsidR="00000000" w:rsidRPr="00000000">
        <w:rPr>
          <w:rtl w:val="0"/>
        </w:rPr>
        <w:t xml:space="preserve">Figura 2.9.2: Monitoring funcional, sem dados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 b="0" l="0" r="0" t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Subtitle"/>
        <w:rPr/>
      </w:pPr>
      <w:bookmarkStart w:colFirst="0" w:colLast="0" w:name="_iiqu76ocmh33" w:id="92"/>
      <w:bookmarkEnd w:id="92"/>
      <w:r w:rsidDel="00000000" w:rsidR="00000000" w:rsidRPr="00000000">
        <w:rPr>
          <w:rtl w:val="0"/>
        </w:rPr>
        <w:t xml:space="preserve">Figura 2.9.3: Consumo VM da API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JOAO PEDRO FERREIRA LOPES" w:id="0" w:date="2025-09-20T17:50:00Z"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Coloquei anotações (usando "&lt;&gt;"), com texto em minúscula para comentário e maiúscula para marcar futuras adições de conteúdo.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Apagar anotações antes do envio final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40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40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jc w:val="center"/>
    </w:pPr>
    <w:rPr>
      <w:color w:val="666666"/>
      <w:sz w:val="24"/>
      <w:szCs w:val="24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46.png"/><Relationship Id="rId41" Type="http://schemas.openxmlformats.org/officeDocument/2006/relationships/image" Target="media/image30.png"/><Relationship Id="rId44" Type="http://schemas.openxmlformats.org/officeDocument/2006/relationships/image" Target="media/image12.png"/><Relationship Id="rId43" Type="http://schemas.openxmlformats.org/officeDocument/2006/relationships/image" Target="media/image28.png"/><Relationship Id="rId46" Type="http://schemas.openxmlformats.org/officeDocument/2006/relationships/image" Target="media/image47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48" Type="http://schemas.openxmlformats.org/officeDocument/2006/relationships/image" Target="media/image8.png"/><Relationship Id="rId47" Type="http://schemas.openxmlformats.org/officeDocument/2006/relationships/image" Target="media/image27.png"/><Relationship Id="rId49" Type="http://schemas.openxmlformats.org/officeDocument/2006/relationships/image" Target="media/image4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3.png"/><Relationship Id="rId31" Type="http://schemas.openxmlformats.org/officeDocument/2006/relationships/image" Target="media/image5.png"/><Relationship Id="rId30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2.png"/><Relationship Id="rId35" Type="http://schemas.openxmlformats.org/officeDocument/2006/relationships/image" Target="media/image23.png"/><Relationship Id="rId34" Type="http://schemas.openxmlformats.org/officeDocument/2006/relationships/image" Target="media/image29.png"/><Relationship Id="rId37" Type="http://schemas.openxmlformats.org/officeDocument/2006/relationships/image" Target="media/image9.png"/><Relationship Id="rId36" Type="http://schemas.openxmlformats.org/officeDocument/2006/relationships/image" Target="media/image48.png"/><Relationship Id="rId39" Type="http://schemas.openxmlformats.org/officeDocument/2006/relationships/image" Target="media/image14.png"/><Relationship Id="rId38" Type="http://schemas.openxmlformats.org/officeDocument/2006/relationships/image" Target="media/image1.png"/><Relationship Id="rId62" Type="http://schemas.openxmlformats.org/officeDocument/2006/relationships/image" Target="media/image35.png"/><Relationship Id="rId61" Type="http://schemas.openxmlformats.org/officeDocument/2006/relationships/image" Target="media/image52.png"/><Relationship Id="rId20" Type="http://schemas.openxmlformats.org/officeDocument/2006/relationships/image" Target="media/image38.png"/><Relationship Id="rId63" Type="http://schemas.openxmlformats.org/officeDocument/2006/relationships/image" Target="media/image15.png"/><Relationship Id="rId22" Type="http://schemas.openxmlformats.org/officeDocument/2006/relationships/image" Target="media/image32.png"/><Relationship Id="rId21" Type="http://schemas.openxmlformats.org/officeDocument/2006/relationships/image" Target="media/image11.png"/><Relationship Id="rId24" Type="http://schemas.openxmlformats.org/officeDocument/2006/relationships/image" Target="media/image34.png"/><Relationship Id="rId23" Type="http://schemas.openxmlformats.org/officeDocument/2006/relationships/image" Target="media/image44.png"/><Relationship Id="rId60" Type="http://schemas.openxmlformats.org/officeDocument/2006/relationships/image" Target="media/image51.png"/><Relationship Id="rId26" Type="http://schemas.openxmlformats.org/officeDocument/2006/relationships/image" Target="media/image16.png"/><Relationship Id="rId25" Type="http://schemas.openxmlformats.org/officeDocument/2006/relationships/image" Target="media/image31.png"/><Relationship Id="rId28" Type="http://schemas.openxmlformats.org/officeDocument/2006/relationships/image" Target="media/image53.png"/><Relationship Id="rId27" Type="http://schemas.openxmlformats.org/officeDocument/2006/relationships/image" Target="media/image24.png"/><Relationship Id="rId29" Type="http://schemas.openxmlformats.org/officeDocument/2006/relationships/image" Target="media/image6.png"/><Relationship Id="rId51" Type="http://schemas.openxmlformats.org/officeDocument/2006/relationships/image" Target="media/image10.png"/><Relationship Id="rId50" Type="http://schemas.openxmlformats.org/officeDocument/2006/relationships/image" Target="media/image21.png"/><Relationship Id="rId53" Type="http://schemas.openxmlformats.org/officeDocument/2006/relationships/image" Target="media/image17.png"/><Relationship Id="rId52" Type="http://schemas.openxmlformats.org/officeDocument/2006/relationships/image" Target="media/image36.png"/><Relationship Id="rId11" Type="http://schemas.openxmlformats.org/officeDocument/2006/relationships/hyperlink" Target="https://dados.ons.org.br/dataset/ear-diario-por-reservatorio" TargetMode="External"/><Relationship Id="rId55" Type="http://schemas.openxmlformats.org/officeDocument/2006/relationships/hyperlink" Target="https://lookerstudio.google.com/s/gaUoJaaNDLk" TargetMode="External"/><Relationship Id="rId10" Type="http://schemas.openxmlformats.org/officeDocument/2006/relationships/image" Target="media/image19.png"/><Relationship Id="rId54" Type="http://schemas.openxmlformats.org/officeDocument/2006/relationships/hyperlink" Target="https://docs.google.com/spreadsheets/d/1V9FZyc8D6kUlE-HxAYyf8XblDcfGYlKYTGiguHbVyW8/edit?usp=sharing" TargetMode="External"/><Relationship Id="rId13" Type="http://schemas.openxmlformats.org/officeDocument/2006/relationships/image" Target="media/image45.png"/><Relationship Id="rId57" Type="http://schemas.openxmlformats.org/officeDocument/2006/relationships/image" Target="media/image33.png"/><Relationship Id="rId12" Type="http://schemas.openxmlformats.org/officeDocument/2006/relationships/hyperlink" Target="http://sauter.digital/" TargetMode="External"/><Relationship Id="rId56" Type="http://schemas.openxmlformats.org/officeDocument/2006/relationships/image" Target="media/image7.png"/><Relationship Id="rId15" Type="http://schemas.openxmlformats.org/officeDocument/2006/relationships/image" Target="media/image39.png"/><Relationship Id="rId59" Type="http://schemas.openxmlformats.org/officeDocument/2006/relationships/image" Target="media/image42.png"/><Relationship Id="rId14" Type="http://schemas.openxmlformats.org/officeDocument/2006/relationships/image" Target="media/image41.png"/><Relationship Id="rId58" Type="http://schemas.openxmlformats.org/officeDocument/2006/relationships/image" Target="media/image40.png"/><Relationship Id="rId17" Type="http://schemas.openxmlformats.org/officeDocument/2006/relationships/hyperlink" Target="http://main.tf" TargetMode="External"/><Relationship Id="rId16" Type="http://schemas.openxmlformats.org/officeDocument/2006/relationships/image" Target="media/image37.png"/><Relationship Id="rId19" Type="http://schemas.openxmlformats.org/officeDocument/2006/relationships/image" Target="media/image20.png"/><Relationship Id="rId18" Type="http://schemas.openxmlformats.org/officeDocument/2006/relationships/image" Target="media/image5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