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  <w:jc w:val="center"/>
      </w:pPr>
      <w:r>
        <w:rPr>
          <w:rFonts w:ascii="Arial" w:cs="Arial" w:eastAsia="Arial" w:hAnsi="Arial"/>
          <w:b/>
          <w:bCs/>
          <w:color w:val="1B5E3A"/>
          <w:sz w:val="44"/>
          <w:szCs w:val="44"/>
        </w:rPr>
        <w:t xml:space="preserve">ECOVERSE</w:t>
      </w:r>
    </w:p>
    <w:p>
      <w:pPr>
        <w:spacing w:after="500"/>
        <w:jc w:val="center"/>
      </w:pPr>
      <w:r>
        <w:rPr>
          <w:rFonts w:ascii="Arial" w:cs="Arial" w:eastAsia="Arial" w:hAnsi="Arial"/>
          <w:color w:val="5A5A5A"/>
          <w:sz w:val="22"/>
          <w:szCs w:val="22"/>
        </w:rPr>
        <w:t xml:space="preserve">Plataforma educacional sobre resíduos e sustentabilidade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Bateria de testes</w:t>
      </w:r>
    </w:p>
    <w:p>
      <w:pPr>
        <w:spacing w:after="700"/>
        <w:jc w:val="center"/>
      </w:pPr>
      <w:r>
        <w:rPr>
          <w:rFonts w:ascii="Arial" w:cs="Arial" w:eastAsia="Arial" w:hAnsi="Arial"/>
          <w:color w:val="5A5A5A"/>
          <w:sz w:val="22"/>
          <w:szCs w:val="22"/>
        </w:rPr>
        <w:t xml:space="preserve">Roteiro de validação da plataforma antes e depois da entrega</w:t>
      </w:r>
    </w:p>
    <w:p>
      <w:pPr>
        <w:spacing w:after="40"/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Universidade de Ribeirão Preto · UNAERP</w:t>
      </w:r>
    </w:p>
    <w:p>
      <w:pPr>
        <w:spacing w:after="40"/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Sustentabilidade Ambiental · 2026</w:t>
      </w:r>
    </w:p>
    <w:p>
      <w:pPr>
        <w:spacing w:after="200"/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Documento revisado em 9 de agosto de 2026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Para que serve este documento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Este roteiro existe para que qualquer pessoa, mesmo sem ter participado do desenvolvimento, consiga verificar se o Ecoverse está funcionando por inteiro. Ele foi escrito para ser executado do começo ao fim em cerca de quarenta minutos.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 regra é simples: siga na ordem, e sempre que o resultado divergir do esperado, anote o número do teste. A última seção explica o que fazer com essa anotação.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Antes de começar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Você vai precisar de três coisas: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Um navegador atualizado, de preferência Chrome, Edge ou Firefox.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Um endereço de email real que você consiga abrir na hora, porque o login envia um link.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Um celular, para os testes de responsividade. Serve também redimensionar a janela do computador.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Abra o site em uma aba anônima. Isso garante que nenhum progresso antigo salvo no navegador atrapalhe a leitura dos resultados.</w:t>
      </w:r>
    </w:p>
    <w:p>
      <w:pPr>
        <w:spacing w:after="1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Endereço de produção: </w:t>
      </w:r>
      <w:r>
        <w:rPr>
          <w:rFonts w:ascii="Arial" w:cs="Arial" w:eastAsia="Arial" w:hAnsi="Arial"/>
          <w:sz w:val="22"/>
          <w:szCs w:val="22"/>
        </w:rPr>
        <w:t xml:space="preserve">https://ecoverse.dev</w:t>
      </w:r>
    </w:p>
    <w:p>
      <w:pPr>
        <w:spacing w:after="1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Atalho útil: </w:t>
      </w:r>
      <w:r>
        <w:rPr>
          <w:rFonts w:ascii="Arial" w:cs="Arial" w:eastAsia="Arial" w:hAnsi="Arial"/>
          <w:sz w:val="22"/>
          <w:szCs w:val="22"/>
        </w:rPr>
        <w:t xml:space="preserve">acrescentar ?dev=free ao endereço libera energia sem precisar completar sessões de Pomodoro. Serve para testar as missões rapidamente. Nesse modo o progresso não é salvo, então use apenas nos testes que pedem explicitamente.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1: o jogo sem conta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confirma que a plataforma funciona para um visitante que só quer jogar, sem se cadastrar. É o caminho que a maioria dos alunos vai percorrer.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T1. Carregamento inicial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deploy está no ar, se as variáveis de ambiente estão configuradas e se o pacote JavaScript chegou íntegro.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https://ecoverse.dev em uma aba anônima e espere a tela de carregamento terminar.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globo 3D aparece girando, com marcadores numerados sobre os continentes. No topo, os indicadores mostram 3 de energia, 0 moedas, 0.0 de impacto e progresso 0 de 8. Abrindo o console do navegador com F12, não deve haver nenhuma mensagem de erro.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T2. Navegação no globo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renderização 3D responde ao mouse e ao toque.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Arraste o globo com o mouse. Use a roda do mouse para aproximar e afastar. No celular, use um dedo para girar e dois para aproximar.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globo gira suavemente e a aproximação funciona nos dois sentidos. Os marcadores acompanham a rotação e continuam legíveis.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T3. Abertura de uma missão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os dados das missões carregaram e se a regra de energia está ativa.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no marcador número 1, sobre a Amazônia.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Abre uma janela com o título da missão, a localização, a descrição do problema de resíduos e o custo em energia. O botão de iniciar aparece habilitado, porque a missão 1 custa 1 de energia e você começa com 3.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T4. Bloqueio por pré-requisito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desbloqueio em cadeia está funcionando.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Feche a janela anterior e clique no marcador número 6, sobre o Pantanal.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missão aparece como bloqueada, indicando que é preciso concluir a missão anterior antes. Nenhuma missão além da primeira deve estar liberada em uma conta nova.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T5. Execução de um minigame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roteador de minigames instancia o jogo certo e devolve o resultado corretamente.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a missão 1 e clique em iniciar. Jogue até o fim, tentando vencer.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minigame ocupa a tela, responde ao mouse ou ao toque, e ao terminar volta para o globo. Vencendo, as moedas e o impacto aumentam nos indicadores do topo e o progresso passa a 1 de 8.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T6. Devolução de energia em caso de derrota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tolerância a erro está implementada, ou seja, se falhar não pune o jogador.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uma missão e perca de propósito, deixando o tempo acabar.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energia gasta volta para o contador. O jogador não perde recurso por ter tentado.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T7. Pomodoro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cronômetro roda e se a recompensa é creditada.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em Estudar, no topo da tela. Digite qualquer tarefa e inicie. Para não esperar vinte e cinco minutos, apenas confirme que o cronômetro está descontando e depois use o botão de resetar.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cronômetro começa em 25:00 e desconta segundo a segundo. Ao completar uma sessão inteira, o jogador recebe 2 de energia e 5 moedas, e uma árvore aparece plantada no globo.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T8. Quizzes ODS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conteúdo educacional carregou e se a liberação em fases funciona.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em Quizzes, no topo.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Aparecem os 17 Objetivos de Desenvolvimento Sustentável divididos em três fases. Na conta nova, a Fase 1 exige uma missão concluída, a Fase 2 exige três e a Fase 3 exige cinco. Quizzes ainda não liberados aparecem bloqueados.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T9. Conquistas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sistema de conquistas avalia as condições corretamente.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no ícone de troféu, no topo.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Aparecem 16 conquistas. As que você já cumpriu aparecem destacadas, e o contador no topo da janela reflete esse número. Uma delas é secreta e só aparece depois de descoberta.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T10. Persistência local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progresso sobrevive a um recarregamento sem conta.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Depois de concluir pelo menos uma missão, recarregue a página com F5.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progresso continua exatamente onde estava. Moedas, impacto e missões concluídas permanecem.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2: conta e nuvem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valida o cadastro por link de acesso, a sincronização e o ranking. Use um email real, porque o sistema envia uma mensagem de verdade.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T11. Consentimento obrigatório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exigência de aceite dos termos, prevista na LGPD, bloqueia o envio.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menu, escolha entrar ou criar conta, digite um email válido e tente enviar sem marcar a caixa de aceite.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Aparece um aviso pedindo o aceite dos termos e nenhum email é enviado.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T12. Envio do link de acesso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integração com a autenticação do Supabase está funcionando.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mesmo formulário, marque a caixa de aceite e envie.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janela muda para uma tela confirmando o envio e mostrando o email digitado. Existe também um botão para voltar caso você tenha errado o endereço.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T13. Pedidos repetidos do link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sistema trata um pedido repetido sem travar e sem mostrar erro técnico.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Peça o link duas ou três vezes seguidas para o mesmo email, com poucos minutos de intervalo.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links chegam normalmente. Caso o servidor recuse por excesso de tentativas, o que é raro no volume de uma turma, aparece um aviso pedindo para aguardar alguns minutos. Em nenhuma hipótese o botão pode ficar travado ou surgir mensagem técnica na tela.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T14. Entrada pelo link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link autentica e se o perfil é criado automaticamente no banco.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email recebido e clique no botão de acesso.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navegador volta para o Ecoverse já autenticado. O menu passa a mostrar as opções de quem tem conta, incluindo baixar os próprios dados, excluir a conta e sair.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T15. Sincronização do progresso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progresso local sobe para a nuvem depois do login.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Estando logado, conclua uma missão e aguarde alguns segundos. Depois abra o mesmo endereço em outro navegador ou em outro aparelho e entre com o mesmo email.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progresso aparece no segundo aparelho. Missões concluídas, moedas e impacto batem com o primeiro.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T16. Ranking da turma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função pública de ranking responde e se ela protege os dados pessoais.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menu e escolha o ranking da turma. Alterne entre as abas Geral e Este mês.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lista carrega mostrando apelido, moedas, missões e sessões de foco de cada participante. Nenhum email aparece em nenhum momento, o que é proposital.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T17. Apelido neutro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apelido padrão preserva a privacidade de quem não escolheu um nome.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Crie uma conta deixando o campo de nome de exibição em branco e depois abra o ranking.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apelido gerado tem o formato Eco-explorador seguido de quatro caracteres. Ele não pode conter nenhum pedaço do seu email.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3: direitos do usuário e privacidade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confirma que a plataforma cumpre na prática o que a política de privacidade promete. É a parte mais sensível de uma entrega institucional.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T18. Exportação dos próprios dados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O direito de acesso previsto no artigo 18 da LGPD.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Estando logado, abra o menu e escolha baixar meus dados.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navegador baixa um arquivo JSON com o progresso, as conquistas e o histórico de sessões. Abra o arquivo e confira se o conteúdo corresponde ao que você fez.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T19. Exclusão da conta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O direito de eliminação previsto no artigo 18 da LGPD.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Ainda logado, abra o menu e escolha excluir minha conta. Confirme quando for pedido.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sessão é encerrada e os dados são apagados. Entrando de novo com o mesmo email, o progresso anterior não deve voltar e o apelido antigo não deve aparecer no ranking.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T20. Política de privacidade e termos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os documentos legais estão acessíveis e correspondem ao comportamento real.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menu e leia os dois documentos.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textos abrem dentro do próprio site, sem precisar sair da página. O que eles descrevem precisa bater com o que você observou nos testes anteriores, principalmente quanto aos dados coletados e ao apelido padrão.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4: responsividade e acessibilidade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T21. Uso no celular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interface funciona em tela pequena, que é como a maioria dos alunos vai acessar.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site no celular e repita, de forma resumida, os testes T1, T3 e T5.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Nada fica cortado ou fora da tela. Os botões são grandes o bastante para o toque. O globo responde a um dedo para girar e dois para aproximar.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T22. Navegação por teclado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quem não usa mouse consegue percorrer a interface.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computador, percorra a página usando apenas a tecla Tab e acione com Enter.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elemento em foco fica sempre visível com um contorno claro. É possível abrir o menu, percorrer as opções e fechar as janelas sem tocar no mouse.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T23. Redução de movimento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plataforma respeita a preferência de acessibilidade do sistema operacional.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Ative a opção de reduzir animações nas configurações do seu sistema e recarregue o site.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As animações de interface ficam bem mais discretas ou desaparecem. O jogo continua utilizável.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T24. Funcionamento sem internet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instalação como aplicativo e o cache offline estão ativos.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Depois de já ter aberto o site pelo menos uma vez, ative o modo avião e recarregue a página.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interface básica ainda carrega a partir do cache. Recursos que dependem da nuvem, como o ranking, ficam indisponíveis, o que é esperado.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5: infraestrutura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exige acesso aos painéis administrativos. Deve ser feita por quem vai assumir a manutenção.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T25. Banco ativo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projeto Supabase está no ar e não foi pausado por inatividade.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Entre no painel do Supabase e abra o projeto ecoverse.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projeto aparece como ativo e saudável. Se aparecer como pausado, use o botão de retomar antes de qualquer outro teste, porque com o projeto pausado o endereço do banco deixa de existir e todo login falha.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T26. Rotina que mantém o banco acordado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proteção contra a pausa automática está funcionando nas duas camadas.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painel da Vercel, abra a aba de tarefas agendadas e confirme que existe uma execução diária. No GitHub, abra a aba Actions e confirme que o fluxo keep-supabase-warm está habilitado e com execuções recentes bem sucedidas.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As duas camadas aparecem ativas. Se o fluxo do GitHub estiver desabilitado por inatividade do repositório, basta reabilitá-lo pelo botão da própria tela. Isso é comportamento normal da plataforma quando o repositório fica muito tempo sem receber commits.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T27. Isolamento entre contas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as regras de segurança do banco impedem que um usuário leia dados de outro.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Crie duas contas com emails diferentes. Em cada uma, conclua missões distintas.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Cada conta enxerga apenas o próprio progresso. O ranking mostra as duas, porque ele é público por natureza, mas nenhuma conta consegue ver o email ou o progresso detalhado da outra.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Quando um teste falha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Anote o número do teste, o que você esperava e o que aconteceu de fato. Uma frase de cada é suficiente. Se possível, tire uma foto da tela e anote qual navegador e qual aparelho você usou.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Alguns sintomas têm causa conhecida e resposta direta: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Nenhum login funciona e o site não carrega dados. </w:t>
      </w:r>
      <w:r>
        <w:rPr>
          <w:rFonts w:ascii="Arial" w:cs="Arial" w:eastAsia="Arial" w:hAnsi="Arial"/>
          <w:sz w:val="22"/>
          <w:szCs w:val="22"/>
        </w:rPr>
        <w:t xml:space="preserve">O projeto Supabase provavelmente foi pausado por inatividade. Retome pelo painel. Veja o teste T25.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email do link de acesso não chega. </w:t>
      </w:r>
      <w:r>
        <w:rPr>
          <w:rFonts w:ascii="Arial" w:cs="Arial" w:eastAsia="Arial" w:hAnsi="Arial"/>
          <w:sz w:val="22"/>
          <w:szCs w:val="22"/>
        </w:rPr>
        <w:t xml:space="preserve">Confira a caixa de spam e a lixeira. Se não estiver em nenhum dos dois, veja no painel do serviço de envio se a mensagem consta como entregue. O passo a passo está no manual do banco, no repositório.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ranking não carrega mas o jogo funciona. </w:t>
      </w:r>
      <w:r>
        <w:rPr>
          <w:rFonts w:ascii="Arial" w:cs="Arial" w:eastAsia="Arial" w:hAnsi="Arial"/>
          <w:sz w:val="22"/>
          <w:szCs w:val="22"/>
        </w:rPr>
        <w:t xml:space="preserve">As permissões do banco podem ter sido alteradas. Basta rodar de novo o arquivo de políticas que está no repositório, em supabase/policies.sql.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Um minigame trava ou fica lento no celular. </w:t>
      </w:r>
      <w:r>
        <w:rPr>
          <w:rFonts w:ascii="Arial" w:cs="Arial" w:eastAsia="Arial" w:hAnsi="Arial"/>
          <w:sz w:val="22"/>
          <w:szCs w:val="22"/>
        </w:rPr>
        <w:t xml:space="preserve">Anote qual missão e qual modelo de aparelho. Isso é um ponto de melhoria já mapeado, descrito no documento de transferência.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Registro da execução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Preencha ao terminar, para que fique registro de quem validou e em que condições.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400"/>
      </w:tblGrid>
      <w:tr>
        <w:trPr>
          <w:tblHeader/>
        </w:trPr>
        <w:tc>
          <w:tcPr>
            <w:tcW w:type="dxa" w:w="3400"/>
            <w:shd w:fill="E8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5400"/>
            <w:shd w:fill="E8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Preencher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Quem executou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Navegador e versão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Aparelho usado nos testes de celular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que passaram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que falharam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Observações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2026-08-10T04:39:55.061Z</dcterms:created>
  <dcterms:modified xsi:type="dcterms:W3CDTF">2026-08-10T04:39:55.062Z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