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1B5E3A"/>
          <w:sz w:val="44"/>
          <w:szCs w:val="44"/>
        </w:rPr>
        <w:t xml:space="preserve">ECOVERSE</w:t>
      </w:r>
    </w:p>
    <w:p>
      <w:pPr>
        <w:spacing w:after="500"/>
        <w:jc w:val="center"/>
      </w:pPr>
      <w:r>
        <w:rPr>
          <w:rFonts w:ascii="Arial" w:cs="Arial" w:eastAsia="Arial" w:hAnsi="Arial"/>
          <w:color w:val="5A5A5A"/>
          <w:sz w:val="22"/>
          <w:szCs w:val="22"/>
        </w:rPr>
        <w:t xml:space="preserve">Plataforma educacional sobre resíduos e sustentabilidade</w:t>
      </w:r>
    </w:p>
    <w:p>
      <w:pPr>
        <w:spacing w:after="120"/>
        <w:jc w:val="center"/>
      </w:pPr>
      <w:r>
        <w:rPr>
          <w:rFonts w:ascii="Arial" w:cs="Arial" w:eastAsia="Arial" w:hAnsi="Arial"/>
          <w:b/>
          <w:bCs/>
          <w:sz w:val="34"/>
          <w:szCs w:val="34"/>
        </w:rPr>
        <w:t xml:space="preserve">Transferência do projeto</w:t>
      </w:r>
    </w:p>
    <w:p>
      <w:pPr>
        <w:spacing w:after="700"/>
        <w:jc w:val="center"/>
      </w:pPr>
      <w:r>
        <w:rPr>
          <w:rFonts w:ascii="Arial" w:cs="Arial" w:eastAsia="Arial" w:hAnsi="Arial"/>
          <w:color w:val="5A5A5A"/>
          <w:sz w:val="22"/>
          <w:szCs w:val="22"/>
        </w:rPr>
        <w:t xml:space="preserve">Guia de cessão da plataforma e de sua manutenção</w:t>
      </w:r>
    </w:p>
    <w:p>
      <w:pPr>
        <w:spacing w:after="40"/>
        <w:jc w:val="center"/>
      </w:pPr>
      <w:r>
        <w:rPr>
          <w:rFonts w:ascii="Arial" w:cs="Arial" w:eastAsia="Arial" w:hAnsi="Arial"/>
          <w:color w:val="5A5A5A"/>
          <w:sz w:val="20"/>
          <w:szCs w:val="20"/>
        </w:rPr>
        <w:t xml:space="preserve">Universidade de Ribeirão Preto · UNAERP</w:t>
      </w:r>
    </w:p>
    <w:p>
      <w:pPr>
        <w:spacing w:after="40"/>
        <w:jc w:val="center"/>
      </w:pPr>
      <w:r>
        <w:rPr>
          <w:rFonts w:ascii="Arial" w:cs="Arial" w:eastAsia="Arial" w:hAnsi="Arial"/>
          <w:color w:val="5A5A5A"/>
          <w:sz w:val="20"/>
          <w:szCs w:val="20"/>
        </w:rPr>
        <w:t xml:space="preserve">Sustentabilidade Ambiental · 2026</w:t>
      </w:r>
    </w:p>
    <w:p>
      <w:pPr>
        <w:spacing w:after="200"/>
        <w:jc w:val="center"/>
      </w:pPr>
      <w:r>
        <w:rPr>
          <w:rFonts w:ascii="Arial" w:cs="Arial" w:eastAsia="Arial" w:hAnsi="Arial"/>
          <w:color w:val="5A5A5A"/>
          <w:sz w:val="20"/>
          <w:szCs w:val="20"/>
        </w:rPr>
        <w:t xml:space="preserve">Documento revisado em 27 de outubro de 2026</w:t>
      </w:r>
    </w:p>
    <w:p>
      <w:pPr>
        <w:pStyle w:val="Heading1"/>
        <w:spacing w:after="160" w:before="360"/>
      </w:pPr>
      <w:r>
        <w:rPr>
          <w:rFonts w:ascii="Arial" w:cs="Arial" w:eastAsia="Arial" w:hAnsi="Arial"/>
          <w:b/>
          <w:bCs/>
          <w:color w:val="1B5E3A"/>
          <w:sz w:val="30"/>
          <w:szCs w:val="30"/>
        </w:rPr>
        <w:t xml:space="preserve">O que este documento cobre</w:t>
      </w:r>
    </w:p>
    <w:p>
      <w:pPr>
        <w:spacing w:after="140" w:before="60"/>
      </w:pPr>
      <w:r>
        <w:rPr>
          <w:rFonts w:ascii="Arial" w:cs="Arial" w:eastAsia="Arial" w:hAnsi="Arial"/>
          <w:sz w:val="22"/>
          <w:szCs w:val="22"/>
        </w:rPr>
        <w:t xml:space="preserve">O Ecoverse foi desenvolvido por cinco alunos como trabalho final da disciplina de Sustentabilidade Ambiental. Este documento descreve tudo que precisa mudar de mãos para que outra entidade passe a ser responsável pela plataforma, e o que precisa ser feito depois para mantê-la no ar.</w:t>
      </w:r>
    </w:p>
    <w:p>
      <w:pPr>
        <w:spacing w:after="140" w:before="60"/>
      </w:pPr>
      <w:r>
        <w:rPr>
          <w:rFonts w:ascii="Arial" w:cs="Arial" w:eastAsia="Arial" w:hAnsi="Arial"/>
          <w:sz w:val="22"/>
          <w:szCs w:val="22"/>
        </w:rPr>
        <w:t xml:space="preserve">Ele foi escrito para ser lido por quem vai assumir, não por quem desenvolveu. Onde existe uma limitação conhecida, ela está registrada de forma direta, sem rodeio, porque descobrir depois é pior.</w:t>
      </w:r>
    </w:p>
    <w:p>
      <w:pPr>
        <w:spacing w:after="140" w:before="60"/>
      </w:pPr>
      <w:r>
        <w:rPr>
          <w:rFonts w:ascii="Arial" w:cs="Arial" w:eastAsia="Arial" w:hAnsi="Arial"/>
          <w:sz w:val="22"/>
          <w:szCs w:val="22"/>
        </w:rPr>
        <w:t xml:space="preserve">A seção seguinte, Situação em 27 de outubro de 2026, registra quem é dono de cada serviço hoje, os prazos, como passar os acessos sem expor senha e as limitações conhecidas. A versão apresentada no CONIC 2026 é a release marcada como Latest na página de releases do repositório no GitHub.</w:t>
      </w:r>
    </w:p>
    <w:p>
      <w:pPr>
        <w:pStyle w:val="Heading1"/>
        <w:spacing w:after="160" w:before="360"/>
      </w:pPr>
      <w:r>
        <w:rPr>
          <w:rFonts w:ascii="Arial" w:cs="Arial" w:eastAsia="Arial" w:hAnsi="Arial"/>
          <w:b/>
          <w:bCs/>
          <w:color w:val="1B5E3A"/>
          <w:sz w:val="30"/>
          <w:szCs w:val="30"/>
        </w:rPr>
        <w:t xml:space="preserve">Situação em 27 de outubro de 2026</w:t>
      </w:r>
    </w:p>
    <w:p>
      <w:pPr>
        <w:spacing w:after="140" w:before="60"/>
      </w:pPr>
      <w:r>
        <w:rPr>
          <w:rFonts w:ascii="Arial" w:cs="Arial" w:eastAsia="Arial" w:hAnsi="Arial"/>
          <w:sz w:val="22"/>
          <w:szCs w:val="22"/>
        </w:rPr>
        <w:t xml:space="preserve">Esta seção é um retrato da plataforma nesta data. Nenhuma senha ou chave aparece aqui: a forma de passar cada acesso está em Senhas e chaves, mais abaixo.</w:t>
      </w:r>
    </w:p>
    <w:p>
      <w:pPr>
        <w:pStyle w:val="Heading2"/>
        <w:spacing w:after="120" w:before="260"/>
      </w:pPr>
      <w:r>
        <w:rPr>
          <w:rFonts w:ascii="Arial" w:cs="Arial" w:eastAsia="Arial" w:hAnsi="Arial"/>
          <w:b/>
          <w:bCs/>
          <w:color w:val="1B5E3A"/>
          <w:sz w:val="24"/>
          <w:szCs w:val="24"/>
        </w:rPr>
        <w:t xml:space="preserve">Quem é dono de cada serviço hoje</w:t>
      </w:r>
    </w:p>
    <w:p>
      <w:pPr>
        <w:spacing w:after="140" w:before="60"/>
      </w:pPr>
      <w:r>
        <w:rPr>
          <w:rFonts w:ascii="Arial" w:cs="Arial" w:eastAsia="Arial" w:hAnsi="Arial"/>
          <w:sz w:val="22"/>
          <w:szCs w:val="22"/>
        </w:rPr>
        <w:t xml:space="preserve">Todos os serviços estão hoje nas contas pessoais de Pedro Furtado Cunha, um dos autores. A tabela mostra como cada um passa para a UNAERP.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2629"/>
        <w:gridCol w:w="4161"/>
      </w:tblGrid>
      <w:tr>
        <w:trPr>
          <w:cantSplit/>
          <w:tblHeader/>
        </w:trPr>
        <w:tc>
          <w:tcPr>
            <w:tcW w:type="dxa" w:w="2848"/>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Serviço</w:t>
            </w:r>
          </w:p>
        </w:tc>
        <w:tc>
          <w:tcPr>
            <w:tcW w:type="dxa" w:w="2629"/>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Dono hoje</w:t>
            </w:r>
          </w:p>
        </w:tc>
        <w:tc>
          <w:tcPr>
            <w:tcW w:type="dxa" w:w="4161"/>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Como passa para a UNAERP</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Código-fonte no GitHub, repositório PedroFurtadoC/Ecoverse</w:t>
            </w:r>
          </w:p>
        </w:tc>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Conta pessoal de Pedro Furtado Cunha</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Transferência do repositório para a conta ou organização da UNAERP (seção 4)</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Hospedagem na Vercel, projeto ecoverse, plano Hobby</w:t>
            </w:r>
          </w:p>
        </w:tc>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Conta pessoal de Pedro Furtado Cunha</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Projeto novo na conta da UNAERP, ou transferência do projeto se ela tiver um time pago (seção 5)</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Domínio ecoverse.dev</w:t>
            </w:r>
          </w:p>
        </w:tc>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Registrado dentro da conta da Vercel de Pedro Furtado Cunha</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Opção Move, em Domains, para a conta da UNAERP na Vercel (seção 7)</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Banco e login no Supabase, projeto ecoverse, região us-east-1, Postgres 17, plano Free</w:t>
            </w:r>
          </w:p>
        </w:tc>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Organização na conta pessoal de Pedro Furtado Cunha</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Pedro Furtado entra como membro da organização da UNAERP e transfere o projeto (seção 6)</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Envio de email no Resend, subdomínio auth.ecoverse.dev</w:t>
            </w:r>
          </w:p>
        </w:tc>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Conta pessoal de Pedro Furtado Cunha</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 conta institucional é convidada como Admin do time atual e, depois, Pedro Furtado sai do time</w:t>
            </w:r>
          </w:p>
        </w:tc>
      </w:tr>
    </w:tbl>
    <w:p>
      <w:pPr>
        <w:pStyle w:val="Heading2"/>
        <w:spacing w:after="120" w:before="260"/>
      </w:pPr>
      <w:r>
        <w:rPr>
          <w:rFonts w:ascii="Arial" w:cs="Arial" w:eastAsia="Arial" w:hAnsi="Arial"/>
          <w:b/>
          <w:bCs/>
          <w:color w:val="1B5E3A"/>
          <w:sz w:val="24"/>
          <w:szCs w:val="24"/>
        </w:rPr>
        <w:t xml:space="preserve">Datas e prazos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6790"/>
      </w:tblGrid>
      <w:tr>
        <w:trPr>
          <w:cantSplit/>
          <w:tblHeader/>
        </w:trPr>
        <w:tc>
          <w:tcPr>
            <w:tcW w:type="dxa" w:w="2848"/>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Quando</w:t>
            </w:r>
          </w:p>
        </w:tc>
        <w:tc>
          <w:tcPr>
            <w:tcW w:type="dxa" w:w="6790"/>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O que acontece</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30/04/2027</w:t>
            </w:r>
          </w:p>
        </w:tc>
        <w:tc>
          <w:tcPr>
            <w:tcW w:type="dxa" w:w="679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Acaba o suporte do Node 22, usado no build. Antes disso, troque para o Node 24 no campo engines do package.json e no .github/workflows/ci.yml; a Vercel segue o package.json.</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14/05/2027</w:t>
            </w:r>
          </w:p>
        </w:tc>
        <w:tc>
          <w:tcPr>
            <w:tcW w:type="dxa" w:w="679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Vence o domínio ecoverse.dev. A renovação é cobrada da conta da Vercel que for dona do domínio.</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Sete dias sem consulta ao banco</w:t>
            </w:r>
          </w:p>
        </w:tc>
        <w:tc>
          <w:tcPr>
            <w:tcW w:type="dxa" w:w="679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 Supabase pausa o projeto no plano Free. As rotinas da seção 9.1 existem para que isso não aconteça.</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90 dias depois de uma pausa</w:t>
            </w:r>
          </w:p>
        </w:tc>
        <w:tc>
          <w:tcPr>
            <w:tcW w:type="dxa" w:w="679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Acaba o prazo para retomar o projeto pelo painel do Supabase (seção 8.1).</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60 dias sem commit no repositório</w:t>
            </w:r>
          </w:p>
        </w:tc>
        <w:tc>
          <w:tcPr>
            <w:tcW w:type="dxa" w:w="679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 GitHub desliga o fluxo keep-supabase-warm. Basta reativar na aba Actions.</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Todo dia e todo mês</w:t>
            </w:r>
          </w:p>
        </w:tc>
        <w:tc>
          <w:tcPr>
            <w:tcW w:type="dxa" w:w="679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Renovam as cotas do Resend: 100 emails por dia e 3.000 por mês.</w:t>
            </w:r>
          </w:p>
        </w:tc>
      </w:tr>
      <w:tr>
        <w:trPr>
          <w:cantSplit/>
        </w:trPr>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Depois de 11/11/2026</w:t>
            </w:r>
          </w:p>
        </w:tc>
        <w:tc>
          <w:tcPr>
            <w:tcW w:type="dxa" w:w="679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Ligar as atualizações de segurança do Dependabot (ver Segurança do repositório, mais abaixo).</w:t>
            </w:r>
          </w:p>
        </w:tc>
      </w:tr>
    </w:tbl>
    <w:p>
      <w:pPr>
        <w:pStyle w:val="Heading2"/>
        <w:spacing w:after="120" w:before="260"/>
      </w:pPr>
      <w:r>
        <w:rPr>
          <w:rFonts w:ascii="Arial" w:cs="Arial" w:eastAsia="Arial" w:hAnsi="Arial"/>
          <w:b/>
          <w:bCs/>
          <w:color w:val="1B5E3A"/>
          <w:sz w:val="24"/>
          <w:szCs w:val="24"/>
        </w:rPr>
        <w:t xml:space="preserve">Senhas e chaves</w:t>
      </w:r>
    </w:p>
    <w:p>
      <w:pPr>
        <w:spacing w:after="140" w:before="60"/>
      </w:pPr>
      <w:r>
        <w:rPr>
          <w:rFonts w:ascii="Arial" w:cs="Arial" w:eastAsia="Arial" w:hAnsi="Arial"/>
          <w:sz w:val="22"/>
          <w:szCs w:val="22"/>
        </w:rPr>
        <w:t xml:space="preserve">Nenhuma senha ou chave deve ir para este documento, para email ou para mensagem. A passagem é feita por convite em cada serviço e, com tudo transferido, a UNAERP troca o que é segredo:</w:t>
      </w:r>
    </w:p>
    <w:p>
      <w:pPr>
        <w:pStyle w:val="ListParagraph"/>
        <w:numPr>
          <w:ilvl w:val="0"/>
          <w:numId w:val="1"/>
        </w:numPr>
        <w:spacing w:after="60" w:before="40"/>
      </w:pPr>
      <w:r>
        <w:rPr>
          <w:rFonts w:ascii="Arial" w:cs="Arial" w:eastAsia="Arial" w:hAnsi="Arial"/>
          <w:b/>
          <w:bCs/>
          <w:sz w:val="22"/>
          <w:szCs w:val="22"/>
        </w:rPr>
        <w:t xml:space="preserve">CRON_SECRET: </w:t>
      </w:r>
      <w:r>
        <w:rPr>
          <w:rFonts w:ascii="Arial" w:cs="Arial" w:eastAsia="Arial" w:hAnsi="Arial"/>
          <w:sz w:val="22"/>
          <w:szCs w:val="22"/>
        </w:rPr>
        <w:t xml:space="preserve">gerar um valor novo nas variáveis de ambiente da Vercel. A Vercel passa a enviar o valor novo sozinha, sem mudança no código.</w:t>
      </w:r>
    </w:p>
    <w:p>
      <w:pPr>
        <w:pStyle w:val="ListParagraph"/>
        <w:numPr>
          <w:ilvl w:val="0"/>
          <w:numId w:val="1"/>
        </w:numPr>
        <w:spacing w:after="60" w:before="40"/>
      </w:pPr>
      <w:r>
        <w:rPr>
          <w:rFonts w:ascii="Arial" w:cs="Arial" w:eastAsia="Arial" w:hAnsi="Arial"/>
          <w:b/>
          <w:bCs/>
          <w:sz w:val="22"/>
          <w:szCs w:val="22"/>
        </w:rPr>
        <w:t xml:space="preserve">API key do Resend: </w:t>
      </w:r>
      <w:r>
        <w:rPr>
          <w:rFonts w:ascii="Arial" w:cs="Arial" w:eastAsia="Arial" w:hAnsi="Arial"/>
          <w:sz w:val="22"/>
          <w:szCs w:val="22"/>
        </w:rPr>
        <w:t xml:space="preserve">criar uma nova no Resend, colar no Supabase em Authentication → SMTP Settings, no campo de senha, e apagar a antiga.</w:t>
      </w:r>
    </w:p>
    <w:p>
      <w:pPr>
        <w:pStyle w:val="ListParagraph"/>
        <w:numPr>
          <w:ilvl w:val="0"/>
          <w:numId w:val="1"/>
        </w:numPr>
        <w:spacing w:after="60" w:before="40"/>
      </w:pPr>
      <w:r>
        <w:rPr>
          <w:rFonts w:ascii="Arial" w:cs="Arial" w:eastAsia="Arial" w:hAnsi="Arial"/>
          <w:b/>
          <w:bCs/>
          <w:sz w:val="22"/>
          <w:szCs w:val="22"/>
        </w:rPr>
        <w:t xml:space="preserve">Senha do banco: </w:t>
      </w:r>
      <w:r>
        <w:rPr>
          <w:rFonts w:ascii="Arial" w:cs="Arial" w:eastAsia="Arial" w:hAnsi="Arial"/>
          <w:sz w:val="22"/>
          <w:szCs w:val="22"/>
        </w:rPr>
        <w:t xml:space="preserve">redefinir no Supabase em Database Settings. Ela só é usada na cópia de segurança pela linha de comando (seção 9.3).</w:t>
      </w:r>
    </w:p>
    <w:p>
      <w:pPr>
        <w:pStyle w:val="ListParagraph"/>
        <w:numPr>
          <w:ilvl w:val="0"/>
          <w:numId w:val="1"/>
        </w:numPr>
        <w:spacing w:after="140" w:before="40"/>
      </w:pPr>
      <w:r>
        <w:rPr>
          <w:rFonts w:ascii="Arial" w:cs="Arial" w:eastAsia="Arial" w:hAnsi="Arial"/>
          <w:b/>
          <w:bCs/>
          <w:sz w:val="22"/>
          <w:szCs w:val="22"/>
        </w:rPr>
        <w:t xml:space="preserve">Acessos pessoais: </w:t>
      </w:r>
      <w:r>
        <w:rPr>
          <w:rFonts w:ascii="Arial" w:cs="Arial" w:eastAsia="Arial" w:hAnsi="Arial"/>
          <w:sz w:val="22"/>
          <w:szCs w:val="22"/>
        </w:rPr>
        <w:t xml:space="preserve">remover de cada serviço as contas pessoais de quem desenvolveu.</w:t>
      </w:r>
    </w:p>
    <w:p>
      <w:pPr>
        <w:spacing w:after="140" w:before="60"/>
      </w:pPr>
      <w:r>
        <w:rPr>
          <w:rFonts w:ascii="Arial" w:cs="Arial" w:eastAsia="Arial" w:hAnsi="Arial"/>
          <w:sz w:val="22"/>
          <w:szCs w:val="22"/>
        </w:rPr>
        <w:t xml:space="preserve">O endereço do projeto no Supabase e a chave publicável não são segredo. Os dois estão no código que roda no navegador, e quem protege os dados são as regras de acesso do banco (seção 8.3).</w:t>
      </w:r>
    </w:p>
    <w:p>
      <w:pPr>
        <w:pStyle w:val="Heading2"/>
        <w:spacing w:after="120" w:before="260"/>
      </w:pPr>
      <w:r>
        <w:rPr>
          <w:rFonts w:ascii="Arial" w:cs="Arial" w:eastAsia="Arial" w:hAnsi="Arial"/>
          <w:b/>
          <w:bCs/>
          <w:color w:val="1B5E3A"/>
          <w:sz w:val="24"/>
          <w:szCs w:val="24"/>
        </w:rPr>
        <w:t xml:space="preserve">Banco de dados</w:t>
      </w:r>
    </w:p>
    <w:p>
      <w:pPr>
        <w:spacing w:after="140" w:before="60"/>
      </w:pPr>
      <w:r>
        <w:rPr>
          <w:rFonts w:ascii="Arial" w:cs="Arial" w:eastAsia="Arial" w:hAnsi="Arial"/>
          <w:sz w:val="22"/>
          <w:szCs w:val="22"/>
        </w:rPr>
        <w:t xml:space="preserve">Os arquivos supabase/schema.sql e supabase/policies.sql descrevem o banco. O schema.sql cria as tabelas, os triggers de atualização, a função do ranking (get_leaderboard) e a função delete_own_account, usada pelo botão Excluir minha conta. Essa função foi aplicada no projeto em produção em 26 de outubro de 2026: ela apaga a conta de quem chama e, em cascata, perfil, progresso e histórico de Pomodoros. Quem não está logado não consegue executá-la.</w:t>
      </w:r>
    </w:p>
    <w:p>
      <w:pPr>
        <w:spacing w:after="140" w:before="60"/>
      </w:pPr>
      <w:r>
        <w:rPr>
          <w:rFonts w:ascii="Arial" w:cs="Arial" w:eastAsia="Arial" w:hAnsi="Arial"/>
          <w:sz w:val="22"/>
          <w:szCs w:val="22"/>
        </w:rPr>
        <w:t xml:space="preserve">O banco não lê o repositório. Uma mudança nesses arquivos só vale depois de colada no SQL Editor do Supabase. Para criar o banco do zero, siga a seção 8.2.</w:t>
      </w:r>
    </w:p>
    <w:p>
      <w:pPr>
        <w:spacing w:after="140" w:before="60"/>
      </w:pPr>
      <w:r>
        <w:rPr>
          <w:rFonts w:ascii="Arial" w:cs="Arial" w:eastAsia="Arial" w:hAnsi="Arial"/>
          <w:sz w:val="22"/>
          <w:szCs w:val="22"/>
        </w:rPr>
        <w:t xml:space="preserve">Algumas configurações ficam só no painel do Supabase, fora do repositório:</w:t>
      </w:r>
    </w:p>
    <w:p>
      <w:pPr>
        <w:pStyle w:val="ListParagraph"/>
        <w:numPr>
          <w:ilvl w:val="0"/>
          <w:numId w:val="1"/>
        </w:numPr>
        <w:spacing w:after="60" w:before="40"/>
      </w:pPr>
      <w:r>
        <w:rPr>
          <w:rFonts w:ascii="Arial" w:cs="Arial" w:eastAsia="Arial" w:hAnsi="Arial"/>
          <w:sz w:val="22"/>
          <w:szCs w:val="22"/>
        </w:rPr>
        <w:t xml:space="preserve">Site URL e os três Redirect URLs da seção 8.4.</w:t>
      </w:r>
    </w:p>
    <w:p>
      <w:pPr>
        <w:pStyle w:val="ListParagraph"/>
        <w:numPr>
          <w:ilvl w:val="0"/>
          <w:numId w:val="1"/>
        </w:numPr>
        <w:spacing w:after="60" w:before="40"/>
      </w:pPr>
      <w:r>
        <w:rPr>
          <w:rFonts w:ascii="Arial" w:cs="Arial" w:eastAsia="Arial" w:hAnsi="Arial"/>
          <w:sz w:val="22"/>
          <w:szCs w:val="22"/>
        </w:rPr>
        <w:t xml:space="preserve">SMTP próprio pelo Resend: servidor smtp.resend.com, porta 587, usuário resend e remetente “Ecoverse” &lt;noreply@auth.ecoverse.dev&gt;.</w:t>
      </w:r>
    </w:p>
    <w:p>
      <w:pPr>
        <w:pStyle w:val="ListParagraph"/>
        <w:numPr>
          <w:ilvl w:val="0"/>
          <w:numId w:val="1"/>
        </w:numPr>
        <w:spacing w:after="60" w:before="40"/>
      </w:pPr>
      <w:r>
        <w:rPr>
          <w:rFonts w:ascii="Arial" w:cs="Arial" w:eastAsia="Arial" w:hAnsi="Arial"/>
          <w:sz w:val="22"/>
          <w:szCs w:val="22"/>
        </w:rPr>
        <w:t xml:space="preserve">Limite de envio de email em 100 por hora.</w:t>
      </w:r>
    </w:p>
    <w:p>
      <w:pPr>
        <w:pStyle w:val="ListParagraph"/>
        <w:numPr>
          <w:ilvl w:val="0"/>
          <w:numId w:val="1"/>
        </w:numPr>
        <w:spacing w:after="60" w:before="40"/>
      </w:pPr>
      <w:r>
        <w:rPr>
          <w:rFonts w:ascii="Arial" w:cs="Arial" w:eastAsia="Arial" w:hAnsi="Arial"/>
          <w:sz w:val="22"/>
          <w:szCs w:val="22"/>
        </w:rPr>
        <w:t xml:space="preserve">Os dois modelos de email, de primeiro acesso e de acessos seguintes, com o conteúdo de supabase/email-magic-link.html.</w:t>
      </w:r>
    </w:p>
    <w:p>
      <w:pPr>
        <w:pStyle w:val="Heading2"/>
        <w:spacing w:after="120" w:before="260"/>
      </w:pPr>
      <w:r>
        <w:rPr>
          <w:rFonts w:ascii="Arial" w:cs="Arial" w:eastAsia="Arial" w:hAnsi="Arial"/>
          <w:b/>
          <w:bCs/>
          <w:color w:val="1B5E3A"/>
          <w:sz w:val="24"/>
          <w:szCs w:val="24"/>
        </w:rPr>
        <w:t xml:space="preserve">Envio de email</w:t>
      </w:r>
    </w:p>
    <w:p>
      <w:pPr>
        <w:spacing w:after="140" w:before="60"/>
      </w:pPr>
      <w:r>
        <w:rPr>
          <w:rFonts w:ascii="Arial" w:cs="Arial" w:eastAsia="Arial" w:hAnsi="Arial"/>
          <w:sz w:val="22"/>
          <w:szCs w:val="22"/>
        </w:rPr>
        <w:t xml:space="preserve">Os emails de acesso saem pelo Resend, com o remetente “Ecoverse” &lt;noreply@auth.ecoverse.dev&gt;. Em 26 de outubro de 2026 os logins do dia passaram por ele, com 4 emails enviados. Os limites são 100 emails por dia e 3.000 por mês no plano gratuito do Resend, e 100 por hora no Supabase. A seção 11.1 explica o que isso significa para uma turma.</w:t>
      </w:r>
    </w:p>
    <w:p>
      <w:pPr>
        <w:pStyle w:val="Heading2"/>
        <w:spacing w:after="120" w:before="260"/>
      </w:pPr>
      <w:r>
        <w:rPr>
          <w:rFonts w:ascii="Arial" w:cs="Arial" w:eastAsia="Arial" w:hAnsi="Arial"/>
          <w:b/>
          <w:bCs/>
          <w:color w:val="1B5E3A"/>
          <w:sz w:val="24"/>
          <w:szCs w:val="24"/>
        </w:rPr>
        <w:t xml:space="preserve">Versões, tags e regras do repositório</w:t>
      </w:r>
    </w:p>
    <w:p>
      <w:pPr>
        <w:spacing w:after="140" w:before="60"/>
      </w:pPr>
      <w:r>
        <w:rPr>
          <w:rFonts w:ascii="Arial" w:cs="Arial" w:eastAsia="Arial" w:hAnsi="Arial"/>
          <w:sz w:val="22"/>
          <w:szCs w:val="22"/>
        </w:rPr>
        <w:t xml:space="preserve">Cada versão publicada tem uma tag com o número da versão precedido de v e uma release no GitHub. A apresentada no CONIC 2026 é a que está marcada como Latest. Para fechar uma versão nova:</w:t>
      </w:r>
    </w:p>
    <w:p>
      <w:pPr>
        <w:spacing w:after="70" w:before="50"/>
        <w:ind w:left="340" w:hanging="340"/>
      </w:pPr>
      <w:r>
        <w:rPr>
          <w:rFonts w:ascii="Arial" w:cs="Arial" w:eastAsia="Arial" w:hAnsi="Arial"/>
          <w:b/>
          <w:bCs/>
          <w:sz w:val="22"/>
          <w:szCs w:val="22"/>
        </w:rPr>
        <w:t xml:space="preserve">1. </w:t>
      </w:r>
      <w:r>
        <w:rPr>
          <w:rFonts w:ascii="Arial" w:cs="Arial" w:eastAsia="Arial" w:hAnsi="Arial"/>
          <w:sz w:val="22"/>
          <w:szCs w:val="22"/>
        </w:rPr>
        <w:t xml:space="preserve">Atualize a versão no package.json e no package-lock.json com npm version X.Y.Z --no-git-tag-version.</w:t>
      </w:r>
    </w:p>
    <w:p>
      <w:pPr>
        <w:spacing w:after="70" w:before="50"/>
        <w:ind w:left="340" w:hanging="340"/>
      </w:pPr>
      <w:r>
        <w:rPr>
          <w:rFonts w:ascii="Arial" w:cs="Arial" w:eastAsia="Arial" w:hAnsi="Arial"/>
          <w:b/>
          <w:bCs/>
          <w:sz w:val="22"/>
          <w:szCs w:val="22"/>
        </w:rPr>
        <w:t xml:space="preserve">2. </w:t>
      </w:r>
      <w:r>
        <w:rPr>
          <w:rFonts w:ascii="Arial" w:cs="Arial" w:eastAsia="Arial" w:hAnsi="Arial"/>
          <w:sz w:val="22"/>
          <w:szCs w:val="22"/>
        </w:rPr>
        <w:t xml:space="preserve">Faça o commit chore(release): X.Y.Z.</w:t>
      </w:r>
    </w:p>
    <w:p>
      <w:pPr>
        <w:spacing w:after="70" w:before="50"/>
        <w:ind w:left="340" w:hanging="340"/>
      </w:pPr>
      <w:r>
        <w:rPr>
          <w:rFonts w:ascii="Arial" w:cs="Arial" w:eastAsia="Arial" w:hAnsi="Arial"/>
          <w:b/>
          <w:bCs/>
          <w:sz w:val="22"/>
          <w:szCs w:val="22"/>
        </w:rPr>
        <w:t xml:space="preserve">3. </w:t>
      </w:r>
      <w:r>
        <w:rPr>
          <w:rFonts w:ascii="Arial" w:cs="Arial" w:eastAsia="Arial" w:hAnsi="Arial"/>
          <w:sz w:val="22"/>
          <w:szCs w:val="22"/>
        </w:rPr>
        <w:t xml:space="preserve">Crie a tag anotada vX.Y.Z e envie tudo com git push origin main --follow-tags.</w:t>
      </w:r>
    </w:p>
    <w:p>
      <w:pPr>
        <w:spacing w:after="140" w:before="50"/>
        <w:ind w:left="340" w:hanging="340"/>
      </w:pPr>
      <w:r>
        <w:rPr>
          <w:rFonts w:ascii="Arial" w:cs="Arial" w:eastAsia="Arial" w:hAnsi="Arial"/>
          <w:b/>
          <w:bCs/>
          <w:sz w:val="22"/>
          <w:szCs w:val="22"/>
        </w:rPr>
        <w:t xml:space="preserve">4. </w:t>
      </w:r>
      <w:r>
        <w:rPr>
          <w:rFonts w:ascii="Arial" w:cs="Arial" w:eastAsia="Arial" w:hAnsi="Arial"/>
          <w:sz w:val="22"/>
          <w:szCs w:val="22"/>
        </w:rPr>
        <w:t xml:space="preserve">No GitHub, publique a release a partir da tag e marque como Latest.</w:t>
      </w:r>
    </w:p>
    <w:p>
      <w:pPr>
        <w:spacing w:after="140" w:before="60"/>
      </w:pPr>
      <w:r>
        <w:rPr>
          <w:rFonts w:ascii="Arial" w:cs="Arial" w:eastAsia="Arial" w:hAnsi="Arial"/>
          <w:sz w:val="22"/>
          <w:szCs w:val="22"/>
        </w:rPr>
        <w:t xml:space="preserve">A Vercel publica o site a cada push na main, não pela tag. O CI roda o build em todo push e em todo Pull Request, mas não bloqueia o merge, então confira o resultado antes de juntar.</w:t>
      </w:r>
    </w:p>
    <w:p>
      <w:pPr>
        <w:spacing w:after="140" w:before="60"/>
      </w:pPr>
      <w:r>
        <w:rPr>
          <w:rFonts w:ascii="Arial" w:cs="Arial" w:eastAsia="Arial" w:hAnsi="Arial"/>
          <w:sz w:val="22"/>
          <w:szCs w:val="22"/>
        </w:rPr>
        <w:t xml:space="preserve">Duas regras (rulesets) protegem o repositório:</w:t>
      </w:r>
    </w:p>
    <w:p>
      <w:pPr>
        <w:pStyle w:val="ListParagraph"/>
        <w:numPr>
          <w:ilvl w:val="0"/>
          <w:numId w:val="1"/>
        </w:numPr>
        <w:spacing w:after="60" w:before="40"/>
      </w:pPr>
      <w:r>
        <w:rPr>
          <w:rFonts w:ascii="Arial" w:cs="Arial" w:eastAsia="Arial" w:hAnsi="Arial"/>
          <w:b/>
          <w:bCs/>
          <w:sz w:val="22"/>
          <w:szCs w:val="22"/>
        </w:rPr>
        <w:t xml:space="preserve">main protegida: </w:t>
      </w:r>
      <w:r>
        <w:rPr>
          <w:rFonts w:ascii="Arial" w:cs="Arial" w:eastAsia="Arial" w:hAnsi="Arial"/>
          <w:sz w:val="22"/>
          <w:szCs w:val="22"/>
        </w:rPr>
        <w:t xml:space="preserve">a main não pode ser apagada nem receber force push. Pull Request não é obrigatório.</w:t>
      </w:r>
    </w:p>
    <w:p>
      <w:pPr>
        <w:pStyle w:val="ListParagraph"/>
        <w:numPr>
          <w:ilvl w:val="0"/>
          <w:numId w:val="1"/>
        </w:numPr>
        <w:spacing w:after="140" w:before="40"/>
      </w:pPr>
      <w:r>
        <w:rPr>
          <w:rFonts w:ascii="Arial" w:cs="Arial" w:eastAsia="Arial" w:hAnsi="Arial"/>
          <w:b/>
          <w:bCs/>
          <w:sz w:val="22"/>
          <w:szCs w:val="22"/>
        </w:rPr>
        <w:t xml:space="preserve">versões imutáveis: </w:t>
      </w:r>
      <w:r>
        <w:rPr>
          <w:rFonts w:ascii="Arial" w:cs="Arial" w:eastAsia="Arial" w:hAnsi="Arial"/>
          <w:sz w:val="22"/>
          <w:szCs w:val="22"/>
        </w:rPr>
        <w:t xml:space="preserve">tags que começam com v ou com inpi- não podem ser apagadas, movidas nem reescritas. Se uma versão sair com erro, publique a seguinte.</w:t>
      </w:r>
    </w:p>
    <w:p>
      <w:pPr>
        <w:spacing w:after="140" w:before="60"/>
      </w:pPr>
      <w:r>
        <w:rPr>
          <w:rFonts w:ascii="Arial" w:cs="Arial" w:eastAsia="Arial" w:hAnsi="Arial"/>
          <w:sz w:val="22"/>
          <w:szCs w:val="22"/>
        </w:rPr>
        <w:t xml:space="preserve">A versão registrada no INPI como programa de computador está na tag inpi-2026-09-22, que aponta para o commit 1c8345a. Esse commit não faz parte da história atual da main e só continua no GitHub por causa da tag, por isso ela nunca deve ser apagada. O pacote com o código registrado e o resumo hash ficam fora do repositório, com o titular. Quando o certificado sair, o PDF vai para a pasta registro-inpi/certificados. A marca está em processo de registro pela UNAERP, e a seção de marcas do LICENSE já deixa nome, logotipo e símbolo fora da licença MIT.</w:t>
      </w:r>
    </w:p>
    <w:p>
      <w:pPr>
        <w:pStyle w:val="Heading2"/>
        <w:spacing w:after="120" w:before="260"/>
      </w:pPr>
      <w:r>
        <w:rPr>
          <w:rFonts w:ascii="Arial" w:cs="Arial" w:eastAsia="Arial" w:hAnsi="Arial"/>
          <w:b/>
          <w:bCs/>
          <w:color w:val="1B5E3A"/>
          <w:sz w:val="24"/>
          <w:szCs w:val="24"/>
        </w:rPr>
        <w:t xml:space="preserve">Rotinas que mantêm o banco acordado</w:t>
      </w:r>
    </w:p>
    <w:p>
      <w:pPr>
        <w:pStyle w:val="ListParagraph"/>
        <w:numPr>
          <w:ilvl w:val="0"/>
          <w:numId w:val="1"/>
        </w:numPr>
        <w:spacing w:after="60" w:before="40"/>
      </w:pPr>
      <w:r>
        <w:rPr>
          <w:rFonts w:ascii="Arial" w:cs="Arial" w:eastAsia="Arial" w:hAnsi="Arial"/>
          <w:b/>
          <w:bCs/>
          <w:sz w:val="22"/>
          <w:szCs w:val="22"/>
        </w:rPr>
        <w:t xml:space="preserve">Vercel: </w:t>
      </w:r>
      <w:r>
        <w:rPr>
          <w:rFonts w:ascii="Arial" w:cs="Arial" w:eastAsia="Arial" w:hAnsi="Arial"/>
          <w:sz w:val="22"/>
          <w:szCs w:val="22"/>
        </w:rPr>
        <w:t xml:space="preserve">cron definido no vercel.json para 08:37 UTC. No plano Hobby a Vercel garante só a hora, então a chamada acontece entre 08:00 e 08:59 UTC. A rota /api/keep-alive exige o CRON_SECRET e responde 401 a quem chama sem ele.</w:t>
      </w:r>
    </w:p>
    <w:p>
      <w:pPr>
        <w:pStyle w:val="ListParagraph"/>
        <w:numPr>
          <w:ilvl w:val="0"/>
          <w:numId w:val="1"/>
        </w:numPr>
        <w:spacing w:after="60" w:before="40"/>
      </w:pPr>
      <w:r>
        <w:rPr>
          <w:rFonts w:ascii="Arial" w:cs="Arial" w:eastAsia="Arial" w:hAnsi="Arial"/>
          <w:b/>
          <w:bCs/>
          <w:sz w:val="22"/>
          <w:szCs w:val="22"/>
        </w:rPr>
        <w:t xml:space="preserve">GitHub: </w:t>
      </w:r>
      <w:r>
        <w:rPr>
          <w:rFonts w:ascii="Arial" w:cs="Arial" w:eastAsia="Arial" w:hAnsi="Arial"/>
          <w:sz w:val="22"/>
          <w:szCs w:val="22"/>
        </w:rPr>
        <w:t xml:space="preserve">fluxo keep-supabase-warm, marcado para 08:23 UTC. O GitHub atrasa execuções agendadas, e em outubro de 2026 ele rodou todo dia entre 12:00 e 16:00 UTC. Quando falha, abre uma issue com o rótulo keep-supabase-warm-falhou. Depois de 60 dias sem commit, o GitHub desliga o fluxo e é preciso reativar na aba Actions.</w:t>
      </w:r>
    </w:p>
    <w:p>
      <w:pPr>
        <w:pStyle w:val="Heading2"/>
        <w:spacing w:after="120" w:before="260"/>
      </w:pPr>
      <w:r>
        <w:rPr>
          <w:rFonts w:ascii="Arial" w:cs="Arial" w:eastAsia="Arial" w:hAnsi="Arial"/>
          <w:b/>
          <w:bCs/>
          <w:color w:val="1B5E3A"/>
          <w:sz w:val="24"/>
          <w:szCs w:val="24"/>
        </w:rPr>
        <w:t xml:space="preserve">Segurança do repositório</w:t>
      </w:r>
    </w:p>
    <w:p>
      <w:pPr>
        <w:pStyle w:val="ListParagraph"/>
        <w:numPr>
          <w:ilvl w:val="0"/>
          <w:numId w:val="1"/>
        </w:numPr>
        <w:spacing w:after="60" w:before="40"/>
      </w:pPr>
      <w:r>
        <w:rPr>
          <w:rFonts w:ascii="Arial" w:cs="Arial" w:eastAsia="Arial" w:hAnsi="Arial"/>
          <w:sz w:val="22"/>
          <w:szCs w:val="22"/>
        </w:rPr>
        <w:t xml:space="preserve">Alertas do Dependabot ligados. As atualizações automáticas de segurança estão desligadas de propósito até a apresentação de 11/11/2026.</w:t>
      </w:r>
    </w:p>
    <w:p>
      <w:pPr>
        <w:pStyle w:val="ListParagraph"/>
        <w:numPr>
          <w:ilvl w:val="0"/>
          <w:numId w:val="1"/>
        </w:numPr>
        <w:spacing w:after="60" w:before="40"/>
      </w:pPr>
      <w:r>
        <w:rPr>
          <w:rFonts w:ascii="Arial" w:cs="Arial" w:eastAsia="Arial" w:hAnsi="Arial"/>
          <w:sz w:val="22"/>
          <w:szCs w:val="22"/>
        </w:rPr>
        <w:t xml:space="preserve">CodeQL na configuração padrão, analisando o JavaScript e os fluxos do GitHub Actions.</w:t>
      </w:r>
    </w:p>
    <w:p>
      <w:pPr>
        <w:pStyle w:val="ListParagraph"/>
        <w:numPr>
          <w:ilvl w:val="0"/>
          <w:numId w:val="1"/>
        </w:numPr>
        <w:spacing w:after="60" w:before="40"/>
      </w:pPr>
      <w:r>
        <w:rPr>
          <w:rFonts w:ascii="Arial" w:cs="Arial" w:eastAsia="Arial" w:hAnsi="Arial"/>
          <w:sz w:val="22"/>
          <w:szCs w:val="22"/>
        </w:rPr>
        <w:t xml:space="preserve">Varredura de segredos e proteção de push ligadas.</w:t>
      </w:r>
    </w:p>
    <w:p>
      <w:pPr>
        <w:pStyle w:val="ListParagraph"/>
        <w:numPr>
          <w:ilvl w:val="0"/>
          <w:numId w:val="1"/>
        </w:numPr>
        <w:spacing w:after="60" w:before="40"/>
      </w:pPr>
      <w:r>
        <w:rPr>
          <w:rFonts w:ascii="Arial" w:cs="Arial" w:eastAsia="Arial" w:hAnsi="Arial"/>
          <w:sz w:val="22"/>
          <w:szCs w:val="22"/>
        </w:rPr>
        <w:t xml:space="preserve">Relato privado de vulnerabilidade ligado: quem achar uma falha pode avisar pela aba Security sem expor o problema, como explica o SECURITY.md.</w:t>
      </w:r>
    </w:p>
    <w:p>
      <w:pPr>
        <w:pStyle w:val="ListParagraph"/>
        <w:numPr>
          <w:ilvl w:val="0"/>
          <w:numId w:val="1"/>
        </w:numPr>
        <w:spacing w:after="140" w:before="40"/>
      </w:pPr>
      <w:r>
        <w:rPr>
          <w:rFonts w:ascii="Arial" w:cs="Arial" w:eastAsia="Arial" w:hAnsi="Arial"/>
          <w:sz w:val="22"/>
          <w:szCs w:val="22"/>
        </w:rPr>
        <w:t xml:space="preserve">Nenhum alerta aberto, de nenhum tipo.</w:t>
      </w:r>
    </w:p>
    <w:p>
      <w:pPr>
        <w:spacing w:after="140" w:before="60"/>
      </w:pPr>
      <w:r>
        <w:rPr>
          <w:rFonts w:ascii="Arial" w:cs="Arial" w:eastAsia="Arial" w:hAnsi="Arial"/>
          <w:sz w:val="22"/>
          <w:szCs w:val="22"/>
        </w:rPr>
        <w:t xml:space="preserve">Depois de 11/11/2026, ligue as atualizações de segurança do Dependabot nas configurações de segurança do repositório. Cada correção chega como Pull Request, o CI roda o build e alguém precisa revisar e fazer o merge.</w:t>
      </w:r>
    </w:p>
    <w:p>
      <w:pPr>
        <w:pStyle w:val="Heading2"/>
        <w:spacing w:after="120" w:before="260"/>
      </w:pPr>
      <w:r>
        <w:rPr>
          <w:rFonts w:ascii="Arial" w:cs="Arial" w:eastAsia="Arial" w:hAnsi="Arial"/>
          <w:b/>
          <w:bCs/>
          <w:color w:val="1B5E3A"/>
          <w:sz w:val="24"/>
          <w:szCs w:val="24"/>
        </w:rPr>
        <w:t xml:space="preserve">Domínio e DNS</w:t>
      </w:r>
    </w:p>
    <w:p>
      <w:pPr>
        <w:spacing w:after="140" w:before="60"/>
      </w:pPr>
      <w:r>
        <w:rPr>
          <w:rFonts w:ascii="Arial" w:cs="Arial" w:eastAsia="Arial" w:hAnsi="Arial"/>
          <w:sz w:val="22"/>
          <w:szCs w:val="22"/>
        </w:rPr>
        <w:t xml:space="preserve">O domínio ecoverse.dev foi registrado pela Vercel, que usa a Name.com como registrador, e vence em 14/05/2027. O DNS também está na Vercel:</w:t>
      </w:r>
    </w:p>
    <w:p>
      <w:pPr>
        <w:pStyle w:val="ListParagraph"/>
        <w:numPr>
          <w:ilvl w:val="0"/>
          <w:numId w:val="1"/>
        </w:numPr>
        <w:spacing w:after="60" w:before="40"/>
      </w:pPr>
      <w:r>
        <w:rPr>
          <w:rFonts w:ascii="Arial" w:cs="Arial" w:eastAsia="Arial" w:hAnsi="Arial"/>
          <w:b/>
          <w:bCs/>
          <w:sz w:val="22"/>
          <w:szCs w:val="22"/>
        </w:rPr>
        <w:t xml:space="preserve">ecoverse.dev: </w:t>
      </w:r>
      <w:r>
        <w:rPr>
          <w:rFonts w:ascii="Arial" w:cs="Arial" w:eastAsia="Arial" w:hAnsi="Arial"/>
          <w:sz w:val="22"/>
          <w:szCs w:val="22"/>
        </w:rPr>
        <w:t xml:space="preserve">o site, com SPF “v=spf1 -all” e DMARC com política reject, porque o domínio principal não envia email.</w:t>
      </w:r>
    </w:p>
    <w:p>
      <w:pPr>
        <w:pStyle w:val="ListParagraph"/>
        <w:numPr>
          <w:ilvl w:val="0"/>
          <w:numId w:val="1"/>
        </w:numPr>
        <w:spacing w:after="60" w:before="40"/>
      </w:pPr>
      <w:r>
        <w:rPr>
          <w:rFonts w:ascii="Arial" w:cs="Arial" w:eastAsia="Arial" w:hAnsi="Arial"/>
          <w:b/>
          <w:bCs/>
          <w:sz w:val="22"/>
          <w:szCs w:val="22"/>
        </w:rPr>
        <w:t xml:space="preserve">www.ecoverse.dev: </w:t>
      </w:r>
      <w:r>
        <w:rPr>
          <w:rFonts w:ascii="Arial" w:cs="Arial" w:eastAsia="Arial" w:hAnsi="Arial"/>
          <w:sz w:val="22"/>
          <w:szCs w:val="22"/>
        </w:rPr>
        <w:t xml:space="preserve">redireciona com código 308 para ecoverse.dev.</w:t>
      </w:r>
    </w:p>
    <w:p>
      <w:pPr>
        <w:pStyle w:val="ListParagraph"/>
        <w:numPr>
          <w:ilvl w:val="0"/>
          <w:numId w:val="1"/>
        </w:numPr>
        <w:spacing w:after="60" w:before="40"/>
      </w:pPr>
      <w:r>
        <w:rPr>
          <w:rFonts w:ascii="Arial" w:cs="Arial" w:eastAsia="Arial" w:hAnsi="Arial"/>
          <w:b/>
          <w:bCs/>
          <w:sz w:val="22"/>
          <w:szCs w:val="22"/>
        </w:rPr>
        <w:t xml:space="preserve">auth.ecoverse.dev: </w:t>
      </w:r>
      <w:r>
        <w:rPr>
          <w:rFonts w:ascii="Arial" w:cs="Arial" w:eastAsia="Arial" w:hAnsi="Arial"/>
          <w:sz w:val="22"/>
          <w:szCs w:val="22"/>
        </w:rPr>
        <w:t xml:space="preserve">registros do Resend (DKIM, SPF e MX de retorno) e DMARC com política none.</w:t>
      </w:r>
    </w:p>
    <w:p>
      <w:pPr>
        <w:pStyle w:val="ListParagraph"/>
        <w:numPr>
          <w:ilvl w:val="0"/>
          <w:numId w:val="1"/>
        </w:numPr>
        <w:spacing w:after="140" w:before="40"/>
      </w:pPr>
      <w:r>
        <w:rPr>
          <w:rFonts w:ascii="Arial" w:cs="Arial" w:eastAsia="Arial" w:hAnsi="Arial"/>
          <w:b/>
          <w:bCs/>
          <w:sz w:val="22"/>
          <w:szCs w:val="22"/>
        </w:rPr>
        <w:t xml:space="preserve">Certificado de segurança: </w:t>
      </w:r>
      <w:r>
        <w:rPr>
          <w:rFonts w:ascii="Arial" w:cs="Arial" w:eastAsia="Arial" w:hAnsi="Arial"/>
          <w:sz w:val="22"/>
          <w:szCs w:val="22"/>
        </w:rPr>
        <w:t xml:space="preserve">emitido pela Let’s Encrypt e renovado sozinho pela Vercel.</w:t>
      </w:r>
    </w:p>
    <w:p>
      <w:pPr>
        <w:spacing w:after="140" w:before="60"/>
      </w:pPr>
      <w:r>
        <w:rPr>
          <w:rFonts w:ascii="Arial" w:cs="Arial" w:eastAsia="Arial" w:hAnsi="Arial"/>
          <w:sz w:val="22"/>
          <w:szCs w:val="22"/>
        </w:rPr>
        <w:t xml:space="preserve">Se o DNS sair da Vercel, todos esses registros precisam ser recriados no provedor novo antes da troca, senão o email de login para de chegar.</w:t>
      </w:r>
    </w:p>
    <w:p>
      <w:pPr>
        <w:pStyle w:val="Heading2"/>
        <w:spacing w:after="120" w:before="260"/>
      </w:pPr>
      <w:r>
        <w:rPr>
          <w:rFonts w:ascii="Arial" w:cs="Arial" w:eastAsia="Arial" w:hAnsi="Arial"/>
          <w:b/>
          <w:bCs/>
          <w:color w:val="1B5E3A"/>
          <w:sz w:val="24"/>
          <w:szCs w:val="24"/>
        </w:rPr>
        <w:t xml:space="preserve">Limitações e pontos em aberto</w:t>
      </w:r>
    </w:p>
    <w:p>
      <w:pPr>
        <w:pStyle w:val="ListParagraph"/>
        <w:numPr>
          <w:ilvl w:val="0"/>
          <w:numId w:val="1"/>
        </w:numPr>
        <w:spacing w:after="60" w:before="40"/>
      </w:pPr>
      <w:r>
        <w:rPr>
          <w:rFonts w:ascii="Arial" w:cs="Arial" w:eastAsia="Arial" w:hAnsi="Arial"/>
          <w:b/>
          <w:bCs/>
          <w:sz w:val="22"/>
          <w:szCs w:val="22"/>
        </w:rPr>
        <w:t xml:space="preserve">Sair da conta. </w:t>
      </w:r>
      <w:r>
        <w:rPr>
          <w:rFonts w:ascii="Arial" w:cs="Arial" w:eastAsia="Arial" w:hAnsi="Arial"/>
          <w:sz w:val="22"/>
          <w:szCs w:val="22"/>
        </w:rPr>
        <w:t xml:space="preserve">Se a nuvem confirmou a última gravação, o jogo daquele navegador volta ao começo e o progresso salvo fica sem dono, com o aviso “Você saiu. Seu progresso está salvo na sua conta.” Se não confirmou, o progresso fica no navegador, com o aviso “Você saiu. A última parte do progresso não chegou à nuvem e ficou neste navegador; ela sobe quando você entrar de novo.” Outras abas abertas acompanham.</w:t>
      </w:r>
    </w:p>
    <w:p>
      <w:pPr>
        <w:pStyle w:val="ListParagraph"/>
        <w:numPr>
          <w:ilvl w:val="0"/>
          <w:numId w:val="1"/>
        </w:numPr>
        <w:spacing w:after="60" w:before="40"/>
      </w:pPr>
      <w:r>
        <w:rPr>
          <w:rFonts w:ascii="Arial" w:cs="Arial" w:eastAsia="Arial" w:hAnsi="Arial"/>
          <w:b/>
          <w:bCs/>
          <w:sz w:val="22"/>
          <w:szCs w:val="22"/>
        </w:rPr>
        <w:t xml:space="preserve">Outra conta no mesmo navegador. </w:t>
      </w:r>
      <w:r>
        <w:rPr>
          <w:rFonts w:ascii="Arial" w:cs="Arial" w:eastAsia="Arial" w:hAnsi="Arial"/>
          <w:sz w:val="22"/>
          <w:szCs w:val="22"/>
        </w:rPr>
        <w:t xml:space="preserve">Quem entra num navegador cujo progresso salvo é de outra conta começa do zero, inclusive recordes e modo livre dos minigames, e recebe da nuvem só o que é seu.</w:t>
      </w:r>
    </w:p>
    <w:p>
      <w:pPr>
        <w:pStyle w:val="ListParagraph"/>
        <w:numPr>
          <w:ilvl w:val="0"/>
          <w:numId w:val="1"/>
        </w:numPr>
        <w:spacing w:after="60" w:before="40"/>
      </w:pPr>
      <w:r>
        <w:rPr>
          <w:rFonts w:ascii="Arial" w:cs="Arial" w:eastAsia="Arial" w:hAnsi="Arial"/>
          <w:b/>
          <w:bCs/>
          <w:sz w:val="22"/>
          <w:szCs w:val="22"/>
        </w:rPr>
        <w:t xml:space="preserve">Progresso jogado sem conta. </w:t>
      </w:r>
      <w:r>
        <w:rPr>
          <w:rFonts w:ascii="Arial" w:cs="Arial" w:eastAsia="Arial" w:hAnsi="Arial"/>
          <w:sz w:val="22"/>
          <w:szCs w:val="22"/>
        </w:rPr>
        <w:t xml:space="preserve">Ao entrar, se o navegador tiver progresso sem dono que a conta não tem, aparece a pergunta “Este navegador tem progresso que não está em nenhuma conta: X missões e Y moedas. Quer juntar esse progresso à sua conta?”. OK junta, Cancelar descarta. Se a conta já tem tanto ou mais, nada é perguntado.</w:t>
      </w:r>
    </w:p>
    <w:p>
      <w:pPr>
        <w:pStyle w:val="ListParagraph"/>
        <w:numPr>
          <w:ilvl w:val="0"/>
          <w:numId w:val="1"/>
        </w:numPr>
        <w:spacing w:after="60" w:before="40"/>
      </w:pPr>
      <w:r>
        <w:rPr>
          <w:rFonts w:ascii="Arial" w:cs="Arial" w:eastAsia="Arial" w:hAnsi="Arial"/>
          <w:b/>
          <w:bCs/>
          <w:sz w:val="22"/>
          <w:szCs w:val="22"/>
        </w:rPr>
        <w:t xml:space="preserve">Excluir minha conta. </w:t>
      </w:r>
      <w:r>
        <w:rPr>
          <w:rFonts w:ascii="Arial" w:cs="Arial" w:eastAsia="Arial" w:hAnsi="Arial"/>
          <w:sz w:val="22"/>
          <w:szCs w:val="22"/>
        </w:rPr>
        <w:t xml:space="preserve">Apaga na hora login, email, apelido, progresso e histórico de Pomodoros, pela função delete_own_account. O progresso salvo naquele navegador continua, sem dono; se alguém entrar depois, a pergunta acima aparece antes de juntar.</w:t>
      </w:r>
    </w:p>
    <w:p>
      <w:pPr>
        <w:pStyle w:val="ListParagraph"/>
        <w:numPr>
          <w:ilvl w:val="0"/>
          <w:numId w:val="1"/>
        </w:numPr>
        <w:spacing w:after="60" w:before="40"/>
      </w:pPr>
      <w:r>
        <w:rPr>
          <w:rFonts w:ascii="Arial" w:cs="Arial" w:eastAsia="Arial" w:hAnsi="Arial"/>
          <w:b/>
          <w:bCs/>
          <w:sz w:val="22"/>
          <w:szCs w:val="22"/>
        </w:rPr>
        <w:t xml:space="preserve">Rede ruim. </w:t>
      </w:r>
      <w:r>
        <w:rPr>
          <w:rFonts w:ascii="Arial" w:cs="Arial" w:eastAsia="Arial" w:hAnsi="Arial"/>
          <w:sz w:val="22"/>
          <w:szCs w:val="22"/>
        </w:rPr>
        <w:t xml:space="preserve">Se a leitura da nuvem falhar, o jogo não grava nada na nuvem até uma leitura dar certo, para não sobrescrever progresso que só existe lá. O progresso fica no navegador e sobe na próxima sincronização que der certo.</w:t>
      </w:r>
    </w:p>
    <w:p>
      <w:pPr>
        <w:pStyle w:val="ListParagraph"/>
        <w:numPr>
          <w:ilvl w:val="0"/>
          <w:numId w:val="1"/>
        </w:numPr>
        <w:spacing w:after="60" w:before="40"/>
      </w:pPr>
      <w:r>
        <w:rPr>
          <w:rFonts w:ascii="Arial" w:cs="Arial" w:eastAsia="Arial" w:hAnsi="Arial"/>
          <w:b/>
          <w:bCs/>
          <w:sz w:val="22"/>
          <w:szCs w:val="22"/>
        </w:rPr>
        <w:t xml:space="preserve">O ranking confia no navegador. </w:t>
      </w:r>
      <w:r>
        <w:rPr>
          <w:rFonts w:ascii="Arial" w:cs="Arial" w:eastAsia="Arial" w:hAnsi="Arial"/>
          <w:sz w:val="22"/>
          <w:szCs w:val="22"/>
        </w:rPr>
        <w:t xml:space="preserve">Moedas, missões e os demais números do ranking são calculados no navegador e gravados pela própria conta. Quem está logado consegue, pela API, gravar um placar falso para si mesmo: as regras do banco impedem mexer na conta dos outros, mas não conferem os valores. Só uma função no servidor que calcule ou valide o placar evitaria isso.</w:t>
      </w:r>
    </w:p>
    <w:p>
      <w:pPr>
        <w:pStyle w:val="ListParagraph"/>
        <w:numPr>
          <w:ilvl w:val="0"/>
          <w:numId w:val="1"/>
        </w:numPr>
        <w:spacing w:after="60" w:before="40"/>
      </w:pPr>
      <w:r>
        <w:rPr>
          <w:rFonts w:ascii="Arial" w:cs="Arial" w:eastAsia="Arial" w:hAnsi="Arial"/>
          <w:b/>
          <w:bCs/>
          <w:sz w:val="22"/>
          <w:szCs w:val="22"/>
        </w:rPr>
        <w:t xml:space="preserve">Teclado nos minigames. </w:t>
      </w:r>
      <w:r>
        <w:rPr>
          <w:rFonts w:ascii="Arial" w:cs="Arial" w:eastAsia="Arial" w:hAnsi="Arial"/>
          <w:sz w:val="22"/>
          <w:szCs w:val="22"/>
        </w:rPr>
        <w:t xml:space="preserve">Os minigames das missões 1, 2, 3, 4, 7 e 8 ainda não têm controle por teclado (seção 11.4).</w:t>
      </w:r>
    </w:p>
    <w:p>
      <w:pPr>
        <w:pStyle w:val="ListParagraph"/>
        <w:numPr>
          <w:ilvl w:val="0"/>
          <w:numId w:val="1"/>
        </w:numPr>
        <w:spacing w:after="60" w:before="40"/>
      </w:pPr>
      <w:r>
        <w:rPr>
          <w:rFonts w:ascii="Arial" w:cs="Arial" w:eastAsia="Arial" w:hAnsi="Arial"/>
          <w:b/>
          <w:bCs/>
          <w:sz w:val="22"/>
          <w:szCs w:val="22"/>
        </w:rPr>
        <w:t xml:space="preserve">Plano gratuito da Vercel. </w:t>
      </w:r>
      <w:r>
        <w:rPr>
          <w:rFonts w:ascii="Arial" w:cs="Arial" w:eastAsia="Arial" w:hAnsi="Arial"/>
          <w:sz w:val="22"/>
          <w:szCs w:val="22"/>
        </w:rPr>
        <w:t xml:space="preserve">O Hobby é para uso pessoal e não comercial. Pelas regras de uso justo da Vercel, um site mantido por funcionário pago conta como uso comercial e pede o plano Pro (seção 10).</w:t>
      </w:r>
    </w:p>
    <w:p>
      <w:pPr>
        <w:pStyle w:val="ListParagraph"/>
        <w:numPr>
          <w:ilvl w:val="0"/>
          <w:numId w:val="1"/>
        </w:numPr>
        <w:spacing w:after="60" w:before="40"/>
      </w:pPr>
      <w:r>
        <w:rPr>
          <w:rFonts w:ascii="Arial" w:cs="Arial" w:eastAsia="Arial" w:hAnsi="Arial"/>
          <w:b/>
          <w:bCs/>
          <w:sz w:val="22"/>
          <w:szCs w:val="22"/>
        </w:rPr>
        <w:t xml:space="preserve">Cópia de segurança tem dados pessoais. </w:t>
      </w:r>
      <w:r>
        <w:rPr>
          <w:rFonts w:ascii="Arial" w:cs="Arial" w:eastAsia="Arial" w:hAnsi="Arial"/>
          <w:sz w:val="22"/>
          <w:szCs w:val="22"/>
        </w:rPr>
        <w:t xml:space="preserve">A cópia completa do banco inclui todos os emails cadastrados (seção 9.3).</w:t>
      </w:r>
    </w:p>
    <w:p>
      <w:pPr>
        <w:pStyle w:val="ListParagraph"/>
        <w:numPr>
          <w:ilvl w:val="0"/>
          <w:numId w:val="1"/>
        </w:numPr>
        <w:spacing w:after="60" w:before="40"/>
      </w:pPr>
      <w:r>
        <w:rPr>
          <w:rFonts w:ascii="Arial" w:cs="Arial" w:eastAsia="Arial" w:hAnsi="Arial"/>
          <w:b/>
          <w:bCs/>
          <w:sz w:val="22"/>
          <w:szCs w:val="22"/>
        </w:rPr>
        <w:t xml:space="preserve">Sem internet. </w:t>
      </w:r>
      <w:r>
        <w:rPr>
          <w:rFonts w:ascii="Arial" w:cs="Arial" w:eastAsia="Arial" w:hAnsi="Arial"/>
          <w:sz w:val="22"/>
          <w:szCs w:val="22"/>
        </w:rPr>
        <w:t xml:space="preserve">Depois da primeira visita completa, o site abre sem internet. Login, ranking e sincronização precisam de conexão.</w:t>
      </w:r>
    </w:p>
    <w:p>
      <w:pPr>
        <w:pStyle w:val="ListParagraph"/>
        <w:numPr>
          <w:ilvl w:val="0"/>
          <w:numId w:val="1"/>
        </w:numPr>
        <w:spacing w:after="60" w:before="40"/>
      </w:pPr>
      <w:r>
        <w:rPr>
          <w:rFonts w:ascii="Arial" w:cs="Arial" w:eastAsia="Arial" w:hAnsi="Arial"/>
          <w:b/>
          <w:bCs/>
          <w:sz w:val="22"/>
          <w:szCs w:val="22"/>
        </w:rPr>
        <w:t xml:space="preserve">Moderação de apelidos. </w:t>
      </w:r>
      <w:r>
        <w:rPr>
          <w:rFonts w:ascii="Arial" w:cs="Arial" w:eastAsia="Arial" w:hAnsi="Arial"/>
          <w:sz w:val="22"/>
          <w:szCs w:val="22"/>
        </w:rPr>
        <w:t xml:space="preserve">Os termos de uso reservam o direito de remover apelidos inadequados, mas não existe tela para isso. A troca é feita à mão no Supabase, em Table Editor, na coluna display_name da tabela profiles.</w:t>
      </w:r>
    </w:p>
    <w:p>
      <w:pPr>
        <w:pStyle w:val="ListParagraph"/>
        <w:numPr>
          <w:ilvl w:val="0"/>
          <w:numId w:val="1"/>
        </w:numPr>
        <w:spacing w:after="60" w:before="40"/>
      </w:pPr>
      <w:r>
        <w:rPr>
          <w:rFonts w:ascii="Arial" w:cs="Arial" w:eastAsia="Arial" w:hAnsi="Arial"/>
          <w:b/>
          <w:bCs/>
          <w:sz w:val="22"/>
          <w:szCs w:val="22"/>
        </w:rPr>
        <w:t xml:space="preserve">Auditoria do login, ponto fechado. </w:t>
      </w:r>
      <w:r>
        <w:rPr>
          <w:rFonts w:ascii="Arial" w:cs="Arial" w:eastAsia="Arial" w:hAnsi="Arial"/>
          <w:sz w:val="22"/>
          <w:szCs w:val="22"/>
        </w:rPr>
        <w:t xml:space="preserve">Os registros de auditoria do login não ficam no banco do projeto (a tabela auth.audit_log_entries está vazia); os logs técnicos ficam nos serviços e expiram no prazo de cada um.</w:t>
      </w:r>
    </w:p>
    <w:p>
      <w:pPr>
        <w:pStyle w:val="ListParagraph"/>
        <w:numPr>
          <w:ilvl w:val="0"/>
          <w:numId w:val="1"/>
        </w:numPr>
        <w:spacing w:after="60" w:before="40"/>
      </w:pPr>
      <w:r>
        <w:rPr>
          <w:rFonts w:ascii="Arial" w:cs="Arial" w:eastAsia="Arial" w:hAnsi="Arial"/>
          <w:b/>
          <w:bCs/>
          <w:sz w:val="22"/>
          <w:szCs w:val="22"/>
        </w:rPr>
        <w:t xml:space="preserve">Em aberto, para o encarregado de dados da UNAERP. </w:t>
      </w:r>
      <w:r>
        <w:rPr>
          <w:rFonts w:ascii="Arial" w:cs="Arial" w:eastAsia="Arial" w:hAnsi="Arial"/>
          <w:sz w:val="22"/>
          <w:szCs w:val="22"/>
        </w:rPr>
        <w:t xml:space="preserve">A política de privacidade diz que a transferência internacional de dados é autorizada por consentimento explícito no cadastro e por cláusulas contratuais padrão. A caixa de aceite do cadastro é um aceite geral da política e dos termos, e os documentos do projeto não registram contrato com cláusulas padrão com Supabase, Resend ou Vercel. Antes de manter essa base legal no texto, o encarregado de dados da UNAERP precisa revisá-la.</w:t>
      </w:r>
    </w:p>
    <w:p>
      <w:pPr>
        <w:pStyle w:val="ListParagraph"/>
        <w:numPr>
          <w:ilvl w:val="0"/>
          <w:numId w:val="1"/>
        </w:numPr>
        <w:spacing w:after="60" w:before="40"/>
      </w:pPr>
      <w:r>
        <w:rPr>
          <w:rFonts w:ascii="Arial" w:cs="Arial" w:eastAsia="Arial" w:hAnsi="Arial"/>
          <w:b/>
          <w:bCs/>
          <w:sz w:val="22"/>
          <w:szCs w:val="22"/>
        </w:rPr>
        <w:t xml:space="preserve">Imagens de terceiros. </w:t>
      </w:r>
      <w:r>
        <w:rPr>
          <w:rFonts w:ascii="Arial" w:cs="Arial" w:eastAsia="Arial" w:hAnsi="Arial"/>
          <w:sz w:val="22"/>
          <w:szCs w:val="22"/>
        </w:rPr>
        <w:t xml:space="preserve">As fotos das missões e a textura do globo não são do projeto. A do Pantanal trazia nos metadados o nome de um fotógrafo profissional como dono dos direitos e foi trocada em 27/10/2026 por uma foto em domínio público do Ministério do Turismo, com crédito no NOTICE.md. A origem e a licença das outras sete fotos e da textura ainda não estão registradas: confira antes do uso pela UNAERP e troque o que não tiver licença livre. O NOTICE.md já deixa essas imagens fora da licença MIT.</w:t>
      </w:r>
    </w:p>
    <w:p>
      <w:pPr>
        <w:pStyle w:val="ListParagraph"/>
        <w:numPr>
          <w:ilvl w:val="0"/>
          <w:numId w:val="1"/>
        </w:numPr>
        <w:spacing w:after="60" w:before="40"/>
      </w:pPr>
      <w:r>
        <w:rPr>
          <w:rFonts w:ascii="Arial" w:cs="Arial" w:eastAsia="Arial" w:hAnsi="Arial"/>
          <w:b/>
          <w:bCs/>
          <w:sz w:val="22"/>
          <w:szCs w:val="22"/>
        </w:rPr>
        <w:t xml:space="preserve">Diagramas. </w:t>
      </w:r>
      <w:r>
        <w:rPr>
          <w:rFonts w:ascii="Arial" w:cs="Arial" w:eastAsia="Arial" w:hAnsi="Arial"/>
          <w:sz w:val="22"/>
          <w:szCs w:val="22"/>
        </w:rPr>
        <w:t xml:space="preserve">O Anexo de diagramas e o documento de fluxogramas descrevem a versão registrada no INPI. Mudanças posteriores, como a troca de conta descrita acima, não aparecem neles.</w:t>
      </w:r>
    </w:p>
    <w:p>
      <w:pPr>
        <w:pStyle w:val="Heading1"/>
        <w:spacing w:after="160" w:before="360"/>
      </w:pPr>
      <w:r>
        <w:rPr>
          <w:rFonts w:ascii="Arial" w:cs="Arial" w:eastAsia="Arial" w:hAnsi="Arial"/>
          <w:b/>
          <w:bCs/>
          <w:color w:val="1B5E3A"/>
          <w:sz w:val="30"/>
          <w:szCs w:val="30"/>
        </w:rPr>
        <w:t xml:space="preserve">1. Autoria</w:t>
      </w:r>
    </w:p>
    <w:p>
      <w:pPr>
        <w:spacing w:after="140" w:before="60"/>
      </w:pPr>
      <w:r>
        <w:rPr>
          <w:rFonts w:ascii="Arial" w:cs="Arial" w:eastAsia="Arial" w:hAnsi="Arial"/>
          <w:sz w:val="22"/>
          <w:szCs w:val="22"/>
        </w:rPr>
        <w:t xml:space="preserve">A plataforma foi desenvolvida por cinco alunos, em ordem alfabética: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6"/>
        <w:gridCol w:w="6462"/>
      </w:tblGrid>
      <w:tr>
        <w:trPr>
          <w:cantSplit/>
          <w:tblHeader/>
        </w:trPr>
        <w:tc>
          <w:tcPr>
            <w:tcW w:type="dxa" w:w="3176"/>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Autor</w:t>
            </w:r>
          </w:p>
        </w:tc>
        <w:tc>
          <w:tcPr>
            <w:tcW w:type="dxa" w:w="6462"/>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Contribuição</w:t>
            </w:r>
          </w:p>
        </w:tc>
      </w:tr>
      <w:tr>
        <w:trPr>
          <w:cantSplit/>
        </w:trPr>
        <w:tc>
          <w:tcPr>
            <w:tcW w:type="dxa" w:w="317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André Fernando Machado</w:t>
            </w:r>
          </w:p>
        </w:tc>
        <w:tc>
          <w:tcPr>
            <w:tcW w:type="dxa" w:w="6462"/>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Minigames das missões 1 e 2</w:t>
            </w:r>
          </w:p>
        </w:tc>
      </w:tr>
      <w:tr>
        <w:trPr>
          <w:cantSplit/>
        </w:trPr>
        <w:tc>
          <w:tcPr>
            <w:tcW w:type="dxa" w:w="317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Felipe de Sousa Pegoraro</w:t>
            </w:r>
          </w:p>
        </w:tc>
        <w:tc>
          <w:tcPr>
            <w:tcW w:type="dxa" w:w="6462"/>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Minigames das missões 3 e 4, e a biblioteca interna de jogo</w:t>
            </w:r>
          </w:p>
        </w:tc>
      </w:tr>
      <w:tr>
        <w:trPr>
          <w:cantSplit/>
        </w:trPr>
        <w:tc>
          <w:tcPr>
            <w:tcW w:type="dxa" w:w="317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Pedro Borges Casaroti</w:t>
            </w:r>
          </w:p>
        </w:tc>
        <w:tc>
          <w:tcPr>
            <w:tcW w:type="dxa" w:w="6462"/>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Minigames das missões 5 e 6</w:t>
            </w:r>
          </w:p>
        </w:tc>
      </w:tr>
      <w:tr>
        <w:trPr>
          <w:cantSplit/>
        </w:trPr>
        <w:tc>
          <w:tcPr>
            <w:tcW w:type="dxa" w:w="317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Pedro Furtado Cunha</w:t>
            </w:r>
          </w:p>
        </w:tc>
        <w:tc>
          <w:tcPr>
            <w:tcW w:type="dxa" w:w="6462"/>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Arquitetura, banco de dados, sincronização e integração</w:t>
            </w:r>
          </w:p>
        </w:tc>
      </w:tr>
      <w:tr>
        <w:trPr>
          <w:cantSplit/>
        </w:trPr>
        <w:tc>
          <w:tcPr>
            <w:tcW w:type="dxa" w:w="317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Thiago Salata Siena</w:t>
            </w:r>
          </w:p>
        </w:tc>
        <w:tc>
          <w:tcPr>
            <w:tcW w:type="dxa" w:w="6462"/>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Minigames das missões 7 e 8</w:t>
            </w:r>
          </w:p>
        </w:tc>
      </w:tr>
    </w:tbl>
    <w:p>
      <w:pPr>
        <w:spacing w:after="140" w:before="160"/>
      </w:pPr>
      <w:r>
        <w:rPr>
          <w:rFonts w:ascii="Arial" w:cs="Arial" w:eastAsia="Arial" w:hAnsi="Arial"/>
          <w:b/>
          <w:bCs/>
          <w:sz w:val="22"/>
          <w:szCs w:val="22"/>
        </w:rPr>
        <w:t xml:space="preserve">Colaboração: </w:t>
      </w:r>
      <w:r>
        <w:rPr>
          <w:rFonts w:ascii="Arial" w:cs="Arial" w:eastAsia="Arial" w:hAnsi="Arial"/>
          <w:sz w:val="22"/>
          <w:szCs w:val="22"/>
        </w:rPr>
        <w:t xml:space="preserve">Ígor Polegato, na revisão do código em setembro de 2026, com limpeza de eventos e timers dos minigames, utilitários compartilhados e padronização dos estilos.</w:t>
      </w:r>
    </w:p>
    <w:p>
      <w:pPr>
        <w:spacing w:after="140" w:before="60"/>
      </w:pPr>
      <w:r>
        <w:rPr>
          <w:rFonts w:ascii="Arial" w:cs="Arial" w:eastAsia="Arial" w:hAnsi="Arial"/>
          <w:sz w:val="22"/>
          <w:szCs w:val="22"/>
        </w:rPr>
        <w:t xml:space="preserve">O código é distribuído sob licença MIT. Em qualquer redistribuição, a licença exige manter o aviso de copyright e o texto do arquivo LICENSE. O NOTICE.md, na raiz do repositório, registra autoria, colaboração e bibliotecas de terceiros, e mantê-lo é um pedido dos autores. O nome Ecoverse, o logotipo e o símbolo da folha ficam fora da licença MIT, conforme a seção de marcas do LICENSE.</w:t>
      </w:r>
    </w:p>
    <w:p>
      <w:pPr>
        <w:pStyle w:val="Heading1"/>
        <w:spacing w:after="160" w:before="360"/>
      </w:pPr>
      <w:r>
        <w:rPr>
          <w:rFonts w:ascii="Arial" w:cs="Arial" w:eastAsia="Arial" w:hAnsi="Arial"/>
          <w:b/>
          <w:bCs/>
          <w:color w:val="1B5E3A"/>
          <w:sz w:val="30"/>
          <w:szCs w:val="30"/>
        </w:rPr>
        <w:t xml:space="preserve">2. Inventário do que está sendo transferido</w:t>
      </w:r>
    </w:p>
    <w:p>
      <w:pPr>
        <w:spacing w:after="140" w:before="60"/>
      </w:pPr>
      <w:r>
        <w:rPr>
          <w:rFonts w:ascii="Arial" w:cs="Arial" w:eastAsia="Arial" w:hAnsi="Arial"/>
          <w:sz w:val="22"/>
          <w:szCs w:val="22"/>
        </w:rPr>
        <w:t xml:space="preserve">São cinco ativos digitais, em quatro serviços, todos hoje nas contas pessoais de Pedro Furtado Cunha. Com exceção da renovação anual do domínio, todos estão em planos gratuitos.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4709"/>
        <w:gridCol w:w="2300"/>
      </w:tblGrid>
      <w:tr>
        <w:trPr>
          <w:cantSplit/>
          <w:tblHeader/>
        </w:trPr>
        <w:tc>
          <w:tcPr>
            <w:tcW w:type="dxa" w:w="2629"/>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Ativo</w:t>
            </w:r>
          </w:p>
        </w:tc>
        <w:tc>
          <w:tcPr>
            <w:tcW w:type="dxa" w:w="4709"/>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Onde está</w:t>
            </w:r>
          </w:p>
        </w:tc>
        <w:tc>
          <w:tcPr>
            <w:tcW w:type="dxa" w:w="2300"/>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Plano atual</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Código-fonte</w:t>
            </w:r>
          </w:p>
        </w:tc>
        <w:tc>
          <w:tcPr>
            <w:tcW w:type="dxa" w:w="47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GitHub, repositório público PedroFurtadoC/Ecoverse</w:t>
            </w:r>
          </w:p>
        </w:tc>
        <w:tc>
          <w:tcPr>
            <w:tcW w:type="dxa" w:w="230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Gratuito</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Hospedagem do site</w:t>
            </w:r>
          </w:p>
        </w:tc>
        <w:tc>
          <w:tcPr>
            <w:tcW w:type="dxa" w:w="47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Vercel, projeto ecoverse</w:t>
            </w:r>
          </w:p>
        </w:tc>
        <w:tc>
          <w:tcPr>
            <w:tcW w:type="dxa" w:w="230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Hobby, gratuito</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Banco de dados e autenticação</w:t>
            </w:r>
          </w:p>
        </w:tc>
        <w:tc>
          <w:tcPr>
            <w:tcW w:type="dxa" w:w="47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Supabase, projeto ecoverse, região us-east-1</w:t>
            </w:r>
          </w:p>
        </w:tc>
        <w:tc>
          <w:tcPr>
            <w:tcW w:type="dxa" w:w="230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Free</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Domínio ecoverse.dev</w:t>
            </w:r>
          </w:p>
        </w:tc>
        <w:tc>
          <w:tcPr>
            <w:tcW w:type="dxa" w:w="47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Registrado pela Vercel, com DNS na Vercel; vence em 14/05/2027</w:t>
            </w:r>
          </w:p>
        </w:tc>
        <w:tc>
          <w:tcPr>
            <w:tcW w:type="dxa" w:w="230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Renovação anual paga</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Envio de email</w:t>
            </w:r>
          </w:p>
        </w:tc>
        <w:tc>
          <w:tcPr>
            <w:tcW w:type="dxa" w:w="47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Resend, subdomínio auth.ecoverse.dev verificado</w:t>
            </w:r>
          </w:p>
        </w:tc>
        <w:tc>
          <w:tcPr>
            <w:tcW w:type="dxa" w:w="2300"/>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Gratuito até 100 por dia e 3.000 por mês</w:t>
            </w:r>
          </w:p>
        </w:tc>
      </w:tr>
    </w:tbl>
    <w:p>
      <w:pPr>
        <w:spacing w:after="140" w:before="160"/>
      </w:pPr>
      <w:r>
        <w:rPr>
          <w:rFonts w:ascii="Arial" w:cs="Arial" w:eastAsia="Arial" w:hAnsi="Arial"/>
          <w:sz w:val="22"/>
          <w:szCs w:val="22"/>
        </w:rPr>
        <w:t xml:space="preserve">Além disso, a pasta design do repositório guarda o material de origem das ilustrações, usado para reeditar os sprites dos minigames, e os arquivos da marca, em design/marca. O material do registro no INPI fica fora do repositório, com o titular.</w:t>
      </w:r>
    </w:p>
    <w:p>
      <w:pPr>
        <w:pStyle w:val="Heading1"/>
        <w:spacing w:after="160" w:before="360"/>
      </w:pPr>
      <w:r>
        <w:rPr>
          <w:rFonts w:ascii="Arial" w:cs="Arial" w:eastAsia="Arial" w:hAnsi="Arial"/>
          <w:b/>
          <w:bCs/>
          <w:color w:val="1B5E3A"/>
          <w:sz w:val="30"/>
          <w:szCs w:val="30"/>
        </w:rPr>
        <w:t xml:space="preserve">3. O que a entidade receptora precisa providenciar antes</w:t>
      </w:r>
    </w:p>
    <w:p>
      <w:pPr>
        <w:spacing w:after="140" w:before="60"/>
      </w:pPr>
      <w:r>
        <w:rPr>
          <w:rFonts w:ascii="Arial" w:cs="Arial" w:eastAsia="Arial" w:hAnsi="Arial"/>
          <w:sz w:val="22"/>
          <w:szCs w:val="22"/>
        </w:rPr>
        <w:t xml:space="preserve">Antes de iniciar a transferência, é preciso decidir quem serão os responsáveis e criar as contas correspondentes:</w:t>
      </w:r>
    </w:p>
    <w:p>
      <w:pPr>
        <w:pStyle w:val="ListParagraph"/>
        <w:numPr>
          <w:ilvl w:val="0"/>
          <w:numId w:val="1"/>
        </w:numPr>
        <w:spacing w:after="60" w:before="40"/>
      </w:pPr>
      <w:r>
        <w:rPr>
          <w:rFonts w:ascii="Arial" w:cs="Arial" w:eastAsia="Arial" w:hAnsi="Arial"/>
          <w:sz w:val="22"/>
          <w:szCs w:val="22"/>
        </w:rPr>
        <w:t xml:space="preserve">Uma conta ou organização no GitHub que vá abrigar o repositório.</w:t>
      </w:r>
    </w:p>
    <w:p>
      <w:pPr>
        <w:pStyle w:val="ListParagraph"/>
        <w:numPr>
          <w:ilvl w:val="0"/>
          <w:numId w:val="1"/>
        </w:numPr>
        <w:spacing w:after="60" w:before="40"/>
      </w:pPr>
      <w:r>
        <w:rPr>
          <w:rFonts w:ascii="Arial" w:cs="Arial" w:eastAsia="Arial" w:hAnsi="Arial"/>
          <w:sz w:val="22"/>
          <w:szCs w:val="22"/>
        </w:rPr>
        <w:t xml:space="preserve">Uma conta na Vercel, usando preferencialmente um email institucional.</w:t>
      </w:r>
    </w:p>
    <w:p>
      <w:pPr>
        <w:pStyle w:val="ListParagraph"/>
        <w:numPr>
          <w:ilvl w:val="0"/>
          <w:numId w:val="1"/>
        </w:numPr>
        <w:spacing w:after="60" w:before="40"/>
      </w:pPr>
      <w:r>
        <w:rPr>
          <w:rFonts w:ascii="Arial" w:cs="Arial" w:eastAsia="Arial" w:hAnsi="Arial"/>
          <w:sz w:val="22"/>
          <w:szCs w:val="22"/>
        </w:rPr>
        <w:t xml:space="preserve">Uma conta no Supabase, também institucional.</w:t>
      </w:r>
    </w:p>
    <w:p>
      <w:pPr>
        <w:pStyle w:val="ListParagraph"/>
        <w:numPr>
          <w:ilvl w:val="0"/>
          <w:numId w:val="1"/>
        </w:numPr>
        <w:spacing w:after="60" w:before="40"/>
      </w:pPr>
      <w:r>
        <w:rPr>
          <w:rFonts w:ascii="Arial" w:cs="Arial" w:eastAsia="Arial" w:hAnsi="Arial"/>
          <w:sz w:val="22"/>
          <w:szCs w:val="22"/>
        </w:rPr>
        <w:t xml:space="preserve">Acesso ao registrador do domínio, ou a decisão de manter o domínio onde está.</w:t>
      </w:r>
    </w:p>
    <w:p>
      <w:pPr>
        <w:pStyle w:val="ListParagraph"/>
        <w:numPr>
          <w:ilvl w:val="0"/>
          <w:numId w:val="1"/>
        </w:numPr>
        <w:spacing w:after="140" w:before="40"/>
      </w:pPr>
      <w:r>
        <w:rPr>
          <w:rFonts w:ascii="Arial" w:cs="Arial" w:eastAsia="Arial" w:hAnsi="Arial"/>
          <w:sz w:val="22"/>
          <w:szCs w:val="22"/>
        </w:rPr>
        <w:t xml:space="preserve">Uma conta no serviço de envio de email, ou a transferência da conta atual.</w:t>
      </w:r>
    </w:p>
    <w:p>
      <w:pPr>
        <w:spacing w:after="140" w:before="120"/>
        <w:ind w:left="280"/>
      </w:pPr>
      <w:r>
        <w:rPr>
          <w:rFonts w:ascii="Arial" w:cs="Arial" w:eastAsia="Arial" w:hAnsi="Arial"/>
          <w:b/>
          <w:bCs/>
          <w:sz w:val="22"/>
          <w:szCs w:val="22"/>
        </w:rPr>
        <w:t xml:space="preserve">Recomendação: </w:t>
      </w:r>
      <w:r>
        <w:rPr>
          <w:rFonts w:ascii="Arial" w:cs="Arial" w:eastAsia="Arial" w:hAnsi="Arial"/>
          <w:sz w:val="22"/>
          <w:szCs w:val="22"/>
        </w:rPr>
        <w:t xml:space="preserve">use um email institucional que não dependa de uma pessoa específica, do tipo uma caixa compartilhada de um setor. Contas ligadas ao email pessoal de um servidor ou de um aluno viram problema quando essa pessoa sai.</w:t>
      </w:r>
    </w:p>
    <w:p>
      <w:pPr>
        <w:pStyle w:val="Heading1"/>
        <w:spacing w:after="160" w:before="360"/>
      </w:pPr>
      <w:r>
        <w:rPr>
          <w:rFonts w:ascii="Arial" w:cs="Arial" w:eastAsia="Arial" w:hAnsi="Arial"/>
          <w:b/>
          <w:bCs/>
          <w:color w:val="1B5E3A"/>
          <w:sz w:val="30"/>
          <w:szCs w:val="30"/>
        </w:rPr>
        <w:t xml:space="preserve">4. Transferência do repositório</w:t>
      </w:r>
    </w:p>
    <w:p>
      <w:pPr>
        <w:spacing w:after="140" w:before="60"/>
      </w:pPr>
      <w:r>
        <w:rPr>
          <w:rFonts w:ascii="Arial" w:cs="Arial" w:eastAsia="Arial" w:hAnsi="Arial"/>
          <w:sz w:val="22"/>
          <w:szCs w:val="22"/>
        </w:rPr>
        <w:t xml:space="preserve">O GitHub permite transferir a propriedade de um repositório preservando todo o histórico, as issues e as configurações.</w:t>
      </w:r>
    </w:p>
    <w:p>
      <w:pPr>
        <w:spacing w:after="70" w:before="50"/>
        <w:ind w:left="340" w:hanging="340"/>
      </w:pPr>
      <w:r>
        <w:rPr>
          <w:rFonts w:ascii="Arial" w:cs="Arial" w:eastAsia="Arial" w:hAnsi="Arial"/>
          <w:b/>
          <w:bCs/>
          <w:sz w:val="22"/>
          <w:szCs w:val="22"/>
        </w:rPr>
        <w:t xml:space="preserve">1. </w:t>
      </w:r>
      <w:r>
        <w:rPr>
          <w:rFonts w:ascii="Arial" w:cs="Arial" w:eastAsia="Arial" w:hAnsi="Arial"/>
          <w:sz w:val="22"/>
          <w:szCs w:val="22"/>
        </w:rPr>
        <w:t xml:space="preserve">Entre no repositório com a conta atual e vá em Settings.</w:t>
      </w:r>
    </w:p>
    <w:p>
      <w:pPr>
        <w:spacing w:after="70" w:before="50"/>
        <w:ind w:left="340" w:hanging="340"/>
      </w:pPr>
      <w:r>
        <w:rPr>
          <w:rFonts w:ascii="Arial" w:cs="Arial" w:eastAsia="Arial" w:hAnsi="Arial"/>
          <w:b/>
          <w:bCs/>
          <w:sz w:val="22"/>
          <w:szCs w:val="22"/>
        </w:rPr>
        <w:t xml:space="preserve">2. </w:t>
      </w:r>
      <w:r>
        <w:rPr>
          <w:rFonts w:ascii="Arial" w:cs="Arial" w:eastAsia="Arial" w:hAnsi="Arial"/>
          <w:sz w:val="22"/>
          <w:szCs w:val="22"/>
        </w:rPr>
        <w:t xml:space="preserve">Role até o fim, na seção de zona de perigo, e escolha transferir a propriedade.</w:t>
      </w:r>
    </w:p>
    <w:p>
      <w:pPr>
        <w:spacing w:after="70" w:before="50"/>
        <w:ind w:left="340" w:hanging="340"/>
      </w:pPr>
      <w:r>
        <w:rPr>
          <w:rFonts w:ascii="Arial" w:cs="Arial" w:eastAsia="Arial" w:hAnsi="Arial"/>
          <w:b/>
          <w:bCs/>
          <w:sz w:val="22"/>
          <w:szCs w:val="22"/>
        </w:rPr>
        <w:t xml:space="preserve">3. </w:t>
      </w:r>
      <w:r>
        <w:rPr>
          <w:rFonts w:ascii="Arial" w:cs="Arial" w:eastAsia="Arial" w:hAnsi="Arial"/>
          <w:sz w:val="22"/>
          <w:szCs w:val="22"/>
        </w:rPr>
        <w:t xml:space="preserve">Informe o nome da conta ou organização de destino e confirme.</w:t>
      </w:r>
    </w:p>
    <w:p>
      <w:pPr>
        <w:spacing w:after="140" w:before="50"/>
        <w:ind w:left="340" w:hanging="340"/>
      </w:pPr>
      <w:r>
        <w:rPr>
          <w:rFonts w:ascii="Arial" w:cs="Arial" w:eastAsia="Arial" w:hAnsi="Arial"/>
          <w:b/>
          <w:bCs/>
          <w:sz w:val="22"/>
          <w:szCs w:val="22"/>
        </w:rPr>
        <w:t xml:space="preserve">4. </w:t>
      </w:r>
      <w:r>
        <w:rPr>
          <w:rFonts w:ascii="Arial" w:cs="Arial" w:eastAsia="Arial" w:hAnsi="Arial"/>
          <w:sz w:val="22"/>
          <w:szCs w:val="22"/>
        </w:rPr>
        <w:t xml:space="preserve">A conta de destino recebe um convite e precisa aceitar. Enquanto não aceitar, nada muda.</w:t>
      </w:r>
    </w:p>
    <w:p>
      <w:pPr>
        <w:spacing w:after="140" w:before="60"/>
      </w:pPr>
      <w:r>
        <w:rPr>
          <w:rFonts w:ascii="Arial" w:cs="Arial" w:eastAsia="Arial" w:hAnsi="Arial"/>
          <w:sz w:val="22"/>
          <w:szCs w:val="22"/>
        </w:rPr>
        <w:t xml:space="preserve">Depois que a transferência for aceita, o endereço antigo passa a redirecionar automaticamente para o novo, então links antigos continuam funcionando. Esse redirecionamento só vale enquanto ninguém criar um repositório ou fork chamado Ecoverse na conta PedroFurtadoC, então essa conta não deve recriar o projeto com o mesmo nome.</w:t>
      </w:r>
    </w:p>
    <w:p>
      <w:pPr>
        <w:spacing w:after="140" w:before="120"/>
        <w:ind w:left="280"/>
      </w:pPr>
      <w:r>
        <w:rPr>
          <w:rFonts w:ascii="Arial" w:cs="Arial" w:eastAsia="Arial" w:hAnsi="Arial"/>
          <w:b/>
          <w:bCs/>
          <w:sz w:val="22"/>
          <w:szCs w:val="22"/>
        </w:rPr>
        <w:t xml:space="preserve">Atenção: </w:t>
      </w:r>
      <w:r>
        <w:rPr>
          <w:rFonts w:ascii="Arial" w:cs="Arial" w:eastAsia="Arial" w:hAnsi="Arial"/>
          <w:sz w:val="22"/>
          <w:szCs w:val="22"/>
        </w:rPr>
        <w:t xml:space="preserve">segundo a documentação do GitHub, os segredos das ações automatizadas seguem com o repositório. São dois, SUPABASE_URL e SUPABASE_ANON_KEY, descritos na seção 8.3. Depois de aceitar, confira se continuam em Settings → Secrets and variables → Actions, e se as duas regras de proteção e as tags estão lá.</w:t>
      </w:r>
    </w:p>
    <w:p>
      <w:pPr>
        <w:pStyle w:val="Heading1"/>
        <w:spacing w:after="160" w:before="360"/>
      </w:pPr>
      <w:r>
        <w:rPr>
          <w:rFonts w:ascii="Arial" w:cs="Arial" w:eastAsia="Arial" w:hAnsi="Arial"/>
          <w:b/>
          <w:bCs/>
          <w:color w:val="1B5E3A"/>
          <w:sz w:val="30"/>
          <w:szCs w:val="30"/>
        </w:rPr>
        <w:t xml:space="preserve">5. Transferência da hospedagem</w:t>
      </w:r>
    </w:p>
    <w:p>
      <w:pPr>
        <w:spacing w:after="140" w:before="60"/>
      </w:pPr>
      <w:r>
        <w:rPr>
          <w:rFonts w:ascii="Arial" w:cs="Arial" w:eastAsia="Arial" w:hAnsi="Arial"/>
          <w:sz w:val="22"/>
          <w:szCs w:val="22"/>
        </w:rPr>
        <w:t xml:space="preserve">O site é publicado automaticamente a cada alteração enviada para o ramo principal do repositório. Existem dois caminhos para transferir.</w:t>
      </w:r>
    </w:p>
    <w:p>
      <w:pPr>
        <w:pStyle w:val="Heading2"/>
        <w:spacing w:after="120" w:before="260"/>
      </w:pPr>
      <w:r>
        <w:rPr>
          <w:rFonts w:ascii="Arial" w:cs="Arial" w:eastAsia="Arial" w:hAnsi="Arial"/>
          <w:b/>
          <w:bCs/>
          <w:color w:val="1B5E3A"/>
          <w:sz w:val="24"/>
          <w:szCs w:val="24"/>
        </w:rPr>
        <w:t xml:space="preserve">Caminho recomendado: criar um projeto novo</w:t>
      </w:r>
    </w:p>
    <w:p>
      <w:pPr>
        <w:spacing w:after="140" w:before="60"/>
      </w:pPr>
      <w:r>
        <w:rPr>
          <w:rFonts w:ascii="Arial" w:cs="Arial" w:eastAsia="Arial" w:hAnsi="Arial"/>
          <w:sz w:val="22"/>
          <w:szCs w:val="22"/>
        </w:rPr>
        <w:t xml:space="preserve">É o caminho mais simples e não depende de convite entre contas, porque o domínio pode ser movido à parte só com o identificador da conta de destino. Funciona em qualquer plano da Vercel.</w:t>
      </w:r>
    </w:p>
    <w:p>
      <w:pPr>
        <w:spacing w:after="70" w:before="50"/>
        <w:ind w:left="340" w:hanging="340"/>
      </w:pPr>
      <w:r>
        <w:rPr>
          <w:rFonts w:ascii="Arial" w:cs="Arial" w:eastAsia="Arial" w:hAnsi="Arial"/>
          <w:b/>
          <w:bCs/>
          <w:sz w:val="22"/>
          <w:szCs w:val="22"/>
        </w:rPr>
        <w:t xml:space="preserve">1. </w:t>
      </w:r>
      <w:r>
        <w:rPr>
          <w:rFonts w:ascii="Arial" w:cs="Arial" w:eastAsia="Arial" w:hAnsi="Arial"/>
          <w:sz w:val="22"/>
          <w:szCs w:val="22"/>
        </w:rPr>
        <w:t xml:space="preserve">Com a conta de destino já criada na Vercel, importe o repositório recém-transferido. Ao importar, autorize o app da Vercel na conta ou organização do GitHub que recebeu o repositório; sem isso, push na main não publica o site.</w:t>
      </w:r>
    </w:p>
    <w:p>
      <w:pPr>
        <w:spacing w:after="70" w:before="50"/>
        <w:ind w:left="340" w:hanging="340"/>
      </w:pPr>
      <w:r>
        <w:rPr>
          <w:rFonts w:ascii="Arial" w:cs="Arial" w:eastAsia="Arial" w:hAnsi="Arial"/>
          <w:b/>
          <w:bCs/>
          <w:sz w:val="22"/>
          <w:szCs w:val="22"/>
        </w:rPr>
        <w:t xml:space="preserve">2. </w:t>
      </w:r>
      <w:r>
        <w:rPr>
          <w:rFonts w:ascii="Arial" w:cs="Arial" w:eastAsia="Arial" w:hAnsi="Arial"/>
          <w:sz w:val="22"/>
          <w:szCs w:val="22"/>
        </w:rPr>
        <w:t xml:space="preserve">Cadastre as três variáveis de ambiente da seção 8.3, marcando todos os ambientes, com um CRON_SECRET novo.</w:t>
      </w:r>
    </w:p>
    <w:p>
      <w:pPr>
        <w:spacing w:after="70" w:before="50"/>
        <w:ind w:left="340" w:hanging="340"/>
      </w:pPr>
      <w:r>
        <w:rPr>
          <w:rFonts w:ascii="Arial" w:cs="Arial" w:eastAsia="Arial" w:hAnsi="Arial"/>
          <w:b/>
          <w:bCs/>
          <w:sz w:val="22"/>
          <w:szCs w:val="22"/>
        </w:rPr>
        <w:t xml:space="preserve">3. </w:t>
      </w:r>
      <w:r>
        <w:rPr>
          <w:rFonts w:ascii="Arial" w:cs="Arial" w:eastAsia="Arial" w:hAnsi="Arial"/>
          <w:sz w:val="22"/>
          <w:szCs w:val="22"/>
        </w:rPr>
        <w:t xml:space="preserve">Publique e confira se o endereço temporário da Vercel abre corretamente. Esse endereço .vercel.app é novo e precisa entrar nos Redirect URLs do Supabase, no lugar do atual (seção 8.4).</w:t>
      </w:r>
    </w:p>
    <w:p>
      <w:pPr>
        <w:spacing w:after="70" w:before="50"/>
        <w:ind w:left="340" w:hanging="340"/>
      </w:pPr>
      <w:r>
        <w:rPr>
          <w:rFonts w:ascii="Arial" w:cs="Arial" w:eastAsia="Arial" w:hAnsi="Arial"/>
          <w:b/>
          <w:bCs/>
          <w:sz w:val="22"/>
          <w:szCs w:val="22"/>
        </w:rPr>
        <w:t xml:space="preserve">4. </w:t>
      </w:r>
      <w:r>
        <w:rPr>
          <w:rFonts w:ascii="Arial" w:cs="Arial" w:eastAsia="Arial" w:hAnsi="Arial"/>
          <w:sz w:val="22"/>
          <w:szCs w:val="22"/>
        </w:rPr>
        <w:t xml:space="preserve">Só então mova o domínio, conforme a seção 7.</w:t>
      </w:r>
    </w:p>
    <w:p>
      <w:pPr>
        <w:pStyle w:val="Heading2"/>
        <w:spacing w:after="120" w:before="260"/>
      </w:pPr>
      <w:r>
        <w:rPr>
          <w:rFonts w:ascii="Arial" w:cs="Arial" w:eastAsia="Arial" w:hAnsi="Arial"/>
          <w:b/>
          <w:bCs/>
          <w:color w:val="1B5E3A"/>
          <w:sz w:val="24"/>
          <w:szCs w:val="24"/>
        </w:rPr>
        <w:t xml:space="preserve">Caminho alternativo: transferir o projeto existente</w:t>
      </w:r>
    </w:p>
    <w:p>
      <w:pPr>
        <w:spacing w:after="140" w:before="60"/>
      </w:pPr>
      <w:r>
        <w:rPr>
          <w:rFonts w:ascii="Arial" w:cs="Arial" w:eastAsia="Arial" w:hAnsi="Arial"/>
          <w:sz w:val="22"/>
          <w:szCs w:val="22"/>
        </w:rPr>
        <w:t xml:space="preserve">A Vercel também transfere um projeto inteiro entre contas, sem tirar o site do ar: vão junto as variáveis de ambiente, o cron, o domínio e o vínculo com o GitHub. Para isso, quem transfere precisa ser dono da conta de origem e membro da conta de destino, e só times no plano pago da Vercel aceitam membros. Se a UNAERP já tiver um time pago, este caminho poupa a reconfiguração.</w:t>
      </w:r>
    </w:p>
    <w:p>
      <w:pPr>
        <w:pStyle w:val="Heading1"/>
        <w:spacing w:after="160" w:before="360"/>
      </w:pPr>
      <w:r>
        <w:rPr>
          <w:rFonts w:ascii="Arial" w:cs="Arial" w:eastAsia="Arial" w:hAnsi="Arial"/>
          <w:b/>
          <w:bCs/>
          <w:color w:val="1B5E3A"/>
          <w:sz w:val="30"/>
          <w:szCs w:val="30"/>
        </w:rPr>
        <w:t xml:space="preserve">6. Transferência do banco de dados</w:t>
      </w:r>
    </w:p>
    <w:p>
      <w:pPr>
        <w:spacing w:after="140" w:before="60"/>
      </w:pPr>
      <w:r>
        <w:rPr>
          <w:rFonts w:ascii="Arial" w:cs="Arial" w:eastAsia="Arial" w:hAnsi="Arial"/>
          <w:sz w:val="22"/>
          <w:szCs w:val="22"/>
        </w:rPr>
        <w:t xml:space="preserve">O Supabase permite mover um projeto entre organizações.</w:t>
      </w:r>
    </w:p>
    <w:p>
      <w:pPr>
        <w:spacing w:after="70" w:before="50"/>
        <w:ind w:left="340" w:hanging="340"/>
      </w:pPr>
      <w:r>
        <w:rPr>
          <w:rFonts w:ascii="Arial" w:cs="Arial" w:eastAsia="Arial" w:hAnsi="Arial"/>
          <w:b/>
          <w:bCs/>
          <w:sz w:val="22"/>
          <w:szCs w:val="22"/>
        </w:rPr>
        <w:t xml:space="preserve">1. </w:t>
      </w:r>
      <w:r>
        <w:rPr>
          <w:rFonts w:ascii="Arial" w:cs="Arial" w:eastAsia="Arial" w:hAnsi="Arial"/>
          <w:sz w:val="22"/>
          <w:szCs w:val="22"/>
        </w:rPr>
        <w:t xml:space="preserve">A conta de destino cria uma organização no Supabase.</w:t>
      </w:r>
    </w:p>
    <w:p>
      <w:pPr>
        <w:spacing w:after="70" w:before="50"/>
        <w:ind w:left="340" w:hanging="340"/>
      </w:pPr>
      <w:r>
        <w:rPr>
          <w:rFonts w:ascii="Arial" w:cs="Arial" w:eastAsia="Arial" w:hAnsi="Arial"/>
          <w:b/>
          <w:bCs/>
          <w:sz w:val="22"/>
          <w:szCs w:val="22"/>
        </w:rPr>
        <w:t xml:space="preserve">2. </w:t>
      </w:r>
      <w:r>
        <w:rPr>
          <w:rFonts w:ascii="Arial" w:cs="Arial" w:eastAsia="Arial" w:hAnsi="Arial"/>
          <w:sz w:val="22"/>
          <w:szCs w:val="22"/>
        </w:rPr>
        <w:t xml:space="preserve">A organização de destino convida a conta de Pedro Furtado como membro. Sem isso, ela não aparece como destino da transferência.</w:t>
      </w:r>
    </w:p>
    <w:p>
      <w:pPr>
        <w:spacing w:after="70" w:before="50"/>
        <w:ind w:left="340" w:hanging="340"/>
      </w:pPr>
      <w:r>
        <w:rPr>
          <w:rFonts w:ascii="Arial" w:cs="Arial" w:eastAsia="Arial" w:hAnsi="Arial"/>
          <w:b/>
          <w:bCs/>
          <w:sz w:val="22"/>
          <w:szCs w:val="22"/>
        </w:rPr>
        <w:t xml:space="preserve">3. </w:t>
      </w:r>
      <w:r>
        <w:rPr>
          <w:rFonts w:ascii="Arial" w:cs="Arial" w:eastAsia="Arial" w:hAnsi="Arial"/>
          <w:sz w:val="22"/>
          <w:szCs w:val="22"/>
        </w:rPr>
        <w:t xml:space="preserve">Na conta atual, dentro das configurações gerais do projeto, escolha transferir o projeto e selecione a organização de destino.</w:t>
      </w:r>
    </w:p>
    <w:p>
      <w:pPr>
        <w:spacing w:after="70" w:before="50"/>
        <w:ind w:left="340" w:hanging="340"/>
      </w:pPr>
      <w:r>
        <w:rPr>
          <w:rFonts w:ascii="Arial" w:cs="Arial" w:eastAsia="Arial" w:hAnsi="Arial"/>
          <w:b/>
          <w:bCs/>
          <w:sz w:val="22"/>
          <w:szCs w:val="22"/>
        </w:rPr>
        <w:t xml:space="preserve">4. </w:t>
      </w:r>
      <w:r>
        <w:rPr>
          <w:rFonts w:ascii="Arial" w:cs="Arial" w:eastAsia="Arial" w:hAnsi="Arial"/>
          <w:sz w:val="22"/>
          <w:szCs w:val="22"/>
        </w:rPr>
        <w:t xml:space="preserve">Confirme e aguarde. O endereço do banco e as chaves não mudam, então o site continua funcionando durante a transferência.</w:t>
      </w:r>
    </w:p>
    <w:p>
      <w:pPr>
        <w:spacing w:after="140" w:before="50"/>
        <w:ind w:left="340" w:hanging="340"/>
      </w:pPr>
      <w:r>
        <w:rPr>
          <w:rFonts w:ascii="Arial" w:cs="Arial" w:eastAsia="Arial" w:hAnsi="Arial"/>
          <w:b/>
          <w:bCs/>
          <w:sz w:val="22"/>
          <w:szCs w:val="22"/>
        </w:rPr>
        <w:t xml:space="preserve">5. </w:t>
      </w:r>
      <w:r>
        <w:rPr>
          <w:rFonts w:ascii="Arial" w:cs="Arial" w:eastAsia="Arial" w:hAnsi="Arial"/>
          <w:sz w:val="22"/>
          <w:szCs w:val="22"/>
        </w:rPr>
        <w:t xml:space="preserve">Depois, promova a conta institucional a Owner da organização e remova a conta pessoal. Os avisos de pausa por inatividade chegam por email para quem é dono da organização.</w:t>
      </w:r>
    </w:p>
    <w:p>
      <w:pPr>
        <w:spacing w:after="140" w:before="60"/>
      </w:pPr>
      <w:r>
        <w:rPr>
          <w:rFonts w:ascii="Arial" w:cs="Arial" w:eastAsia="Arial" w:hAnsi="Arial"/>
          <w:sz w:val="22"/>
          <w:szCs w:val="22"/>
        </w:rPr>
        <w:t xml:space="preserve">A transferência também exige que o projeto não tenha integração com o GitHub ativa nem envio de logs para fora (log drains), o que vale conferir antes. Se a organização de destino estiver no plano Free, ela só aceita o projeto se não passar de dois projetos gratuitos ativos, contando os projetos dos donos e administradores dela.</w:t>
      </w:r>
    </w:p>
    <w:p>
      <w:pPr>
        <w:spacing w:after="140" w:before="120"/>
        <w:ind w:left="280"/>
      </w:pPr>
      <w:r>
        <w:rPr>
          <w:rFonts w:ascii="Arial" w:cs="Arial" w:eastAsia="Arial" w:hAnsi="Arial"/>
          <w:b/>
          <w:bCs/>
          <w:sz w:val="22"/>
          <w:szCs w:val="22"/>
        </w:rPr>
        <w:t xml:space="preserve">Antes de transferir: </w:t>
      </w:r>
      <w:r>
        <w:rPr>
          <w:rFonts w:ascii="Arial" w:cs="Arial" w:eastAsia="Arial" w:hAnsi="Arial"/>
          <w:sz w:val="22"/>
          <w:szCs w:val="22"/>
        </w:rPr>
        <w:t xml:space="preserve">faça uma exportação manual dos dados. O plano gratuito não inclui backup automático, então essa cópia é a única rede de proteção caso algo saia errado. O procedimento está na seção 9.3.</w:t>
      </w:r>
    </w:p>
    <w:p>
      <w:pPr>
        <w:pStyle w:val="Heading1"/>
        <w:spacing w:after="160" w:before="360"/>
      </w:pPr>
      <w:r>
        <w:rPr>
          <w:rFonts w:ascii="Arial" w:cs="Arial" w:eastAsia="Arial" w:hAnsi="Arial"/>
          <w:b/>
          <w:bCs/>
          <w:color w:val="1B5E3A"/>
          <w:sz w:val="30"/>
          <w:szCs w:val="30"/>
        </w:rPr>
        <w:t xml:space="preserve">7. Transferência do domínio</w:t>
      </w:r>
    </w:p>
    <w:p>
      <w:pPr>
        <w:spacing w:after="140" w:before="60"/>
      </w:pPr>
      <w:r>
        <w:rPr>
          <w:rFonts w:ascii="Arial" w:cs="Arial" w:eastAsia="Arial" w:hAnsi="Arial"/>
          <w:sz w:val="22"/>
          <w:szCs w:val="22"/>
        </w:rPr>
        <w:t xml:space="preserve">O domínio ecoverse.dev foi registrado pela própria Vercel, com o DNS também na Vercel, e vence em 14/05/2027. Hoje ele está dentro da conta da Vercel de Pedro Furtado Cunha. Há duas decisões possíveis.</w:t>
      </w:r>
    </w:p>
    <w:p>
      <w:pPr>
        <w:spacing w:after="140" w:before="60"/>
      </w:pPr>
      <w:r>
        <w:rPr>
          <w:rFonts w:ascii="Arial" w:cs="Arial" w:eastAsia="Arial" w:hAnsi="Arial"/>
          <w:b/>
          <w:bCs/>
          <w:sz w:val="22"/>
          <w:szCs w:val="22"/>
        </w:rPr>
        <w:t xml:space="preserve">Manter na Vercel: </w:t>
      </w:r>
      <w:r>
        <w:rPr>
          <w:rFonts w:ascii="Arial" w:cs="Arial" w:eastAsia="Arial" w:hAnsi="Arial"/>
          <w:sz w:val="22"/>
          <w:szCs w:val="22"/>
        </w:rPr>
        <w:t xml:space="preserve">o domínio passa para a conta da UNAERP pela opção Move, em Domains, informando o identificador (slug) da conta de destino. Os registros de DNS vão junto e a renovação passa a ser cobrada dessa conta. É o caminho mais rápido e não gera indisponibilidade.</w:t>
      </w:r>
    </w:p>
    <w:p>
      <w:pPr>
        <w:spacing w:after="140" w:before="60"/>
      </w:pPr>
      <w:r>
        <w:rPr>
          <w:rFonts w:ascii="Arial" w:cs="Arial" w:eastAsia="Arial" w:hAnsi="Arial"/>
          <w:b/>
          <w:bCs/>
          <w:sz w:val="22"/>
          <w:szCs w:val="22"/>
        </w:rPr>
        <w:t xml:space="preserve">Mover para o registrador da entidade receptora: </w:t>
      </w:r>
      <w:r>
        <w:rPr>
          <w:rFonts w:ascii="Arial" w:cs="Arial" w:eastAsia="Arial" w:hAnsi="Arial"/>
          <w:sz w:val="22"/>
          <w:szCs w:val="22"/>
        </w:rPr>
        <w:t xml:space="preserve">exige liberar o bloqueio de transferência, obter o código de autorização, que fica em Domains, no menu do domínio, e iniciar o processo no registrador de destino. Antes, copie os registros de DNS listados em Domínio e DNS, na seção Situação em 27 de outubro de 2026, para recriar no provedor novo. Costuma levar alguns dias e é a opção adequada se a instituição centraliza todos os domínios.</w:t>
      </w:r>
    </w:p>
    <w:p>
      <w:pPr>
        <w:spacing w:after="140" w:before="120"/>
        <w:ind w:left="280"/>
      </w:pPr>
      <w:r>
        <w:rPr>
          <w:rFonts w:ascii="Arial" w:cs="Arial" w:eastAsia="Arial" w:hAnsi="Arial"/>
          <w:b/>
          <w:bCs/>
          <w:sz w:val="22"/>
          <w:szCs w:val="22"/>
        </w:rPr>
        <w:t xml:space="preserve">Importante: </w:t>
      </w:r>
      <w:r>
        <w:rPr>
          <w:rFonts w:ascii="Arial" w:cs="Arial" w:eastAsia="Arial" w:hAnsi="Arial"/>
          <w:sz w:val="22"/>
          <w:szCs w:val="22"/>
        </w:rPr>
        <w:t xml:space="preserve">o domínio vence em 14/05/2027. Se expirar, o site sai do ar por inteiro e o endereço pode ser registrado por terceiros. Vale colocar a renovação no calendário institucional.</w:t>
      </w:r>
    </w:p>
    <w:p>
      <w:pPr>
        <w:pStyle w:val="Heading1"/>
        <w:spacing w:after="160" w:before="360"/>
      </w:pPr>
      <w:r>
        <w:rPr>
          <w:rFonts w:ascii="Arial" w:cs="Arial" w:eastAsia="Arial" w:hAnsi="Arial"/>
          <w:b/>
          <w:bCs/>
          <w:color w:val="1B5E3A"/>
          <w:sz w:val="30"/>
          <w:szCs w:val="30"/>
        </w:rPr>
        <w:t xml:space="preserve">8. Configuração depois de receber</w:t>
      </w:r>
    </w:p>
    <w:p>
      <w:pPr>
        <w:spacing w:after="140" w:before="60"/>
      </w:pPr>
      <w:r>
        <w:rPr>
          <w:rFonts w:ascii="Arial" w:cs="Arial" w:eastAsia="Arial" w:hAnsi="Arial"/>
          <w:sz w:val="22"/>
          <w:szCs w:val="22"/>
        </w:rPr>
        <w:t xml:space="preserve">Com os ativos já em nome da entidade receptora, estes são os passos para deixar tudo operante.</w:t>
      </w:r>
    </w:p>
    <w:p>
      <w:pPr>
        <w:pStyle w:val="Heading2"/>
        <w:spacing w:after="120" w:before="260"/>
      </w:pPr>
      <w:r>
        <w:rPr>
          <w:rFonts w:ascii="Arial" w:cs="Arial" w:eastAsia="Arial" w:hAnsi="Arial"/>
          <w:b/>
          <w:bCs/>
          <w:color w:val="1B5E3A"/>
          <w:sz w:val="24"/>
          <w:szCs w:val="24"/>
        </w:rPr>
        <w:t xml:space="preserve">8.1 Retomar o banco, se estiver pausado</w:t>
      </w:r>
    </w:p>
    <w:p>
      <w:pPr>
        <w:spacing w:after="140" w:before="60"/>
      </w:pPr>
      <w:r>
        <w:rPr>
          <w:rFonts w:ascii="Arial" w:cs="Arial" w:eastAsia="Arial" w:hAnsi="Arial"/>
          <w:sz w:val="22"/>
          <w:szCs w:val="22"/>
        </w:rPr>
        <w:t xml:space="preserve">O plano gratuito do Supabase pausa projetos que passam sete dias sem atividade no banco. Com o projeto pausado, o site continua abrindo e o jogo funciona com o progresso salvo no navegador, mas login, sincronização e ranking param, porque o endereço do banco deixa de existir no DNS. A retomada é feita por um botão no painel e leva poucos minutos. Ela só é possível até 90 dias depois da pausa; passado esse prazo, o painel só deixa baixar os dados para recriar o projeto.</w:t>
      </w:r>
    </w:p>
    <w:p>
      <w:pPr>
        <w:pStyle w:val="Heading2"/>
        <w:spacing w:after="120" w:before="260"/>
      </w:pPr>
      <w:r>
        <w:rPr>
          <w:rFonts w:ascii="Arial" w:cs="Arial" w:eastAsia="Arial" w:hAnsi="Arial"/>
          <w:b/>
          <w:bCs/>
          <w:color w:val="1B5E3A"/>
          <w:sz w:val="24"/>
          <w:szCs w:val="24"/>
        </w:rPr>
        <w:t xml:space="preserve">8.2 Recriar o banco, se for um projeto novo</w:t>
      </w:r>
    </w:p>
    <w:p>
      <w:pPr>
        <w:spacing w:after="140" w:before="60"/>
      </w:pPr>
      <w:r>
        <w:rPr>
          <w:rFonts w:ascii="Arial" w:cs="Arial" w:eastAsia="Arial" w:hAnsi="Arial"/>
          <w:sz w:val="22"/>
          <w:szCs w:val="22"/>
        </w:rPr>
        <w:t xml:space="preserve">Caso a entidade receptora opte por criar um projeto do zero em vez de receber o existente, o repositório traz o que é necessário, e o passo a passo completo está no arquivo supabase/README.md. Em resumo:</w:t>
      </w:r>
    </w:p>
    <w:p>
      <w:pPr>
        <w:spacing w:after="70" w:before="50"/>
        <w:ind w:left="340" w:hanging="340"/>
      </w:pPr>
      <w:r>
        <w:rPr>
          <w:rFonts w:ascii="Arial" w:cs="Arial" w:eastAsia="Arial" w:hAnsi="Arial"/>
          <w:b/>
          <w:bCs/>
          <w:sz w:val="22"/>
          <w:szCs w:val="22"/>
        </w:rPr>
        <w:t xml:space="preserve">1. </w:t>
      </w:r>
      <w:r>
        <w:rPr>
          <w:rFonts w:ascii="Arial" w:cs="Arial" w:eastAsia="Arial" w:hAnsi="Arial"/>
          <w:sz w:val="22"/>
          <w:szCs w:val="22"/>
        </w:rPr>
        <w:t xml:space="preserve">No SQL Editor, rode supabase/schema.sql. Ele cria as tabelas, os triggers de atualização, a função do ranking (get_leaderboard) e a função delete_own_account, usada pelo botão Excluir minha conta.</w:t>
      </w:r>
    </w:p>
    <w:p>
      <w:pPr>
        <w:spacing w:after="70" w:before="50"/>
        <w:ind w:left="340" w:hanging="340"/>
      </w:pPr>
      <w:r>
        <w:rPr>
          <w:rFonts w:ascii="Arial" w:cs="Arial" w:eastAsia="Arial" w:hAnsi="Arial"/>
          <w:b/>
          <w:bCs/>
          <w:sz w:val="22"/>
          <w:szCs w:val="22"/>
        </w:rPr>
        <w:t xml:space="preserve">2. </w:t>
      </w:r>
      <w:r>
        <w:rPr>
          <w:rFonts w:ascii="Arial" w:cs="Arial" w:eastAsia="Arial" w:hAnsi="Arial"/>
          <w:sz w:val="22"/>
          <w:szCs w:val="22"/>
        </w:rPr>
        <w:t xml:space="preserve">Rode supabase/policies.sql, que liga as regras de acesso por linha de cada tabela.</w:t>
      </w:r>
    </w:p>
    <w:p>
      <w:pPr>
        <w:spacing w:after="70" w:before="50"/>
        <w:ind w:left="340" w:hanging="340"/>
      </w:pPr>
      <w:r>
        <w:rPr>
          <w:rFonts w:ascii="Arial" w:cs="Arial" w:eastAsia="Arial" w:hAnsi="Arial"/>
          <w:b/>
          <w:bCs/>
          <w:sz w:val="22"/>
          <w:szCs w:val="22"/>
        </w:rPr>
        <w:t xml:space="preserve">3. </w:t>
      </w:r>
      <w:r>
        <w:rPr>
          <w:rFonts w:ascii="Arial" w:cs="Arial" w:eastAsia="Arial" w:hAnsi="Arial"/>
          <w:sz w:val="22"/>
          <w:szCs w:val="22"/>
        </w:rPr>
        <w:t xml:space="preserve">Rode o bloco do trigger handle_new_user, que está na seção 5 do supabase/README.md e não em arquivo .sql. Sem ele, conta nova fica sem perfil e não aparece no ranking.</w:t>
      </w:r>
    </w:p>
    <w:p>
      <w:pPr>
        <w:spacing w:after="70" w:before="50"/>
        <w:ind w:left="340" w:hanging="340"/>
      </w:pPr>
      <w:r>
        <w:rPr>
          <w:rFonts w:ascii="Arial" w:cs="Arial" w:eastAsia="Arial" w:hAnsi="Arial"/>
          <w:b/>
          <w:bCs/>
          <w:sz w:val="22"/>
          <w:szCs w:val="22"/>
        </w:rPr>
        <w:t xml:space="preserve">4. </w:t>
      </w:r>
      <w:r>
        <w:rPr>
          <w:rFonts w:ascii="Arial" w:cs="Arial" w:eastAsia="Arial" w:hAnsi="Arial"/>
          <w:sz w:val="22"/>
          <w:szCs w:val="22"/>
        </w:rPr>
        <w:t xml:space="preserve">Ligue o tempo real da tabela progress, com o comando da seção 3 do mesmo arquivo. Sem ele, o progresso feito num aparelho só chega ao outro quando a página recarrega ou a aba volta ao foco.</w:t>
      </w:r>
    </w:p>
    <w:p>
      <w:pPr>
        <w:spacing w:after="70" w:before="50"/>
        <w:ind w:left="340" w:hanging="340"/>
      </w:pPr>
      <w:r>
        <w:rPr>
          <w:rFonts w:ascii="Arial" w:cs="Arial" w:eastAsia="Arial" w:hAnsi="Arial"/>
          <w:b/>
          <w:bCs/>
          <w:sz w:val="22"/>
          <w:szCs w:val="22"/>
        </w:rPr>
        <w:t xml:space="preserve">5. </w:t>
      </w:r>
      <w:r>
        <w:rPr>
          <w:rFonts w:ascii="Arial" w:cs="Arial" w:eastAsia="Arial" w:hAnsi="Arial"/>
          <w:sz w:val="22"/>
          <w:szCs w:val="22"/>
        </w:rPr>
        <w:t xml:space="preserve">Se o projeto tiver a função rls_auto_enable, que aparece nos avisos de segurança do painel, feche o acesso a ela com o comando da seção 7 do mesmo arquivo.</w:t>
      </w:r>
    </w:p>
    <w:p>
      <w:pPr>
        <w:spacing w:after="140" w:before="50"/>
        <w:ind w:left="340" w:hanging="340"/>
      </w:pPr>
      <w:r>
        <w:rPr>
          <w:rFonts w:ascii="Arial" w:cs="Arial" w:eastAsia="Arial" w:hAnsi="Arial"/>
          <w:b/>
          <w:bCs/>
          <w:sz w:val="22"/>
          <w:szCs w:val="22"/>
        </w:rPr>
        <w:t xml:space="preserve">6. </w:t>
      </w:r>
      <w:r>
        <w:rPr>
          <w:rFonts w:ascii="Arial" w:cs="Arial" w:eastAsia="Arial" w:hAnsi="Arial"/>
          <w:sz w:val="22"/>
          <w:szCs w:val="22"/>
        </w:rPr>
        <w:t xml:space="preserve">Em Authentication, configure o Site URL e os Redirect URLs (seção 8.4), o SMTP do Resend, o limite de 100 emails por hora e os dois modelos de email.</w:t>
      </w:r>
    </w:p>
    <w:p>
      <w:pPr>
        <w:spacing w:after="140" w:before="60"/>
      </w:pPr>
      <w:r>
        <w:rPr>
          <w:rFonts w:ascii="Arial" w:cs="Arial" w:eastAsia="Arial" w:hAnsi="Arial"/>
          <w:sz w:val="22"/>
          <w:szCs w:val="22"/>
        </w:rPr>
        <w:t xml:space="preserve">O banco não lê o repositório. Qualquer mudança futura em supabase/schema.sql ou supabase/policies.sql só vale depois de colada no SQL Editor.</w:t>
      </w:r>
    </w:p>
    <w:p>
      <w:pPr>
        <w:pStyle w:val="Heading2"/>
        <w:spacing w:after="120" w:before="260"/>
      </w:pPr>
      <w:r>
        <w:rPr>
          <w:rFonts w:ascii="Arial" w:cs="Arial" w:eastAsia="Arial" w:hAnsi="Arial"/>
          <w:b/>
          <w:bCs/>
          <w:color w:val="1B5E3A"/>
          <w:sz w:val="24"/>
          <w:szCs w:val="24"/>
        </w:rPr>
        <w:t xml:space="preserve">8.3 Cadastrar as variáveis de ambiente</w:t>
      </w:r>
    </w:p>
    <w:p>
      <w:pPr>
        <w:spacing w:after="140" w:before="60"/>
      </w:pPr>
      <w:r>
        <w:rPr>
          <w:rFonts w:ascii="Arial" w:cs="Arial" w:eastAsia="Arial" w:hAnsi="Arial"/>
          <w:sz w:val="22"/>
          <w:szCs w:val="22"/>
        </w:rPr>
        <w:t xml:space="preserve">São três. As duas primeiras valem também para as ações automatizadas do repositório; a terceira é exclusiva da hospedagem: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6"/>
        <w:gridCol w:w="3286"/>
        <w:gridCol w:w="3066"/>
      </w:tblGrid>
      <w:tr>
        <w:trPr>
          <w:cantSplit/>
          <w:tblHeader/>
        </w:trPr>
        <w:tc>
          <w:tcPr>
            <w:tcW w:type="dxa" w:w="3286"/>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Nome</w:t>
            </w:r>
          </w:p>
        </w:tc>
        <w:tc>
          <w:tcPr>
            <w:tcW w:type="dxa" w:w="3286"/>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O que é</w:t>
            </w:r>
          </w:p>
        </w:tc>
        <w:tc>
          <w:tcPr>
            <w:tcW w:type="dxa" w:w="3066"/>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Onde encontrar</w:t>
            </w:r>
          </w:p>
        </w:tc>
      </w:tr>
      <w:tr>
        <w:trPr>
          <w:cantSplit/>
        </w:trPr>
        <w:tc>
          <w:tcPr>
            <w:tcW w:type="dxa" w:w="328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VITE_SUPABASE_URL</w:t>
            </w:r>
          </w:p>
        </w:tc>
        <w:tc>
          <w:tcPr>
            <w:tcW w:type="dxa" w:w="328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Endereço do projeto no Supabase</w:t>
            </w:r>
          </w:p>
        </w:tc>
        <w:tc>
          <w:tcPr>
            <w:tcW w:type="dxa" w:w="306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Painel do Supabase, em configurações de API</w:t>
            </w:r>
          </w:p>
        </w:tc>
      </w:tr>
      <w:tr>
        <w:trPr>
          <w:cantSplit/>
        </w:trPr>
        <w:tc>
          <w:tcPr>
            <w:tcW w:type="dxa" w:w="328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VITE_SUPABASE_ANON_KEY</w:t>
            </w:r>
          </w:p>
        </w:tc>
        <w:tc>
          <w:tcPr>
            <w:tcW w:type="dxa" w:w="328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Chave pública de acesso</w:t>
            </w:r>
          </w:p>
        </w:tc>
        <w:tc>
          <w:tcPr>
            <w:tcW w:type="dxa" w:w="306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Mesma tela, campo da chave publicável</w:t>
            </w:r>
          </w:p>
        </w:tc>
      </w:tr>
      <w:tr>
        <w:trPr>
          <w:cantSplit/>
        </w:trPr>
        <w:tc>
          <w:tcPr>
            <w:tcW w:type="dxa" w:w="328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CRON_SECRET</w:t>
            </w:r>
          </w:p>
        </w:tc>
        <w:tc>
          <w:tcPr>
            <w:tcW w:type="dxa" w:w="328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Protege o endpoint da rotina de manutenção</w:t>
            </w:r>
          </w:p>
        </w:tc>
        <w:tc>
          <w:tcPr>
            <w:tcW w:type="dxa" w:w="3066"/>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Cadeia aleatória de 16 caracteres ou mais, gerada por você</w:t>
            </w:r>
          </w:p>
        </w:tc>
      </w:tr>
    </w:tbl>
    <w:p>
      <w:pPr>
        <w:spacing w:after="140" w:before="160"/>
      </w:pPr>
      <w:r>
        <w:rPr>
          <w:rFonts w:ascii="Arial" w:cs="Arial" w:eastAsia="Arial" w:hAnsi="Arial"/>
          <w:sz w:val="22"/>
          <w:szCs w:val="22"/>
        </w:rPr>
        <w:t xml:space="preserve">Nas ações automatizadas do GitHub, as mesmas informações são cadastradas com os nomes SUPABASE_URL e SUPABASE_ANON_KEY.</w:t>
      </w:r>
    </w:p>
    <w:p>
      <w:pPr>
        <w:spacing w:after="140" w:before="120"/>
        <w:ind w:left="280"/>
      </w:pPr>
      <w:r>
        <w:rPr>
          <w:rFonts w:ascii="Arial" w:cs="Arial" w:eastAsia="Arial" w:hAnsi="Arial"/>
          <w:b/>
          <w:bCs/>
          <w:sz w:val="22"/>
          <w:szCs w:val="22"/>
        </w:rPr>
        <w:t xml:space="preserve">Sobre segurança: </w:t>
      </w:r>
      <w:r>
        <w:rPr>
          <w:rFonts w:ascii="Arial" w:cs="Arial" w:eastAsia="Arial" w:hAnsi="Arial"/>
          <w:sz w:val="22"/>
          <w:szCs w:val="22"/>
        </w:rPr>
        <w:t xml:space="preserve">a chave publicável é pública por natureza e fica visível no código que roda no navegador. Isso é esperado. Quem protege os dados são as regras de acesso configuradas dentro do banco, não o segredo da chave. A chave secreta do Supabase nunca deve ser usada no site.</w:t>
      </w:r>
    </w:p>
    <w:p>
      <w:pPr>
        <w:pStyle w:val="Heading2"/>
        <w:spacing w:after="120" w:before="260"/>
      </w:pPr>
      <w:r>
        <w:rPr>
          <w:rFonts w:ascii="Arial" w:cs="Arial" w:eastAsia="Arial" w:hAnsi="Arial"/>
          <w:b/>
          <w:bCs/>
          <w:color w:val="1B5E3A"/>
          <w:sz w:val="24"/>
          <w:szCs w:val="24"/>
        </w:rPr>
        <w:t xml:space="preserve">8.4 Conferir os endereços de redirecionamento</w:t>
      </w:r>
    </w:p>
    <w:p>
      <w:pPr>
        <w:spacing w:after="140" w:before="60"/>
      </w:pPr>
      <w:r>
        <w:rPr>
          <w:rFonts w:ascii="Arial" w:cs="Arial" w:eastAsia="Arial" w:hAnsi="Arial"/>
          <w:sz w:val="22"/>
          <w:szCs w:val="22"/>
        </w:rPr>
        <w:t xml:space="preserve">Em Authentication → URL Configuration, o Site URL é https://ecoverse.dev. Os Redirect URLs são exatamente três, sem /** no fim: https://ecoverse.dev, o endereço .vercel.app do projeto, hoje https://ecoverse-bice.vercel.app, e http://localhost:3000, para desenvolvimento. O código manda o endereço de origem da página como destino do link, então basta a origem. O www fica de fora porque redireciona para ecoverse.dev antes de qualquer login. Se o projeto da Vercel for recriado, troque o endereço .vercel.app pelo novo. Sem isso, o link enviado por email leva o usuário para uma página de erro.</w:t>
      </w:r>
    </w:p>
    <w:p>
      <w:pPr>
        <w:pStyle w:val="Heading1"/>
        <w:spacing w:after="160" w:before="360"/>
      </w:pPr>
      <w:r>
        <w:rPr>
          <w:rFonts w:ascii="Arial" w:cs="Arial" w:eastAsia="Arial" w:hAnsi="Arial"/>
          <w:b/>
          <w:bCs/>
          <w:color w:val="1B5E3A"/>
          <w:sz w:val="30"/>
          <w:szCs w:val="30"/>
        </w:rPr>
        <w:t xml:space="preserve">9. Manutenção</w:t>
      </w:r>
    </w:p>
    <w:p>
      <w:pPr>
        <w:pStyle w:val="Heading2"/>
        <w:spacing w:after="120" w:before="260"/>
      </w:pPr>
      <w:r>
        <w:rPr>
          <w:rFonts w:ascii="Arial" w:cs="Arial" w:eastAsia="Arial" w:hAnsi="Arial"/>
          <w:b/>
          <w:bCs/>
          <w:color w:val="1B5E3A"/>
          <w:sz w:val="24"/>
          <w:szCs w:val="24"/>
        </w:rPr>
        <w:t xml:space="preserve">9.1 O que roda sozinho</w:t>
      </w:r>
    </w:p>
    <w:p>
      <w:pPr>
        <w:spacing w:after="140" w:before="60"/>
      </w:pPr>
      <w:r>
        <w:rPr>
          <w:rFonts w:ascii="Arial" w:cs="Arial" w:eastAsia="Arial" w:hAnsi="Arial"/>
          <w:sz w:val="22"/>
          <w:szCs w:val="22"/>
        </w:rPr>
        <w:t xml:space="preserve">Duas rotinas diárias mantêm o banco acordado, fazendo uma consulta real de leitura. São independentes de propósito, para que a falha de uma não derrube a proteção:</w:t>
      </w:r>
    </w:p>
    <w:p>
      <w:pPr>
        <w:pStyle w:val="ListParagraph"/>
        <w:numPr>
          <w:ilvl w:val="0"/>
          <w:numId w:val="1"/>
        </w:numPr>
        <w:spacing w:after="60" w:before="40"/>
      </w:pPr>
      <w:r>
        <w:rPr>
          <w:rFonts w:ascii="Arial" w:cs="Arial" w:eastAsia="Arial" w:hAnsi="Arial"/>
          <w:sz w:val="22"/>
          <w:szCs w:val="22"/>
        </w:rPr>
        <w:t xml:space="preserve">Uma tarefa agendada na Vercel, que não depende de movimentação no repositório.</w:t>
      </w:r>
    </w:p>
    <w:p>
      <w:pPr>
        <w:pStyle w:val="ListParagraph"/>
        <w:numPr>
          <w:ilvl w:val="0"/>
          <w:numId w:val="1"/>
        </w:numPr>
        <w:spacing w:after="140" w:before="40"/>
      </w:pPr>
      <w:r>
        <w:rPr>
          <w:rFonts w:ascii="Arial" w:cs="Arial" w:eastAsia="Arial" w:hAnsi="Arial"/>
          <w:sz w:val="22"/>
          <w:szCs w:val="22"/>
        </w:rPr>
        <w:t xml:space="preserve">Um fluxo automatizado no GitHub, que serve de reserva.</w:t>
      </w:r>
    </w:p>
    <w:p>
      <w:pPr>
        <w:spacing w:after="140" w:before="60"/>
      </w:pPr>
      <w:r>
        <w:rPr>
          <w:rFonts w:ascii="Arial" w:cs="Arial" w:eastAsia="Arial" w:hAnsi="Arial"/>
          <w:sz w:val="22"/>
          <w:szCs w:val="22"/>
        </w:rPr>
        <w:t xml:space="preserve">Se a consulta falhar, o fluxo do GitHub abre automaticamente uma issue no repositório descrevendo o problema e onde procurar. Isso foi acrescentado depois de um episódio em que a rotina falhou em silêncio por seis semanas e o projeto acabou pausado.</w:t>
      </w:r>
    </w:p>
    <w:p>
      <w:pPr>
        <w:spacing w:after="140" w:before="120"/>
        <w:ind w:left="280"/>
      </w:pPr>
      <w:r>
        <w:rPr>
          <w:rFonts w:ascii="Arial" w:cs="Arial" w:eastAsia="Arial" w:hAnsi="Arial"/>
          <w:b/>
          <w:bCs/>
          <w:sz w:val="22"/>
          <w:szCs w:val="22"/>
        </w:rPr>
        <w:t xml:space="preserve">Limitação conhecida: </w:t>
      </w:r>
      <w:r>
        <w:rPr>
          <w:rFonts w:ascii="Arial" w:cs="Arial" w:eastAsia="Arial" w:hAnsi="Arial"/>
          <w:sz w:val="22"/>
          <w:szCs w:val="22"/>
        </w:rPr>
        <w:t xml:space="preserve">o GitHub desativa sozinho fluxos agendados em repositórios públicos que passam sessenta dias sem receber nenhum commit. É comportamento da plataforma e não há como desligar. Se o repositório ficar parado, o fluxo aparece como desativado e basta reativá-lo por um botão na própria tela. A camada da Vercel não sofre disso, por isso ela é a principal.</w:t>
      </w:r>
    </w:p>
    <w:p>
      <w:pPr>
        <w:pStyle w:val="Heading2"/>
        <w:spacing w:after="120" w:before="260"/>
      </w:pPr>
      <w:r>
        <w:rPr>
          <w:rFonts w:ascii="Arial" w:cs="Arial" w:eastAsia="Arial" w:hAnsi="Arial"/>
          <w:b/>
          <w:bCs/>
          <w:color w:val="1B5E3A"/>
          <w:sz w:val="24"/>
          <w:szCs w:val="24"/>
        </w:rPr>
        <w:t xml:space="preserve">9.2 O que precisa de 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cantSplit/>
          <w:tblHeader/>
        </w:trPr>
        <w:tc>
          <w:tcPr>
            <w:tcW w:type="dxa" w:w="2629"/>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Quando</w:t>
            </w:r>
          </w:p>
        </w:tc>
        <w:tc>
          <w:tcPr>
            <w:tcW w:type="dxa" w:w="7009"/>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O que fazer</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Uma vez por mês</w:t>
            </w:r>
          </w:p>
        </w:tc>
        <w:tc>
          <w:tcPr>
            <w:tcW w:type="dxa" w:w="70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Abrir o site e confirmar que carrega. Conferir se há issue aberta pelo fluxo automatizado.</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Uma vez por semestre</w:t>
            </w:r>
          </w:p>
        </w:tc>
        <w:tc>
          <w:tcPr>
            <w:tcW w:type="dxa" w:w="70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Exportar uma cópia do banco (seção 9.3), guardar fora da plataforma e apagar a cópia anterior.</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Uma vez por ano</w:t>
            </w:r>
          </w:p>
        </w:tc>
        <w:tc>
          <w:tcPr>
            <w:tcW w:type="dxa" w:w="70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Renovar o domínio, que vence em 14/05/2027. Revisar a aba Security do repositório e atualizar as dependências com npm outdated, rodando a bateria de testes depois.</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Quando entrar turma nova</w:t>
            </w:r>
          </w:p>
        </w:tc>
        <w:tc>
          <w:tcPr>
            <w:tcW w:type="dxa" w:w="70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Rodar a bateria de testes, que está no documento correspondente.</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Quando chegar Pull Request do Dependabot</w:t>
            </w:r>
          </w:p>
        </w:tc>
        <w:tc>
          <w:tcPr>
            <w:tcW w:type="dxa" w:w="70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Conferir se o build do CI passou e fazer o merge. As atualizações de segurança devem ser ligadas depois de 11/11/2026.</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Quando aparecer apelido inadequado no ranking</w:t>
            </w:r>
          </w:p>
        </w:tc>
        <w:tc>
          <w:tcPr>
            <w:tcW w:type="dxa" w:w="700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Trocar o apelido no Supabase, em Table Editor, na coluna display_name da tabela profiles.</w:t>
            </w:r>
          </w:p>
        </w:tc>
      </w:tr>
    </w:tbl>
    <w:p>
      <w:pPr>
        <w:pStyle w:val="Heading2"/>
        <w:spacing w:after="120" w:before="260"/>
      </w:pPr>
      <w:r>
        <w:rPr>
          <w:rFonts w:ascii="Arial" w:cs="Arial" w:eastAsia="Arial" w:hAnsi="Arial"/>
          <w:b/>
          <w:bCs/>
          <w:color w:val="1B5E3A"/>
          <w:sz w:val="24"/>
          <w:szCs w:val="24"/>
        </w:rPr>
        <w:t xml:space="preserve">9.3 Como fazer a cópia de segurança</w:t>
      </w:r>
    </w:p>
    <w:p>
      <w:pPr>
        <w:spacing w:after="140" w:before="60"/>
      </w:pPr>
      <w:r>
        <w:rPr>
          <w:rFonts w:ascii="Arial" w:cs="Arial" w:eastAsia="Arial" w:hAnsi="Arial"/>
          <w:sz w:val="22"/>
          <w:szCs w:val="22"/>
        </w:rPr>
        <w:t xml:space="preserve">No plano gratuito, o painel do Supabase não faz cópia do banco inteiro, só exporta tabela por tabela em CSV. A cópia completa sai pela ferramenta de linha de comando do Supabase, com o comando de dump, que precisa do Docker Desktop instalado e da senha do banco. A senha é redefinida em Database Settings na hora de usar e nunca deve ser anotada neste documento. O guia Backup and Restore using the CLI, na documentação do Supabase, mostra os três comandos: um para os papéis, um para a estrutura e um para os dados.</w:t>
      </w:r>
    </w:p>
    <w:p>
      <w:pPr>
        <w:spacing w:after="140" w:before="60"/>
      </w:pPr>
      <w:r>
        <w:rPr>
          <w:rFonts w:ascii="Arial" w:cs="Arial" w:eastAsia="Arial" w:hAnsi="Arial"/>
          <w:sz w:val="22"/>
          <w:szCs w:val="22"/>
        </w:rPr>
        <w:t xml:space="preserve">O arquivo de dados inclui a tabela de usuários, com todos os emails cadastrados, e por isso é dado pessoal. Guarde só a cópia mais recente, em local com acesso restrito e fora da própria plataforma, e apague a anterior quando gerar a nova.</w:t>
      </w:r>
    </w:p>
    <w:p>
      <w:pPr>
        <w:pStyle w:val="Heading1"/>
        <w:spacing w:after="160" w:before="360"/>
      </w:pPr>
      <w:r>
        <w:rPr>
          <w:rFonts w:ascii="Arial" w:cs="Arial" w:eastAsia="Arial" w:hAnsi="Arial"/>
          <w:b/>
          <w:bCs/>
          <w:color w:val="1B5E3A"/>
          <w:sz w:val="30"/>
          <w:szCs w:val="30"/>
        </w:rPr>
        <w:t xml:space="preserve">10. Custos</w:t>
      </w:r>
    </w:p>
    <w:p>
      <w:pPr>
        <w:spacing w:after="140" w:before="60"/>
      </w:pPr>
      <w:r>
        <w:rPr>
          <w:rFonts w:ascii="Arial" w:cs="Arial" w:eastAsia="Arial" w:hAnsi="Arial"/>
          <w:sz w:val="22"/>
          <w:szCs w:val="22"/>
        </w:rPr>
        <w:t xml:space="preserve">Hoje a plataforma inteira funciona sem custo mensal. O único gasto obrigatório é a renovação anual do domínio.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2848"/>
        <w:gridCol w:w="4161"/>
      </w:tblGrid>
      <w:tr>
        <w:trPr>
          <w:cantSplit/>
          <w:tblHeader/>
        </w:trPr>
        <w:tc>
          <w:tcPr>
            <w:tcW w:type="dxa" w:w="2629"/>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Item</w:t>
            </w:r>
          </w:p>
        </w:tc>
        <w:tc>
          <w:tcPr>
            <w:tcW w:type="dxa" w:w="2848"/>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Custo hoje</w:t>
            </w:r>
          </w:p>
        </w:tc>
        <w:tc>
          <w:tcPr>
            <w:tcW w:type="dxa" w:w="4161"/>
            <w:shd w:fill="E8F2EC" w:val="clear"/>
            <w:tcMar>
              <w:top w:type="dxa" w:w="80"/>
              <w:left w:type="dxa" w:w="120"/>
              <w:bottom w:type="dxa" w:w="80"/>
              <w:right w:type="dxa" w:w="120"/>
            </w:tcMar>
          </w:tcPr>
          <w:p>
            <w:pPr>
              <w:spacing w:after="0" w:before="0"/>
            </w:pPr>
            <w:r>
              <w:rPr>
                <w:rFonts w:ascii="Arial" w:cs="Arial" w:eastAsia="Arial" w:hAnsi="Arial"/>
                <w:b/>
                <w:bCs/>
                <w:sz w:val="20"/>
                <w:szCs w:val="20"/>
              </w:rPr>
              <w:t xml:space="preserve">Quando passa a custar</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Hospedagem do site</w:t>
            </w:r>
          </w:p>
        </w:tc>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Zero</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Com tráfego muito acima do uso acadêmico, ou se a manutenção for feita por funcionário pago (ver abaixo)</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Banco de dados</w:t>
            </w:r>
          </w:p>
        </w:tc>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Zero</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Cerca de 25 dólares por mês se optar pelo plano pago</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Repositório</w:t>
            </w:r>
          </w:p>
        </w:tc>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Zero</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Não se aplica em repositório público</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Domínio</w:t>
            </w:r>
          </w:p>
        </w:tc>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Renovação anual</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Todo ano, na conta da Vercel dona do domínio; vence em 14/05/2027</w:t>
            </w:r>
          </w:p>
        </w:tc>
      </w:tr>
      <w:tr>
        <w:trPr>
          <w:cantSplit/>
        </w:trPr>
        <w:tc>
          <w:tcPr>
            <w:tcW w:type="dxa" w:w="2629"/>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Envio de emails</w:t>
            </w:r>
          </w:p>
        </w:tc>
        <w:tc>
          <w:tcPr>
            <w:tcW w:type="dxa" w:w="2848"/>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Zero</w:t>
            </w:r>
          </w:p>
        </w:tc>
        <w:tc>
          <w:tcPr>
            <w:tcW w:type="dxa" w:w="4161"/>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Acima de 100 emails por dia ou 3.000 por mês</w:t>
            </w:r>
          </w:p>
        </w:tc>
      </w:tr>
    </w:tbl>
    <w:p>
      <w:pPr>
        <w:spacing w:after="140" w:before="160"/>
      </w:pPr>
      <w:r>
        <w:rPr>
          <w:rFonts w:ascii="Arial" w:cs="Arial" w:eastAsia="Arial" w:hAnsi="Arial"/>
          <w:sz w:val="22"/>
          <w:szCs w:val="22"/>
        </w:rPr>
        <w:t xml:space="preserve">Vale a pena avaliar o plano pago do banco em duas situações: se a instituição exigir backup diário automático, ou se não for aceitável que o projeto pause por inatividade durante as férias. Projeto em plano pago não pausa e passa a ter cópias diárias.</w:t>
      </w:r>
    </w:p>
    <w:p>
      <w:pPr>
        <w:spacing w:after="140" w:before="60"/>
      </w:pPr>
      <w:r>
        <w:rPr>
          <w:rFonts w:ascii="Arial" w:cs="Arial" w:eastAsia="Arial" w:hAnsi="Arial"/>
          <w:sz w:val="22"/>
          <w:szCs w:val="22"/>
        </w:rPr>
        <w:t xml:space="preserve">O plano Hobby da Vercel é para uso pessoal e não comercial. Pelas regras de uso justo da Vercel, um site mantido por funcionário pago conta como uso comercial, e nesse caso a conta precisa do plano Pro, que é cobrado por pessoa do time.</w:t>
      </w:r>
    </w:p>
    <w:p>
      <w:pPr>
        <w:pStyle w:val="Heading1"/>
        <w:spacing w:after="160" w:before="360"/>
      </w:pPr>
      <w:r>
        <w:rPr>
          <w:rFonts w:ascii="Arial" w:cs="Arial" w:eastAsia="Arial" w:hAnsi="Arial"/>
          <w:b/>
          <w:bCs/>
          <w:color w:val="1B5E3A"/>
          <w:sz w:val="30"/>
          <w:szCs w:val="30"/>
        </w:rPr>
        <w:t xml:space="preserve">11. Pontos de atenção</w:t>
      </w:r>
    </w:p>
    <w:p>
      <w:pPr>
        <w:spacing w:after="140" w:before="60"/>
      </w:pPr>
      <w:r>
        <w:rPr>
          <w:rFonts w:ascii="Arial" w:cs="Arial" w:eastAsia="Arial" w:hAnsi="Arial"/>
          <w:sz w:val="22"/>
          <w:szCs w:val="22"/>
        </w:rPr>
        <w:t xml:space="preserve">Esta seção existe para que nada seja descoberto por acidente. São limitações reais, verificadas, e cada uma tem um caminho de solução.</w:t>
      </w:r>
    </w:p>
    <w:p>
      <w:pPr>
        <w:pStyle w:val="Heading2"/>
        <w:spacing w:after="120" w:before="260"/>
      </w:pPr>
      <w:r>
        <w:rPr>
          <w:rFonts w:ascii="Arial" w:cs="Arial" w:eastAsia="Arial" w:hAnsi="Arial"/>
          <w:b/>
          <w:bCs/>
          <w:color w:val="1B5E3A"/>
          <w:sz w:val="24"/>
          <w:szCs w:val="24"/>
        </w:rPr>
        <w:t xml:space="preserve">11.1 Volume de emails</w:t>
      </w:r>
    </w:p>
    <w:p>
      <w:pPr>
        <w:spacing w:after="140" w:before="60"/>
      </w:pPr>
      <w:r>
        <w:rPr>
          <w:rFonts w:ascii="Arial" w:cs="Arial" w:eastAsia="Arial" w:hAnsi="Arial"/>
          <w:sz w:val="22"/>
          <w:szCs w:val="22"/>
        </w:rPr>
        <w:t xml:space="preserve">O login é feito por link enviado ao email, sem senha, e o envio passa pelo Resend, com domínio próprio verificado. O limite que pesa é o diário: o plano gratuito do Resend envia até 100 emails por dia e 3.000 por mês, e o Supabase está configurado para até 100 por hora. Cada pedido de link gasta um email, inclusive os repetidos. Uma turma de 40 pessoas entrando no mesmo dia, com alguns pedidos repetidos, já chega perto do teto. Quando o limite estoura, o envio falha e o site pede para tentar de novo. Para aula com login, espalhe o primeiro acesso por dias diferentes ou avalie o plano pago do Resend.</w:t>
      </w:r>
    </w:p>
    <w:p>
      <w:pPr>
        <w:spacing w:after="140" w:before="60"/>
      </w:pPr>
      <w:r>
        <w:rPr>
          <w:rFonts w:ascii="Arial" w:cs="Arial" w:eastAsia="Arial" w:hAnsi="Arial"/>
          <w:sz w:val="22"/>
          <w:szCs w:val="22"/>
        </w:rPr>
        <w:t xml:space="preserve">O outro ponto é de titularidade: essa conta também precisa ser transferida, ou recriada em nome da entidade receptora. Se ela expirar ou for desativada, ninguém mais consegue entrar na plataforma, porque o login depende inteiramente do email chegar. O procedimento está no arquivo supabase/README.md.</w:t>
      </w:r>
    </w:p>
    <w:p>
      <w:pPr>
        <w:pStyle w:val="Heading2"/>
        <w:spacing w:after="120" w:before="260"/>
      </w:pPr>
      <w:r>
        <w:rPr>
          <w:rFonts w:ascii="Arial" w:cs="Arial" w:eastAsia="Arial" w:hAnsi="Arial"/>
          <w:b/>
          <w:bCs/>
          <w:color w:val="1B5E3A"/>
          <w:sz w:val="24"/>
          <w:szCs w:val="24"/>
        </w:rPr>
        <w:t xml:space="preserve">11.2 Backup não automatizado</w:t>
      </w:r>
    </w:p>
    <w:p>
      <w:pPr>
        <w:spacing w:after="140" w:before="60"/>
      </w:pPr>
      <w:r>
        <w:rPr>
          <w:rFonts w:ascii="Arial" w:cs="Arial" w:eastAsia="Arial" w:hAnsi="Arial"/>
          <w:sz w:val="22"/>
          <w:szCs w:val="22"/>
        </w:rPr>
        <w:t xml:space="preserve">O plano gratuito não faz cópias automáticas. Enquanto assim for, a cópia depende de alguém executar a exportação. A rotina semestral da seção 9.2 cobre isso, mas é um processo manual e portanto sujeito a esquecimento.</w:t>
      </w:r>
    </w:p>
    <w:p>
      <w:pPr>
        <w:pStyle w:val="Heading2"/>
        <w:spacing w:after="120" w:before="260"/>
      </w:pPr>
      <w:r>
        <w:rPr>
          <w:rFonts w:ascii="Arial" w:cs="Arial" w:eastAsia="Arial" w:hAnsi="Arial"/>
          <w:b/>
          <w:bCs/>
          <w:color w:val="1B5E3A"/>
          <w:sz w:val="24"/>
          <w:szCs w:val="24"/>
        </w:rPr>
        <w:t xml:space="preserve">11.3 Responsividade fina de alguns minigames</w:t>
      </w:r>
    </w:p>
    <w:p>
      <w:pPr>
        <w:spacing w:after="140" w:before="60"/>
      </w:pPr>
      <w:r>
        <w:rPr>
          <w:rFonts w:ascii="Arial" w:cs="Arial" w:eastAsia="Arial" w:hAnsi="Arial"/>
          <w:sz w:val="22"/>
          <w:szCs w:val="22"/>
        </w:rPr>
        <w:t xml:space="preserve">Os minigames das missões 7 (Grande Barreira de Coral) e 8 (Cordilheira dos Andes) foram construídos com medidas fixas em pixels: a área de jogo tem 720 e 800 pixels de altura, sem ajuste para tela pequena, e várias peças têm tamanho fixo. Eles podem ficar apertados em celulares. O jogo continua funcionando, mas a experiência não é ideal. A correção envolve trocar medidas fixas por medidas relativas e é de baixa complexidade.</w:t>
      </w:r>
    </w:p>
    <w:p>
      <w:pPr>
        <w:pStyle w:val="Heading2"/>
        <w:spacing w:after="120" w:before="260"/>
      </w:pPr>
      <w:r>
        <w:rPr>
          <w:rFonts w:ascii="Arial" w:cs="Arial" w:eastAsia="Arial" w:hAnsi="Arial"/>
          <w:b/>
          <w:bCs/>
          <w:color w:val="1B5E3A"/>
          <w:sz w:val="24"/>
          <w:szCs w:val="24"/>
        </w:rPr>
        <w:t xml:space="preserve">11.4 Acessibilidade e desempenho</w:t>
      </w:r>
    </w:p>
    <w:p>
      <w:pPr>
        <w:spacing w:after="140" w:before="60"/>
      </w:pPr>
      <w:r>
        <w:rPr>
          <w:rFonts w:ascii="Arial" w:cs="Arial" w:eastAsia="Arial" w:hAnsi="Arial"/>
          <w:sz w:val="22"/>
          <w:szCs w:val="22"/>
        </w:rPr>
        <w:t xml:space="preserve">A plataforma aplica boas práticas de acessibilidade, com rótulos descritivos, foco visível, respeito à preferência de redução de movimento e alvos de toque adequados. Pelo teclado, as janelas recebem o foco ao abrir e o Tab circula dentro delas; o Esc fecha e devolve o foco ao botão que abriu a janela. Janelas fechadas não recebem foco e não são lidas por leitores de tela. Os marcadores do globo na face visível e os cards de quiz liberados funcionam com Tab e Enter ou espaço.</w:t>
      </w:r>
    </w:p>
    <w:p>
      <w:pPr>
        <w:spacing w:after="140" w:before="60"/>
      </w:pPr>
      <w:r>
        <w:rPr>
          <w:rFonts w:ascii="Arial" w:cs="Arial" w:eastAsia="Arial" w:hAnsi="Arial"/>
          <w:sz w:val="22"/>
          <w:szCs w:val="22"/>
        </w:rPr>
        <w:t xml:space="preserve">Os minigames das missões 5 e 6 têm controle por teclado. Os das missões 1, 2, 3, 4, 7 e 8 ainda não têm, e essa é uma limitação conhecida.</w:t>
      </w:r>
    </w:p>
    <w:p>
      <w:pPr>
        <w:spacing w:after="140" w:before="60"/>
      </w:pPr>
      <w:r>
        <w:rPr>
          <w:rFonts w:ascii="Arial" w:cs="Arial" w:eastAsia="Arial" w:hAnsi="Arial"/>
          <w:sz w:val="22"/>
          <w:szCs w:val="22"/>
        </w:rPr>
        <w:t xml:space="preserve">Em 26 de outubro de 2026, o Lighthouse deu 100 em acessibilidade, boas práticas e SEO, no computador e no celular. O desempenho variou entre medições, de 67 a 72 no computador e de 35 a 56 no celular, por causa do JavaScript do globo 3D. Essas notas são automáticas: o que não foi feito é uma auditoria formal de conformidade. Se a entidade receptora precisar declarar conformidade com alguma norma específica, essa auditoria precisa ser contratada.</w:t>
      </w:r>
    </w:p>
    <w:p>
      <w:pPr>
        <w:pStyle w:val="Heading2"/>
        <w:spacing w:after="120" w:before="260"/>
      </w:pPr>
      <w:r>
        <w:rPr>
          <w:rFonts w:ascii="Arial" w:cs="Arial" w:eastAsia="Arial" w:hAnsi="Arial"/>
          <w:b/>
          <w:bCs/>
          <w:color w:val="1B5E3A"/>
          <w:sz w:val="24"/>
          <w:szCs w:val="24"/>
        </w:rPr>
        <w:t xml:space="preserve">11.5 Histórico do repositório</w:t>
      </w:r>
    </w:p>
    <w:p>
      <w:pPr>
        <w:spacing w:after="140" w:before="60"/>
      </w:pPr>
      <w:r>
        <w:rPr>
          <w:rFonts w:ascii="Arial" w:cs="Arial" w:eastAsia="Arial" w:hAnsi="Arial"/>
          <w:sz w:val="22"/>
          <w:szCs w:val="22"/>
        </w:rPr>
        <w:t xml:space="preserve">O histórico do repositório guarda arquivos grandes de uma fase inicial: a pasta node_modules entrou por engano num commit e saiu depois. Isso não afeta o funcionamento, só deixa o primeiro download mais pesado. Não vale limpar. A main não aceita force push, e as tags de versão e a tag inpi-2026-09-22, que não podem ser movidas nem apagadas, seguram esse histórico de qualquer forma. A tag inpi-2026-09-22 aponta para o commit 1c8345a, o código registrado no INPI, que não faz parte da história atual da main. Sem a tag, esse commit pode sumir do GitHub.</w:t>
      </w:r>
    </w:p>
    <w:p>
      <w:pPr>
        <w:pStyle w:val="Heading1"/>
        <w:spacing w:after="160" w:before="360"/>
      </w:pPr>
      <w:r>
        <w:rPr>
          <w:rFonts w:ascii="Arial" w:cs="Arial" w:eastAsia="Arial" w:hAnsi="Arial"/>
          <w:b/>
          <w:bCs/>
          <w:color w:val="1B5E3A"/>
          <w:sz w:val="30"/>
          <w:szCs w:val="30"/>
        </w:rPr>
        <w:t xml:space="preserve">12. Checklist da transferência</w:t>
      </w:r>
    </w:p>
    <w:p>
      <w:pPr>
        <w:pStyle w:val="Heading2"/>
        <w:spacing w:after="120" w:before="260"/>
      </w:pPr>
      <w:r>
        <w:rPr>
          <w:rFonts w:ascii="Arial" w:cs="Arial" w:eastAsia="Arial" w:hAnsi="Arial"/>
          <w:b/>
          <w:bCs/>
          <w:color w:val="1B5E3A"/>
          <w:sz w:val="24"/>
          <w:szCs w:val="24"/>
        </w:rPr>
        <w:t xml:space="preserve">Antes</w:t>
      </w:r>
    </w:p>
    <w:p>
      <w:pPr>
        <w:pStyle w:val="ListParagraph"/>
        <w:numPr>
          <w:ilvl w:val="0"/>
          <w:numId w:val="1"/>
        </w:numPr>
        <w:spacing w:after="60" w:before="40"/>
      </w:pPr>
      <w:r>
        <w:rPr>
          <w:rFonts w:ascii="Arial" w:cs="Arial" w:eastAsia="Arial" w:hAnsi="Arial"/>
          <w:sz w:val="22"/>
          <w:szCs w:val="22"/>
        </w:rPr>
        <w:t xml:space="preserve">Definir quem serão os responsáveis institucionais</w:t>
      </w:r>
    </w:p>
    <w:p>
      <w:pPr>
        <w:pStyle w:val="ListParagraph"/>
        <w:numPr>
          <w:ilvl w:val="0"/>
          <w:numId w:val="1"/>
        </w:numPr>
        <w:spacing w:after="60" w:before="40"/>
      </w:pPr>
      <w:r>
        <w:rPr>
          <w:rFonts w:ascii="Arial" w:cs="Arial" w:eastAsia="Arial" w:hAnsi="Arial"/>
          <w:sz w:val="22"/>
          <w:szCs w:val="22"/>
        </w:rPr>
        <w:t xml:space="preserve">Criar as contas de destino nos quatro serviços: GitHub, Vercel, Supabase e Resend (o domínio acompanha a Vercel)</w:t>
      </w:r>
    </w:p>
    <w:p>
      <w:pPr>
        <w:pStyle w:val="ListParagraph"/>
        <w:numPr>
          <w:ilvl w:val="0"/>
          <w:numId w:val="1"/>
        </w:numPr>
        <w:spacing w:after="60" w:before="40"/>
      </w:pPr>
      <w:r>
        <w:rPr>
          <w:rFonts w:ascii="Arial" w:cs="Arial" w:eastAsia="Arial" w:hAnsi="Arial"/>
          <w:sz w:val="22"/>
          <w:szCs w:val="22"/>
        </w:rPr>
        <w:t xml:space="preserve">Exportar uma cópia dos dados do banco</w:t>
      </w:r>
    </w:p>
    <w:p>
      <w:pPr>
        <w:pStyle w:val="ListParagraph"/>
        <w:numPr>
          <w:ilvl w:val="0"/>
          <w:numId w:val="1"/>
        </w:numPr>
        <w:spacing w:after="60" w:before="40"/>
      </w:pPr>
      <w:r>
        <w:rPr>
          <w:rFonts w:ascii="Arial" w:cs="Arial" w:eastAsia="Arial" w:hAnsi="Arial"/>
          <w:sz w:val="22"/>
          <w:szCs w:val="22"/>
        </w:rPr>
        <w:t xml:space="preserve">Confirmar que o site está funcionando, rodando a bateria de testes</w:t>
      </w:r>
    </w:p>
    <w:p>
      <w:pPr>
        <w:pStyle w:val="Heading2"/>
        <w:spacing w:after="120" w:before="260"/>
      </w:pPr>
      <w:r>
        <w:rPr>
          <w:rFonts w:ascii="Arial" w:cs="Arial" w:eastAsia="Arial" w:hAnsi="Arial"/>
          <w:b/>
          <w:bCs/>
          <w:color w:val="1B5E3A"/>
          <w:sz w:val="24"/>
          <w:szCs w:val="24"/>
        </w:rPr>
        <w:t xml:space="preserve">Durante</w:t>
      </w:r>
    </w:p>
    <w:p>
      <w:pPr>
        <w:pStyle w:val="ListParagraph"/>
        <w:numPr>
          <w:ilvl w:val="0"/>
          <w:numId w:val="1"/>
        </w:numPr>
        <w:spacing w:after="60" w:before="40"/>
      </w:pPr>
      <w:r>
        <w:rPr>
          <w:rFonts w:ascii="Arial" w:cs="Arial" w:eastAsia="Arial" w:hAnsi="Arial"/>
          <w:sz w:val="22"/>
          <w:szCs w:val="22"/>
        </w:rPr>
        <w:t xml:space="preserve">Transferir o repositório e aceitar o convite</w:t>
      </w:r>
    </w:p>
    <w:p>
      <w:pPr>
        <w:pStyle w:val="ListParagraph"/>
        <w:numPr>
          <w:ilvl w:val="0"/>
          <w:numId w:val="1"/>
        </w:numPr>
        <w:spacing w:after="60" w:before="40"/>
      </w:pPr>
      <w:r>
        <w:rPr>
          <w:rFonts w:ascii="Arial" w:cs="Arial" w:eastAsia="Arial" w:hAnsi="Arial"/>
          <w:sz w:val="22"/>
          <w:szCs w:val="22"/>
        </w:rPr>
        <w:t xml:space="preserve">Publicar o site na conta de destino, autorizando o app da Vercel no GitHub</w:t>
      </w:r>
    </w:p>
    <w:p>
      <w:pPr>
        <w:pStyle w:val="ListParagraph"/>
        <w:numPr>
          <w:ilvl w:val="0"/>
          <w:numId w:val="1"/>
        </w:numPr>
        <w:spacing w:after="60" w:before="40"/>
      </w:pPr>
      <w:r>
        <w:rPr>
          <w:rFonts w:ascii="Arial" w:cs="Arial" w:eastAsia="Arial" w:hAnsi="Arial"/>
          <w:sz w:val="22"/>
          <w:szCs w:val="22"/>
        </w:rPr>
        <w:t xml:space="preserve">Cadastrar as três variáveis de ambiente em todos os ambientes, com um CRON_SECRET novo</w:t>
      </w:r>
    </w:p>
    <w:p>
      <w:pPr>
        <w:pStyle w:val="ListParagraph"/>
        <w:numPr>
          <w:ilvl w:val="0"/>
          <w:numId w:val="1"/>
        </w:numPr>
        <w:spacing w:after="60" w:before="40"/>
      </w:pPr>
      <w:r>
        <w:rPr>
          <w:rFonts w:ascii="Arial" w:cs="Arial" w:eastAsia="Arial" w:hAnsi="Arial"/>
          <w:sz w:val="22"/>
          <w:szCs w:val="22"/>
        </w:rPr>
        <w:t xml:space="preserve">Conferir os segredos das ações automatizadas, as duas regras de proteção e as tags</w:t>
      </w:r>
    </w:p>
    <w:p>
      <w:pPr>
        <w:pStyle w:val="ListParagraph"/>
        <w:numPr>
          <w:ilvl w:val="0"/>
          <w:numId w:val="1"/>
        </w:numPr>
        <w:spacing w:after="60" w:before="40"/>
      </w:pPr>
      <w:r>
        <w:rPr>
          <w:rFonts w:ascii="Arial" w:cs="Arial" w:eastAsia="Arial" w:hAnsi="Arial"/>
          <w:sz w:val="22"/>
          <w:szCs w:val="22"/>
        </w:rPr>
        <w:t xml:space="preserve">Trocar o endereço .vercel.app nos Redirect URLs do Supabase, se o projeto da Vercel for novo</w:t>
      </w:r>
    </w:p>
    <w:p>
      <w:pPr>
        <w:pStyle w:val="ListParagraph"/>
        <w:numPr>
          <w:ilvl w:val="0"/>
          <w:numId w:val="1"/>
        </w:numPr>
        <w:spacing w:after="60" w:before="40"/>
      </w:pPr>
      <w:r>
        <w:rPr>
          <w:rFonts w:ascii="Arial" w:cs="Arial" w:eastAsia="Arial" w:hAnsi="Arial"/>
          <w:sz w:val="22"/>
          <w:szCs w:val="22"/>
        </w:rPr>
        <w:t xml:space="preserve">Transferir o projeto do banco</w:t>
      </w:r>
    </w:p>
    <w:p>
      <w:pPr>
        <w:pStyle w:val="ListParagraph"/>
        <w:numPr>
          <w:ilvl w:val="0"/>
          <w:numId w:val="1"/>
        </w:numPr>
        <w:spacing w:after="60" w:before="40"/>
      </w:pPr>
      <w:r>
        <w:rPr>
          <w:rFonts w:ascii="Arial" w:cs="Arial" w:eastAsia="Arial" w:hAnsi="Arial"/>
          <w:sz w:val="22"/>
          <w:szCs w:val="22"/>
        </w:rPr>
        <w:t xml:space="preserve">Convidar a conta institucional como Admin no Resend</w:t>
      </w:r>
    </w:p>
    <w:p>
      <w:pPr>
        <w:pStyle w:val="ListParagraph"/>
        <w:numPr>
          <w:ilvl w:val="0"/>
          <w:numId w:val="1"/>
        </w:numPr>
        <w:spacing w:after="60" w:before="40"/>
      </w:pPr>
      <w:r>
        <w:rPr>
          <w:rFonts w:ascii="Arial" w:cs="Arial" w:eastAsia="Arial" w:hAnsi="Arial"/>
          <w:sz w:val="22"/>
          <w:szCs w:val="22"/>
        </w:rPr>
        <w:t xml:space="preserve">Mover o domínio para a conta de destino e apontá-lo para a nova publicação</w:t>
      </w:r>
    </w:p>
    <w:p>
      <w:pPr>
        <w:pStyle w:val="Heading2"/>
        <w:spacing w:after="120" w:before="260"/>
      </w:pPr>
      <w:r>
        <w:rPr>
          <w:rFonts w:ascii="Arial" w:cs="Arial" w:eastAsia="Arial" w:hAnsi="Arial"/>
          <w:b/>
          <w:bCs/>
          <w:color w:val="1B5E3A"/>
          <w:sz w:val="24"/>
          <w:szCs w:val="24"/>
        </w:rPr>
        <w:t xml:space="preserve">Depois</w:t>
      </w:r>
    </w:p>
    <w:p>
      <w:pPr>
        <w:pStyle w:val="ListParagraph"/>
        <w:numPr>
          <w:ilvl w:val="0"/>
          <w:numId w:val="1"/>
        </w:numPr>
        <w:spacing w:after="60" w:before="40"/>
      </w:pPr>
      <w:r>
        <w:rPr>
          <w:rFonts w:ascii="Arial" w:cs="Arial" w:eastAsia="Arial" w:hAnsi="Arial"/>
          <w:sz w:val="22"/>
          <w:szCs w:val="22"/>
        </w:rPr>
        <w:t xml:space="preserve">Confirmar que o domínio abre e que o cadeado de segurança aparece</w:t>
      </w:r>
    </w:p>
    <w:p>
      <w:pPr>
        <w:pStyle w:val="ListParagraph"/>
        <w:numPr>
          <w:ilvl w:val="0"/>
          <w:numId w:val="1"/>
        </w:numPr>
        <w:spacing w:after="60" w:before="40"/>
      </w:pPr>
      <w:r>
        <w:rPr>
          <w:rFonts w:ascii="Arial" w:cs="Arial" w:eastAsia="Arial" w:hAnsi="Arial"/>
          <w:sz w:val="22"/>
          <w:szCs w:val="22"/>
        </w:rPr>
        <w:t xml:space="preserve">Criar uma conta de teste e verificar que o link de acesso chega</w:t>
      </w:r>
    </w:p>
    <w:p>
      <w:pPr>
        <w:pStyle w:val="ListParagraph"/>
        <w:numPr>
          <w:ilvl w:val="0"/>
          <w:numId w:val="1"/>
        </w:numPr>
        <w:spacing w:after="60" w:before="40"/>
      </w:pPr>
      <w:r>
        <w:rPr>
          <w:rFonts w:ascii="Arial" w:cs="Arial" w:eastAsia="Arial" w:hAnsi="Arial"/>
          <w:sz w:val="22"/>
          <w:szCs w:val="22"/>
        </w:rPr>
        <w:t xml:space="preserve">Conferir que o ranking carrega</w:t>
      </w:r>
    </w:p>
    <w:p>
      <w:pPr>
        <w:pStyle w:val="ListParagraph"/>
        <w:numPr>
          <w:ilvl w:val="0"/>
          <w:numId w:val="1"/>
        </w:numPr>
        <w:spacing w:after="60" w:before="40"/>
      </w:pPr>
      <w:r>
        <w:rPr>
          <w:rFonts w:ascii="Arial" w:cs="Arial" w:eastAsia="Arial" w:hAnsi="Arial"/>
          <w:sz w:val="22"/>
          <w:szCs w:val="22"/>
        </w:rPr>
        <w:t xml:space="preserve">Confirmar que as duas rotinas de manutenção estão ativas</w:t>
      </w:r>
    </w:p>
    <w:p>
      <w:pPr>
        <w:pStyle w:val="ListParagraph"/>
        <w:numPr>
          <w:ilvl w:val="0"/>
          <w:numId w:val="1"/>
        </w:numPr>
        <w:spacing w:after="60" w:before="40"/>
      </w:pPr>
      <w:r>
        <w:rPr>
          <w:rFonts w:ascii="Arial" w:cs="Arial" w:eastAsia="Arial" w:hAnsi="Arial"/>
          <w:sz w:val="22"/>
          <w:szCs w:val="22"/>
        </w:rPr>
        <w:t xml:space="preserve">Trocar a API key do Resend usada como senha do SMTP no Supabase e redefinir a senha do banco</w:t>
      </w:r>
    </w:p>
    <w:p>
      <w:pPr>
        <w:pStyle w:val="ListParagraph"/>
        <w:numPr>
          <w:ilvl w:val="0"/>
          <w:numId w:val="1"/>
        </w:numPr>
        <w:spacing w:after="60" w:before="40"/>
      </w:pPr>
      <w:r>
        <w:rPr>
          <w:rFonts w:ascii="Arial" w:cs="Arial" w:eastAsia="Arial" w:hAnsi="Arial"/>
          <w:sz w:val="22"/>
          <w:szCs w:val="22"/>
        </w:rPr>
        <w:t xml:space="preserve">Remover de cada serviço as contas pessoais de quem desenvolveu</w:t>
      </w:r>
    </w:p>
    <w:p>
      <w:pPr>
        <w:pStyle w:val="ListParagraph"/>
        <w:numPr>
          <w:ilvl w:val="0"/>
          <w:numId w:val="1"/>
        </w:numPr>
        <w:spacing w:after="60" w:before="40"/>
      </w:pPr>
      <w:r>
        <w:rPr>
          <w:rFonts w:ascii="Arial" w:cs="Arial" w:eastAsia="Arial" w:hAnsi="Arial"/>
          <w:sz w:val="22"/>
          <w:szCs w:val="22"/>
        </w:rPr>
        <w:t xml:space="preserve">Registrar a renovação do domínio, que vence em 14/05/2027, no calendário institucional</w:t>
      </w:r>
    </w:p>
    <w:p>
      <w:pPr>
        <w:pStyle w:val="ListParagraph"/>
        <w:numPr>
          <w:ilvl w:val="0"/>
          <w:numId w:val="1"/>
        </w:numPr>
        <w:spacing w:after="60" w:before="40"/>
      </w:pPr>
      <w:r>
        <w:rPr>
          <w:rFonts w:ascii="Arial" w:cs="Arial" w:eastAsia="Arial" w:hAnsi="Arial"/>
          <w:sz w:val="22"/>
          <w:szCs w:val="22"/>
        </w:rPr>
        <w:t xml:space="preserve">Ligar as atualizações de segurança do Dependabot depois de 11/11/2026</w:t>
      </w:r>
    </w:p>
    <w:p>
      <w:pPr>
        <w:pStyle w:val="ListParagraph"/>
        <w:numPr>
          <w:ilvl w:val="0"/>
          <w:numId w:val="1"/>
        </w:numPr>
        <w:spacing w:after="60" w:before="40"/>
      </w:pPr>
      <w:r>
        <w:rPr>
          <w:rFonts w:ascii="Arial" w:cs="Arial" w:eastAsia="Arial" w:hAnsi="Arial"/>
          <w:sz w:val="22"/>
          <w:szCs w:val="22"/>
        </w:rPr>
        <w:t xml:space="preserve">Definir quem responde pelo tratamento de dados pessoais e atualizar esse contato na política de privacidade do site</w:t>
      </w:r>
    </w:p>
    <w:p>
      <w:pPr>
        <w:pStyle w:val="ListParagraph"/>
        <w:numPr>
          <w:ilvl w:val="0"/>
          <w:numId w:val="1"/>
        </w:numPr>
        <w:spacing w:after="60" w:before="40"/>
      </w:pPr>
      <w:r>
        <w:rPr>
          <w:rFonts w:ascii="Arial" w:cs="Arial" w:eastAsia="Arial" w:hAnsi="Arial"/>
          <w:sz w:val="22"/>
          <w:szCs w:val="22"/>
        </w:rPr>
        <w:t xml:space="preserve">Pedir ao encarregado de dados da UNAERP que revise a base legal da transferência internacional citada na política de privacidade</w:t>
      </w:r>
    </w:p>
    <w:p>
      <w:pPr>
        <w:pStyle w:val="ListParagraph"/>
        <w:numPr>
          <w:ilvl w:val="0"/>
          <w:numId w:val="1"/>
        </w:numPr>
        <w:spacing w:after="60" w:before="40"/>
      </w:pPr>
      <w:r>
        <w:rPr>
          <w:rFonts w:ascii="Arial" w:cs="Arial" w:eastAsia="Arial" w:hAnsi="Arial"/>
          <w:sz w:val="22"/>
          <w:szCs w:val="22"/>
        </w:rPr>
        <w:t xml:space="preserve">Atualizar os links para o repositório no site e na documentação, se o endereço mudar</w:t>
      </w:r>
    </w:p>
    <w:p>
      <w:pPr>
        <w:pStyle w:val="Heading1"/>
        <w:spacing w:after="160" w:before="360"/>
      </w:pPr>
      <w:r>
        <w:rPr>
          <w:rFonts w:ascii="Arial" w:cs="Arial" w:eastAsia="Arial" w:hAnsi="Arial"/>
          <w:b/>
          <w:bCs/>
          <w:color w:val="1B5E3A"/>
          <w:sz w:val="30"/>
          <w:szCs w:val="30"/>
        </w:rPr>
        <w:t xml:space="preserve">13. Onde encontrar o resto</w:t>
      </w:r>
    </w:p>
    <w:p>
      <w:pPr>
        <w:keepNext/>
        <w:spacing w:after="140" w:before="60"/>
      </w:pPr>
      <w:r>
        <w:rPr>
          <w:rFonts w:ascii="Arial" w:cs="Arial" w:eastAsia="Arial" w:hAnsi="Arial"/>
          <w:sz w:val="22"/>
          <w:szCs w:val="22"/>
        </w:rPr>
        <w:t xml:space="preserve">O repositório contém a documentação técnica que complementa este guia: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5"/>
        <w:gridCol w:w="6133"/>
      </w:tblGrid>
      <w:tr>
        <w:trPr>
          <w:cantSplit/>
          <w:tblHeader/>
        </w:trPr>
        <w:tc>
          <w:tcPr>
            <w:tcW w:type="dxa" w:w="3505"/>
            <w:shd w:fill="E8F2EC" w:val="clear"/>
            <w:tcMar>
              <w:top w:type="dxa" w:w="80"/>
              <w:left w:type="dxa" w:w="120"/>
              <w:bottom w:type="dxa" w:w="80"/>
              <w:right w:type="dxa" w:w="120"/>
            </w:tcMar>
          </w:tcPr>
          <w:p>
            <w:pPr>
              <w:keepNext/>
              <w:spacing w:after="0" w:before="0"/>
            </w:pPr>
            <w:r>
              <w:rPr>
                <w:rFonts w:ascii="Arial" w:cs="Arial" w:eastAsia="Arial" w:hAnsi="Arial"/>
                <w:b/>
                <w:bCs/>
                <w:sz w:val="20"/>
                <w:szCs w:val="20"/>
              </w:rPr>
              <w:t xml:space="preserve">Arquivo</w:t>
            </w:r>
          </w:p>
        </w:tc>
        <w:tc>
          <w:tcPr>
            <w:tcW w:type="dxa" w:w="6133"/>
            <w:shd w:fill="E8F2EC" w:val="clear"/>
            <w:tcMar>
              <w:top w:type="dxa" w:w="80"/>
              <w:left w:type="dxa" w:w="120"/>
              <w:bottom w:type="dxa" w:w="80"/>
              <w:right w:type="dxa" w:w="120"/>
            </w:tcMar>
          </w:tcPr>
          <w:p>
            <w:pPr>
              <w:keepNext/>
              <w:spacing w:after="0" w:before="0"/>
            </w:pPr>
            <w:r>
              <w:rPr>
                <w:rFonts w:ascii="Arial" w:cs="Arial" w:eastAsia="Arial" w:hAnsi="Arial"/>
                <w:b/>
                <w:bCs/>
                <w:sz w:val="20"/>
                <w:szCs w:val="20"/>
              </w:rPr>
              <w:t xml:space="preserve">Conteúdo</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README.md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Visão geral, como rodar localmente, como publicar</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NOTICE.md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Autoria, colaboração, parceria com a UNAERP, bibliotecas e imagens de terceiros</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LICENSE</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Licença MIT e a seção de marcas</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SECURITY.md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Como relatar uma falha de segurança sem expor o problema</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docs/README.md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Índice da documentação</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docs/arquitetura.md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Como o sistema é organizado por dentro e por que</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docs/contribuindo.md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Padrões para quem for alterar o código</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docs/diagramas.md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Diagramas do sistema escritos em texto, que o GitHub desenha na tela</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docs/Ecoverse - Bateria de testes.docx</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Roteiro para conferir se a plataforma funciona por inteiro</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docs/Ecoverse - Anexo de diagramas.docx e docs/fluxogramas.docx</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Figuras prontas para anexar. Descrevem a versão registrada no INPI e não mostram mudanças posteriores.</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supabase/README.md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Configuração completa do banco, passo a passo</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supabase/email-magic-link.html</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Modelo do email de acesso, colado nos dois modelos de email do Supabase</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src/js/modules/minigames/README.md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Contrato técnico dos minigames</w:t>
            </w:r>
          </w:p>
        </w:tc>
      </w:tr>
      <w:tr>
        <w:trPr>
          <w:cantSplit/>
        </w:trPr>
        <w:tc>
          <w:tcPr>
            <w:tcW w:type="dxa" w:w="3505"/>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design/marca/README.md</w:t>
            </w:r>
          </w:p>
        </w:tc>
        <w:tc>
          <w:tcPr>
            <w:tcW w:type="dxa" w:w="6133"/>
            <w:tcMar>
              <w:top w:type="dxa" w:w="80"/>
              <w:left w:type="dxa" w:w="120"/>
              <w:bottom w:type="dxa" w:w="80"/>
              <w:right w:type="dxa" w:w="120"/>
            </w:tcMar>
          </w:tcPr>
          <w:p>
            <w:pPr>
              <w:keepNext/>
              <w:spacing w:after="0" w:before="0"/>
            </w:pPr>
            <w:r>
              <w:rPr>
                <w:rFonts w:ascii="Arial" w:cs="Arial" w:eastAsia="Arial" w:hAnsi="Arial"/>
                <w:b w:val="false"/>
                <w:bCs w:val="false"/>
                <w:sz w:val="20"/>
                <w:szCs w:val="20"/>
              </w:rPr>
              <w:t xml:space="preserve">Arquivos da marca e regras de uso</w:t>
            </w:r>
          </w:p>
        </w:tc>
      </w:tr>
      <w:tr>
        <w:trPr>
          <w:cantSplit/>
        </w:trPr>
        <w:tc>
          <w:tcPr>
            <w:tcW w:type="dxa" w:w="3505"/>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registro-inpi/certificados/README.md</w:t>
            </w:r>
          </w:p>
        </w:tc>
        <w:tc>
          <w:tcPr>
            <w:tcW w:type="dxa" w:w="6133"/>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Onde guardar os certificados do INPI e como conferir o resumo hash</w:t>
            </w:r>
          </w:p>
        </w:tc>
      </w:tr>
    </w:tbl>
    <w:p>
      <w:pPr>
        <w:spacing w:after="140" w:before="60"/>
      </w:pPr>
      <w:r>
        <w:rPr>
          <w:rFonts w:ascii="Arial" w:cs="Arial" w:eastAsia="Arial" w:hAnsi="Arial"/>
          <w:sz w:val="22"/>
          <w:szCs w:val="22"/>
        </w:rPr>
        <w:t xml:space="preserve"/>
      </w:r>
    </w:p>
    <w:sectPr>
      <w:footerReference w:type="default" r:id="rIdRodape"/>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jc w:val="center"/>
    </w:pPr>
    <w:r>
      <w:rPr>
        <w:rFonts w:ascii="Arial" w:hAnsi="Arial" w:cs="Arial" w:eastAsia="Arial"/>
        <w:color w:val="6B6B6B"/>
        <w:sz w:val="18"/>
        <w:szCs w:val="18"/>
      </w:rPr>
      <w:t xml:space="preserve">Ecoverse · Transferência do projeto · Página </w:t>
    </w:r>
    <w:r>
      <w:rPr>
        <w:rFonts w:ascii="Arial" w:hAnsi="Arial" w:cs="Arial" w:eastAsia="Arial"/>
        <w:color w:val="6B6B6B"/>
        <w:sz w:val="18"/>
        <w:szCs w:val="18"/>
      </w:rPr>
      <w:fldChar w:fldCharType="begin"/>
    </w:r>
    <w:r>
      <w:rPr>
        <w:rFonts w:ascii="Arial" w:hAnsi="Arial" w:cs="Arial" w:eastAsia="Arial"/>
        <w:color w:val="6B6B6B"/>
        <w:sz w:val="18"/>
        <w:szCs w:val="18"/>
      </w:rPr>
      <w:instrText xml:space="preserve"> PAGE </w:instrText>
    </w:r>
    <w:r>
      <w:rPr>
        <w:rFonts w:ascii="Arial" w:hAnsi="Arial" w:cs="Arial" w:eastAsia="Arial"/>
        <w:color w:val="6B6B6B"/>
        <w:sz w:val="18"/>
        <w:szCs w:val="18"/>
      </w:rPr>
      <w:fldChar w:fldCharType="separate"/>
    </w:r>
    <w:r>
      <w:rPr>
        <w:rFonts w:ascii="Arial" w:hAnsi="Arial" w:cs="Arial" w:eastAsia="Arial"/>
        <w:color w:val="6B6B6B"/>
        <w:sz w:val="18"/>
        <w:szCs w:val="18"/>
      </w:rPr>
      <w:t>2</w:t>
    </w:r>
    <w:r>
      <w:rPr>
        <w:rFonts w:ascii="Arial" w:hAnsi="Arial" w:cs="Arial" w:eastAsia="Arial"/>
        <w:color w:val="6B6B6B"/>
        <w:sz w:val="18"/>
        <w:szCs w:val="18"/>
      </w:rPr>
      <w:fldChar w:fldCharType="end"/>
    </w:r>
    <w:r>
      <w:rPr>
        <w:rFonts w:ascii="Arial" w:hAnsi="Arial" w:cs="Arial" w:eastAsia="Arial"/>
        <w:color w:val="6B6B6B"/>
        <w:sz w:val="18"/>
        <w:szCs w:val="18"/>
      </w:rPr>
      <w:t xml:space="preserve"> de </w:t>
    </w:r>
    <w:r>
      <w:rPr>
        <w:rFonts w:ascii="Arial" w:hAnsi="Arial" w:cs="Arial" w:eastAsia="Arial"/>
        <w:color w:val="6B6B6B"/>
        <w:sz w:val="18"/>
        <w:szCs w:val="18"/>
      </w:rPr>
      <w:fldChar w:fldCharType="begin"/>
    </w:r>
    <w:r>
      <w:rPr>
        <w:rFonts w:ascii="Arial" w:hAnsi="Arial" w:cs="Arial" w:eastAsia="Arial"/>
        <w:color w:val="6B6B6B"/>
        <w:sz w:val="18"/>
        <w:szCs w:val="18"/>
      </w:rPr>
      <w:instrText xml:space="preserve"> NUMPAGES </w:instrText>
    </w:r>
    <w:r>
      <w:rPr>
        <w:rFonts w:ascii="Arial" w:hAnsi="Arial" w:cs="Arial" w:eastAsia="Arial"/>
        <w:color w:val="6B6B6B"/>
        <w:sz w:val="18"/>
        <w:szCs w:val="18"/>
      </w:rPr>
      <w:fldChar w:fldCharType="separate"/>
    </w:r>
    <w:r>
      <w:rPr>
        <w:rFonts w:ascii="Arial" w:hAnsi="Arial" w:cs="Arial" w:eastAsia="Arial"/>
        <w:color w:val="6B6B6B"/>
        <w:sz w:val="18"/>
        <w:szCs w:val="18"/>
      </w:rPr>
      <w:t>2</w:t>
    </w:r>
    <w:r>
      <w:rPr>
        <w:rFonts w:ascii="Arial" w:hAnsi="Arial" w:cs="Arial" w:eastAsia="Arial"/>
        <w:color w:val="6B6B6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pt-BR" w:eastAsia="pt-BR"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pPr>
      <w:keepNext/>
      <w:keepLines/>
      <w:outlineLvl w:val="2"/>
    </w:pPr>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Rodape"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Furtado Cunha e equipe Ecoverse</dc:creator>
  <cp:lastModifiedBy>Pedro Furtado Cunha</cp:lastModifiedBy>
  <cp:revision>1</cp:revision>
  <dcterms:created xsi:type="dcterms:W3CDTF">2026-08-10T04:03:26.851Z</dcterms:created>
  <dcterms:modified xsi:type="dcterms:W3CDTF">2026-10-28T02:00:12Z</dcterms:modified>
  <dc:title>Ecoverse · Transferência do projeto</dc:title>
  <dc:language>pt-BR</dc:language>
</cp:coreProperties>
</file>

<file path=docProps/custom.xml><?xml version="1.0" encoding="utf-8"?>
<Properties xmlns="http://schemas.openxmlformats.org/officeDocument/2006/custom-properties" xmlns:vt="http://schemas.openxmlformats.org/officeDocument/2006/docPropsVTypes"/>
</file>