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2FD36" w14:textId="77777777" w:rsidR="001E2408" w:rsidRDefault="0022765D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Animador de cenas 3D</w:t>
      </w:r>
    </w:p>
    <w:p w14:paraId="3C98D4C3" w14:textId="77777777" w:rsidR="001E2408" w:rsidRDefault="0022765D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1" w:hanging="3"/>
        <w:jc w:val="center"/>
        <w:rPr>
          <w:color w:val="000000"/>
          <w:sz w:val="32"/>
          <w:szCs w:val="32"/>
        </w:rPr>
        <w:sectPr w:rsidR="001E2408">
          <w:headerReference w:type="even" r:id="rId7"/>
          <w:headerReference w:type="default" r:id="rId8"/>
          <w:footerReference w:type="default" r:id="rId9"/>
          <w:pgSz w:w="11909" w:h="16834"/>
          <w:pgMar w:top="1411" w:right="677" w:bottom="1411" w:left="1368" w:header="706" w:footer="706" w:gutter="0"/>
          <w:pgNumType w:start="5"/>
          <w:cols w:space="720"/>
        </w:sectPr>
      </w:pPr>
      <w:r>
        <w:rPr>
          <w:color w:val="000000"/>
          <w:sz w:val="32"/>
          <w:szCs w:val="32"/>
        </w:rPr>
        <w:t>Pedro Gonçalves 88859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>Pedro Silva 89228</w:t>
      </w:r>
    </w:p>
    <w:p w14:paraId="4E271601" w14:textId="77777777" w:rsidR="001E2408" w:rsidRDefault="00227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Resumo </w:t>
      </w:r>
      <w:r>
        <w:rPr>
          <w:b/>
          <w:color w:val="000000"/>
          <w:sz w:val="26"/>
          <w:szCs w:val="26"/>
        </w:rPr>
        <w:t>– Animador de um Sistema planetário, mais concretamente do Sistema Solar (versão pós 2006), em 3 dimensões, onde se pode observ</w:t>
      </w:r>
      <w:r>
        <w:rPr>
          <w:b/>
          <w:sz w:val="26"/>
          <w:szCs w:val="26"/>
        </w:rPr>
        <w:t>a</w:t>
      </w:r>
      <w:r>
        <w:rPr>
          <w:b/>
          <w:color w:val="000000"/>
          <w:sz w:val="26"/>
          <w:szCs w:val="26"/>
        </w:rPr>
        <w:t>r a rotação e translação de todos os planetas.</w:t>
      </w:r>
    </w:p>
    <w:p w14:paraId="4C84040C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</w:p>
    <w:p w14:paraId="7F9C1879" w14:textId="77777777" w:rsidR="001E2408" w:rsidRDefault="00227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Abstract </w:t>
      </w:r>
      <w:r>
        <w:rPr>
          <w:b/>
          <w:color w:val="000000"/>
          <w:sz w:val="26"/>
          <w:szCs w:val="26"/>
        </w:rPr>
        <w:t>– Planetary system animator, more specifically the Solar System (after 2006 version), in 3 dimensions, where you can observe the rotation and translation of all the planets.</w:t>
      </w:r>
    </w:p>
    <w:p w14:paraId="2263CB2D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18"/>
          <w:szCs w:val="18"/>
        </w:rPr>
      </w:pPr>
    </w:p>
    <w:p w14:paraId="69764281" w14:textId="77777777" w:rsidR="001E2408" w:rsidRDefault="002276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 xml:space="preserve">I. Introdução </w:t>
      </w:r>
    </w:p>
    <w:p w14:paraId="78E241CD" w14:textId="77777777" w:rsidR="001E2408" w:rsidRDefault="0022765D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Neste relatório, vamos abordar as várias tecnologias que foram desenvolvidas em WebGL e que foram implementadas neste projeto. Desde a criação dos planetas através de vertices, à sua normalização e aos seus períodos de rotação e translação.</w:t>
      </w:r>
    </w:p>
    <w:p w14:paraId="1B0347BE" w14:textId="77777777" w:rsidR="001E2408" w:rsidRDefault="002276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II. Criação do Sol e dos planetas</w:t>
      </w:r>
    </w:p>
    <w:p w14:paraId="67E3F7A6" w14:textId="77777777" w:rsidR="001E2408" w:rsidRDefault="0022765D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O primeiro objetivo deste projeto era a criação de esferas que se comparassem ao Sol e aos planetas do Sistema Solar.</w:t>
      </w:r>
    </w:p>
    <w:p w14:paraId="2FA07AEA" w14:textId="77777777" w:rsidR="001E2408" w:rsidRDefault="0022765D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Para isso adaptamos algum código utilizado nas aulas práticas, onde é possível criar um cubo em 3 dimensões através de um array com a posição dos seus vértices. Após a criação do cubo, desenvolvemos um modelo representando a esfera de raio unitário e centrada na origem deslocando cada um dos seus vértices para a superfície da esfera de raio unitário e centrada na origem usando a função </w:t>
      </w:r>
      <w:r>
        <w:rPr>
          <w:i/>
          <w:sz w:val="22"/>
          <w:szCs w:val="22"/>
        </w:rPr>
        <w:t>midPointRefinement( coordsArray, recursionDepth )</w:t>
      </w:r>
      <w:r>
        <w:rPr>
          <w:sz w:val="22"/>
          <w:szCs w:val="22"/>
        </w:rPr>
        <w:t xml:space="preserve"> que recebe as coordenadas dos vértices de um triângulo e cria uma determinada quantidade de novos triângulos dependendo do seu nível de recursividade, a funçao </w:t>
      </w:r>
      <w:r>
        <w:rPr>
          <w:i/>
          <w:sz w:val="22"/>
          <w:szCs w:val="22"/>
        </w:rPr>
        <w:t xml:space="preserve">normalize( v ) </w:t>
      </w:r>
      <w:r>
        <w:rPr>
          <w:sz w:val="22"/>
          <w:szCs w:val="22"/>
        </w:rPr>
        <w:t xml:space="preserve">que permite normalizar o vetor v e a função </w:t>
      </w:r>
      <w:r>
        <w:rPr>
          <w:i/>
          <w:sz w:val="22"/>
          <w:szCs w:val="22"/>
        </w:rPr>
        <w:t xml:space="preserve">computeVertexNormals( coordsArray, normalsArray ) </w:t>
      </w:r>
      <w:r>
        <w:rPr>
          <w:sz w:val="22"/>
          <w:szCs w:val="22"/>
        </w:rPr>
        <w:t xml:space="preserve">que calcula os vetores normais para cada triângulo. </w:t>
      </w:r>
    </w:p>
    <w:p w14:paraId="3A983428" w14:textId="599DE3A7" w:rsidR="001E2408" w:rsidRDefault="0022765D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Todos os planetas foram adicionados um a um no ficheiro “sceneModels.js”, no qual definimos os vários atributos, entre estes a sua posição relativa no espaço, a sua escala em relação à janela de </w:t>
      </w:r>
      <w:r>
        <w:rPr>
          <w:i/>
          <w:sz w:val="22"/>
          <w:szCs w:val="22"/>
        </w:rPr>
        <w:t>clipping</w:t>
      </w:r>
      <w:r>
        <w:rPr>
          <w:sz w:val="22"/>
          <w:szCs w:val="22"/>
        </w:rPr>
        <w:t>, os seus ângulos de rotação, controlos de animação, entre outros. Para criar e alinhar todos os planetas utilizamos uma escala irrealista, devido ao facto de o Sol ser muito maior que todos os planetas sólidos, o que iria dificultar a visualização desses mesmos planetas.</w:t>
      </w:r>
    </w:p>
    <w:p w14:paraId="7C15B181" w14:textId="77777777" w:rsidR="001E2408" w:rsidRDefault="001E2408">
      <w:pPr>
        <w:ind w:left="0" w:hanging="2"/>
        <w:rPr>
          <w:sz w:val="22"/>
          <w:szCs w:val="22"/>
        </w:rPr>
      </w:pPr>
    </w:p>
    <w:p w14:paraId="67478CEF" w14:textId="77777777" w:rsidR="001E2408" w:rsidRDefault="0022765D">
      <w:pPr>
        <w:keepNext/>
        <w:ind w:left="0" w:hanging="2"/>
        <w:jc w:val="center"/>
      </w:pPr>
      <w:r>
        <w:rPr>
          <w:noProof/>
          <w:sz w:val="22"/>
          <w:szCs w:val="22"/>
        </w:rPr>
        <w:drawing>
          <wp:inline distT="0" distB="0" distL="114300" distR="114300" wp14:anchorId="7E24A85F" wp14:editId="5F5C356D">
            <wp:extent cx="2809875" cy="1315085"/>
            <wp:effectExtent l="0" t="0" r="0" b="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1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69C65" w14:textId="77777777" w:rsidR="001E2408" w:rsidRDefault="00227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i/>
          <w:color w:val="000000"/>
        </w:rPr>
        <w:t>Figura 1 - Escala real do Sistema Solar</w:t>
      </w:r>
    </w:p>
    <w:p w14:paraId="15DA93EE" w14:textId="77777777" w:rsidR="001E2408" w:rsidRDefault="001E2408">
      <w:pPr>
        <w:ind w:left="0" w:hanging="2"/>
        <w:jc w:val="center"/>
      </w:pPr>
    </w:p>
    <w:p w14:paraId="7D69BEA4" w14:textId="77777777" w:rsidR="001E2408" w:rsidRDefault="0022765D">
      <w:pPr>
        <w:keepNext/>
        <w:ind w:left="0" w:hanging="2"/>
        <w:jc w:val="center"/>
      </w:pPr>
      <w:r>
        <w:rPr>
          <w:noProof/>
        </w:rPr>
        <w:drawing>
          <wp:inline distT="0" distB="0" distL="114300" distR="114300" wp14:anchorId="6F7A8C9B" wp14:editId="4B7119BC">
            <wp:extent cx="3075305" cy="1427480"/>
            <wp:effectExtent l="0" t="0" r="0" b="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387B9" w14:textId="77777777" w:rsidR="001E2408" w:rsidRDefault="00227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>Figura 2 – Escala utilizada para a representação do Sistema Solar</w:t>
      </w:r>
    </w:p>
    <w:p w14:paraId="543A9EA5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67E502FF" w14:textId="77777777" w:rsidR="001E2408" w:rsidRDefault="001E2408">
      <w:pPr>
        <w:keepNext/>
        <w:spacing w:before="240" w:after="240"/>
        <w:ind w:left="0" w:hanging="2"/>
        <w:jc w:val="left"/>
        <w:rPr>
          <w:i/>
        </w:rPr>
      </w:pPr>
    </w:p>
    <w:p w14:paraId="57B0CF6B" w14:textId="77777777" w:rsidR="001E2408" w:rsidRDefault="0022765D">
      <w:pPr>
        <w:keepNext/>
        <w:spacing w:before="240" w:after="240"/>
        <w:ind w:left="1" w:hanging="3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III. Background e interface</w:t>
      </w:r>
    </w:p>
    <w:p w14:paraId="35123375" w14:textId="77777777" w:rsidR="001E2408" w:rsidRDefault="0022765D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Para o fundo da nossa aplicação usámos uma imagem a simular o universo, embutida no body e no canvas do documento, desta forma tornando mais realista toda a simulação. Também escolhemos botões e dropdows que ficassem bem com o fundo usado.</w:t>
      </w:r>
    </w:p>
    <w:p w14:paraId="164CE573" w14:textId="77777777" w:rsidR="001E2408" w:rsidRDefault="001E2408">
      <w:pPr>
        <w:ind w:left="0" w:hanging="2"/>
        <w:rPr>
          <w:sz w:val="22"/>
          <w:szCs w:val="22"/>
        </w:rPr>
      </w:pPr>
    </w:p>
    <w:p w14:paraId="1F0B2D5E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0AD838A8" w14:textId="77777777" w:rsidR="001E2408" w:rsidRDefault="00227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 wp14:anchorId="4CF50BDA" wp14:editId="6FD479C4">
            <wp:extent cx="2698432" cy="2071090"/>
            <wp:effectExtent l="0" t="0" r="0" b="0"/>
            <wp:docPr id="10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432" cy="207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23FC7" w14:textId="77777777" w:rsidR="001E2408" w:rsidRDefault="0022765D">
      <w:pPr>
        <w:ind w:left="0" w:hanging="2"/>
        <w:jc w:val="center"/>
        <w:rPr>
          <w:i/>
        </w:rPr>
      </w:pPr>
      <w:r>
        <w:rPr>
          <w:i/>
        </w:rPr>
        <w:t>Figura 3 – Botões para manipulação do comportamento dos planetas</w:t>
      </w:r>
    </w:p>
    <w:p w14:paraId="0555785C" w14:textId="77777777" w:rsidR="001E2408" w:rsidRDefault="001E2408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</w:p>
    <w:p w14:paraId="3AF70457" w14:textId="77777777" w:rsidR="001E2408" w:rsidRDefault="001E2408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</w:p>
    <w:p w14:paraId="316E49CF" w14:textId="77777777" w:rsidR="001E2408" w:rsidRDefault="0022765D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IV. Rotação dos planetas e do Sol</w:t>
      </w:r>
    </w:p>
    <w:p w14:paraId="6F12599F" w14:textId="77777777" w:rsidR="001E2408" w:rsidRDefault="0022765D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Em relação à rotação dos planetas e do sol, utilizámos as variáveis </w:t>
      </w:r>
      <w:r>
        <w:rPr>
          <w:i/>
          <w:sz w:val="22"/>
          <w:szCs w:val="22"/>
        </w:rPr>
        <w:t>isRotZZOn</w:t>
      </w:r>
      <w:r>
        <w:rPr>
          <w:sz w:val="22"/>
          <w:szCs w:val="22"/>
        </w:rPr>
        <w:t xml:space="preserve">, que define se a rotação está ou não ativa no planeta definido, </w:t>
      </w:r>
      <w:r>
        <w:rPr>
          <w:i/>
          <w:sz w:val="22"/>
          <w:szCs w:val="22"/>
        </w:rPr>
        <w:t xml:space="preserve">rotZZSpeed </w:t>
      </w:r>
      <w:r>
        <w:rPr>
          <w:sz w:val="22"/>
          <w:szCs w:val="22"/>
        </w:rPr>
        <w:t xml:space="preserve">que manipula a velocidade de rotação, visto que todos os planetas têm uma velocidade de rotação diferente e por fim </w:t>
      </w:r>
      <w:r>
        <w:rPr>
          <w:i/>
          <w:sz w:val="22"/>
          <w:szCs w:val="22"/>
        </w:rPr>
        <w:t xml:space="preserve">rotZZDir </w:t>
      </w:r>
      <w:r>
        <w:rPr>
          <w:sz w:val="22"/>
          <w:szCs w:val="22"/>
        </w:rPr>
        <w:t>que permite escolher a direção da rotação. No caso do Sistema Solar, o único planeta que roda numa direção diferente dos restantes é Vénus, que roda na direção dos ponteiros do relógio.</w:t>
      </w:r>
    </w:p>
    <w:p w14:paraId="2E051748" w14:textId="77777777" w:rsidR="001E2408" w:rsidRDefault="0022765D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O utilizador da aplicação pode alterar estes valores através dos botões “On / Off”, para desligar a rotação dos planetas (e do Sol), “Slower” e “Faster” para desacelerar a acelerar a velocidade de rotação dos mesmos, respetivamente.</w:t>
      </w:r>
    </w:p>
    <w:p w14:paraId="145AFC00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0C739D7C" w14:textId="77777777" w:rsidR="00FD5993" w:rsidRDefault="0022765D" w:rsidP="00FD59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</w:pPr>
      <w:r>
        <w:rPr>
          <w:i/>
          <w:noProof/>
        </w:rPr>
        <w:drawing>
          <wp:inline distT="114300" distB="114300" distL="114300" distR="114300" wp14:anchorId="455050A9" wp14:editId="353331FF">
            <wp:extent cx="2990850" cy="558800"/>
            <wp:effectExtent l="0" t="0" r="0" b="0"/>
            <wp:docPr id="10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F5D33" w14:textId="77777777" w:rsidR="00FD5993" w:rsidRDefault="00FD5993" w:rsidP="00FD5993">
      <w:pPr>
        <w:ind w:left="-2" w:firstLineChars="0" w:firstLine="0"/>
        <w:jc w:val="center"/>
        <w:rPr>
          <w:i/>
        </w:rPr>
      </w:pPr>
      <w:r>
        <w:rPr>
          <w:i/>
        </w:rPr>
        <w:t>Figura 4 – Botões de “On / Off”, “Slower” e “Faster”, relativamente à rotação dos planetas</w:t>
      </w:r>
    </w:p>
    <w:p w14:paraId="7FC97A75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19757AAA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4AEF82FB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6180AC00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20536D85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3B9D41E9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1AF66322" w14:textId="77777777" w:rsidR="001E2408" w:rsidRDefault="001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7945E0DF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08D0BCD5" w14:textId="77777777" w:rsidR="001E2408" w:rsidRDefault="0022765D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V. Translação dos planetas</w:t>
      </w:r>
    </w:p>
    <w:p w14:paraId="2FCEF04C" w14:textId="1416D588" w:rsidR="000642D6" w:rsidRDefault="000642D6" w:rsidP="000642D6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Na parte da translação, simulamos os períodos de translação de todos os planetas em torno do Sol. Nos exemplos das aulas, aplicávamos translação uniforme a toda a cena, já na nossa simulação tivemos </w:t>
      </w:r>
      <w:proofErr w:type="gramStart"/>
      <w:r>
        <w:rPr>
          <w:sz w:val="22"/>
          <w:szCs w:val="22"/>
        </w:rPr>
        <w:t>que</w:t>
      </w:r>
      <w:proofErr w:type="gramEnd"/>
      <w:r>
        <w:rPr>
          <w:sz w:val="22"/>
          <w:szCs w:val="22"/>
        </w:rPr>
        <w:t xml:space="preserve"> utilizar uma translação com velocidades diferentes para cada planeta. Para esse efeito tivemos </w:t>
      </w:r>
      <w:proofErr w:type="gramStart"/>
      <w:r>
        <w:rPr>
          <w:sz w:val="22"/>
          <w:szCs w:val="22"/>
        </w:rPr>
        <w:t>que</w:t>
      </w:r>
      <w:proofErr w:type="gramEnd"/>
      <w:r>
        <w:rPr>
          <w:sz w:val="22"/>
          <w:szCs w:val="22"/>
        </w:rPr>
        <w:t xml:space="preserve"> criar um array de ângulos, inicialmente com todos os elementos a 0.0, onde </w:t>
      </w:r>
      <w:r w:rsidR="00320946">
        <w:rPr>
          <w:sz w:val="22"/>
          <w:szCs w:val="22"/>
        </w:rPr>
        <w:t xml:space="preserve">cada um desses ângulos corresponde a cada planeta. Os valores desses ângulos atualizam de forma diferente de modo a </w:t>
      </w:r>
      <w:r w:rsidR="00F42D97">
        <w:rPr>
          <w:sz w:val="22"/>
          <w:szCs w:val="22"/>
        </w:rPr>
        <w:t xml:space="preserve">simular a translação </w:t>
      </w:r>
      <w:r w:rsidR="00FC5504">
        <w:rPr>
          <w:sz w:val="22"/>
          <w:szCs w:val="22"/>
        </w:rPr>
        <w:t>com escala real entre todos os planetas.</w:t>
      </w:r>
    </w:p>
    <w:p w14:paraId="4B0A882A" w14:textId="5CAFA6C6" w:rsidR="00FC5504" w:rsidRDefault="00FC5504" w:rsidP="000642D6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É possível parar</w:t>
      </w:r>
      <w:r w:rsidR="00965C23">
        <w:rPr>
          <w:sz w:val="22"/>
          <w:szCs w:val="22"/>
        </w:rPr>
        <w:t xml:space="preserve"> e recomeçar</w:t>
      </w:r>
      <w:r>
        <w:rPr>
          <w:sz w:val="22"/>
          <w:szCs w:val="22"/>
        </w:rPr>
        <w:t xml:space="preserve"> a translação com o botão “</w:t>
      </w:r>
      <w:r w:rsidRPr="001F354C">
        <w:rPr>
          <w:i/>
          <w:iCs/>
          <w:sz w:val="22"/>
          <w:szCs w:val="22"/>
        </w:rPr>
        <w:t>On/Off</w:t>
      </w:r>
      <w:r>
        <w:rPr>
          <w:sz w:val="22"/>
          <w:szCs w:val="22"/>
        </w:rPr>
        <w:t xml:space="preserve">”, </w:t>
      </w:r>
      <w:r w:rsidR="00FD5993">
        <w:rPr>
          <w:sz w:val="22"/>
          <w:szCs w:val="22"/>
        </w:rPr>
        <w:t xml:space="preserve">que altera </w:t>
      </w:r>
      <w:r w:rsidR="00786B99">
        <w:rPr>
          <w:sz w:val="22"/>
          <w:szCs w:val="22"/>
        </w:rPr>
        <w:t xml:space="preserve">o valor da </w:t>
      </w:r>
      <w:r w:rsidR="00FD5993">
        <w:rPr>
          <w:sz w:val="22"/>
          <w:szCs w:val="22"/>
        </w:rPr>
        <w:t xml:space="preserve">variável </w:t>
      </w:r>
      <w:r w:rsidR="00786B99" w:rsidRPr="00786B99">
        <w:rPr>
          <w:i/>
          <w:iCs/>
          <w:sz w:val="22"/>
          <w:szCs w:val="22"/>
        </w:rPr>
        <w:t>globalRotationZZ_ON</w:t>
      </w:r>
      <w:r w:rsidR="00786B99">
        <w:rPr>
          <w:i/>
          <w:iCs/>
          <w:sz w:val="22"/>
          <w:szCs w:val="22"/>
        </w:rPr>
        <w:t>,</w:t>
      </w:r>
      <w:r w:rsidR="00965C23">
        <w:rPr>
          <w:sz w:val="22"/>
          <w:szCs w:val="22"/>
        </w:rPr>
        <w:t xml:space="preserve"> </w:t>
      </w:r>
      <w:r>
        <w:rPr>
          <w:sz w:val="22"/>
          <w:szCs w:val="22"/>
        </w:rPr>
        <w:t>é também possível fazer com que a translação de todos os planetas seja mais rápida</w:t>
      </w:r>
      <w:r w:rsidR="001F354C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1F354C">
        <w:rPr>
          <w:sz w:val="22"/>
          <w:szCs w:val="22"/>
        </w:rPr>
        <w:t>com o botão “</w:t>
      </w:r>
      <w:r w:rsidR="001F354C" w:rsidRPr="001F354C">
        <w:rPr>
          <w:i/>
          <w:iCs/>
          <w:sz w:val="22"/>
          <w:szCs w:val="22"/>
        </w:rPr>
        <w:t>Faster</w:t>
      </w:r>
      <w:r w:rsidR="001F354C">
        <w:rPr>
          <w:sz w:val="22"/>
          <w:szCs w:val="22"/>
        </w:rPr>
        <w:t>”, ou que seja mais lenta, com o botão “</w:t>
      </w:r>
      <w:r w:rsidR="001F354C" w:rsidRPr="001F354C">
        <w:rPr>
          <w:i/>
          <w:iCs/>
          <w:sz w:val="22"/>
          <w:szCs w:val="22"/>
        </w:rPr>
        <w:t>Slower</w:t>
      </w:r>
      <w:r w:rsidR="001F354C">
        <w:rPr>
          <w:sz w:val="22"/>
          <w:szCs w:val="22"/>
        </w:rPr>
        <w:t>”</w:t>
      </w:r>
      <w:r w:rsidR="00965C23">
        <w:rPr>
          <w:sz w:val="22"/>
          <w:szCs w:val="22"/>
        </w:rPr>
        <w:t>.</w:t>
      </w:r>
    </w:p>
    <w:p w14:paraId="5EA9DA46" w14:textId="77777777" w:rsidR="00732C97" w:rsidRDefault="0022765D" w:rsidP="00732C97">
      <w:pPr>
        <w:keepNext/>
        <w:ind w:left="0" w:hanging="2"/>
      </w:pPr>
      <w:r>
        <w:rPr>
          <w:smallCaps/>
        </w:rPr>
        <w:tab/>
      </w:r>
      <w:r>
        <w:rPr>
          <w:smallCaps/>
          <w:noProof/>
        </w:rPr>
        <w:drawing>
          <wp:inline distT="114300" distB="114300" distL="114300" distR="114300" wp14:anchorId="0811CBDF" wp14:editId="2DC6E163">
            <wp:extent cx="2990850" cy="495300"/>
            <wp:effectExtent l="0" t="0" r="0" b="0"/>
            <wp:docPr id="10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2E275" w14:textId="71934C04" w:rsidR="00732C97" w:rsidRDefault="00732C97" w:rsidP="00732C97">
      <w:pPr>
        <w:ind w:left="0" w:hanging="2"/>
        <w:jc w:val="center"/>
        <w:rPr>
          <w:i/>
        </w:rPr>
      </w:pPr>
      <w:r>
        <w:rPr>
          <w:i/>
        </w:rPr>
        <w:t>Figura 5 – Botões de “On / Off”, “Slower” e “Faster”, relativamente à translação dos planetas</w:t>
      </w:r>
    </w:p>
    <w:p w14:paraId="28636EA3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099820F6" w14:textId="77777777" w:rsidR="001E2408" w:rsidRDefault="0022765D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VI. Iluminação dos planetas</w:t>
      </w:r>
    </w:p>
    <w:p w14:paraId="2C352442" w14:textId="77777777" w:rsidR="001E2408" w:rsidRDefault="001E2408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</w:p>
    <w:p w14:paraId="0DBCB5DF" w14:textId="77777777" w:rsidR="001E2408" w:rsidRDefault="001E2408">
      <w:pPr>
        <w:keepNext/>
        <w:spacing w:before="240" w:after="240"/>
        <w:ind w:left="1" w:hanging="3"/>
        <w:jc w:val="left"/>
        <w:rPr>
          <w:smallCaps/>
          <w:sz w:val="28"/>
          <w:szCs w:val="28"/>
        </w:rPr>
      </w:pPr>
    </w:p>
    <w:p w14:paraId="1B99E0D7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79534DC0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0BDAC10E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622CE4C4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6F511342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145CC5F0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46223E83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2AC4F584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610B9F32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15E71DA1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5E686282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6597F7D5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120B81B8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5E7C336D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5DCDD6A8" w14:textId="77777777" w:rsidR="001E2408" w:rsidRDefault="001E24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3CB0C0C0" w14:textId="77777777" w:rsidR="001E2408" w:rsidRDefault="002276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center"/>
        <w:rPr>
          <w:smallCaps/>
          <w:color w:val="000000"/>
        </w:rPr>
      </w:pPr>
      <w:r>
        <w:rPr>
          <w:smallCaps/>
          <w:color w:val="000000"/>
        </w:rPr>
        <w:t>References</w:t>
      </w:r>
    </w:p>
    <w:p w14:paraId="63DF57CB" w14:textId="77777777" w:rsidR="001E2408" w:rsidRDefault="0022765D">
      <w:pPr>
        <w:ind w:left="0" w:hanging="2"/>
      </w:pPr>
      <w:r>
        <w:t xml:space="preserve">Use the </w:t>
      </w:r>
      <w:proofErr w:type="gramStart"/>
      <w:r>
        <w:t>Style  “</w:t>
      </w:r>
      <w:proofErr w:type="gramEnd"/>
      <w:r>
        <w:t>referencia” to the references. Example:</w:t>
      </w:r>
    </w:p>
    <w:p w14:paraId="0A3802FB" w14:textId="77777777" w:rsidR="001E2408" w:rsidRDefault="0022765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60"/>
        </w:tabs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[1]</w:t>
      </w:r>
      <w:r>
        <w:rPr>
          <w:color w:val="000000"/>
          <w:sz w:val="16"/>
          <w:szCs w:val="16"/>
        </w:rPr>
        <w:tab/>
        <w:t>M. T. Rose and K. McCloghrie, "Structure and Identification of Management Information for TCP/IP-based Internets", RFC 1155, DDN Network Information Center, SRI International, May 1990.</w:t>
      </w:r>
    </w:p>
    <w:p w14:paraId="21D710CE" w14:textId="77777777" w:rsidR="001E2408" w:rsidRDefault="001E2408">
      <w:pPr>
        <w:ind w:left="0" w:hanging="2"/>
      </w:pPr>
    </w:p>
    <w:p w14:paraId="52AC7C76" w14:textId="77777777" w:rsidR="001E2408" w:rsidRDefault="0022765D">
      <w:pPr>
        <w:ind w:left="0" w:hanging="2"/>
      </w:pPr>
      <w:r>
        <w:t>This file is available by anonymous FTP in:</w:t>
      </w:r>
    </w:p>
    <w:p w14:paraId="3E2F9B9A" w14:textId="77777777" w:rsidR="001E2408" w:rsidRDefault="0022765D">
      <w:pPr>
        <w:ind w:left="0" w:hanging="2"/>
      </w:pPr>
      <w:r>
        <w:t>greco.inesca.pt: ~/pub/docs/dos/revdetua.doc</w:t>
      </w:r>
    </w:p>
    <w:p w14:paraId="43712987" w14:textId="77777777" w:rsidR="001E2408" w:rsidRDefault="0022765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$ftp greco.inesca.pt</w:t>
      </w:r>
    </w:p>
    <w:p w14:paraId="6752FDED" w14:textId="77777777" w:rsidR="001E2408" w:rsidRDefault="0022765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user: anonymous</w:t>
      </w:r>
    </w:p>
    <w:p w14:paraId="75E45DC9" w14:textId="77777777" w:rsidR="001E2408" w:rsidRDefault="0022765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passwd: &lt;none&gt;</w:t>
      </w:r>
    </w:p>
    <w:p w14:paraId="54EEEF6A" w14:textId="77777777" w:rsidR="001E2408" w:rsidRDefault="0022765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cd pub/docs/dos</w:t>
      </w:r>
    </w:p>
    <w:p w14:paraId="6D639809" w14:textId="77777777" w:rsidR="001E2408" w:rsidRDefault="0022765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bin</w:t>
      </w:r>
    </w:p>
    <w:p w14:paraId="20CC8C01" w14:textId="77777777" w:rsidR="001E2408" w:rsidRDefault="0022765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get revdetua.doc</w:t>
      </w:r>
    </w:p>
    <w:p w14:paraId="6223CA38" w14:textId="77777777" w:rsidR="001E2408" w:rsidRDefault="0022765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bye</w:t>
      </w:r>
    </w:p>
    <w:p w14:paraId="1211A79B" w14:textId="77777777" w:rsidR="001E2408" w:rsidRDefault="0022765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</w:t>
      </w:r>
    </w:p>
    <w:p w14:paraId="4A578FF1" w14:textId="77777777" w:rsidR="001E2408" w:rsidRDefault="001E2408">
      <w:pPr>
        <w:ind w:left="0" w:hanging="2"/>
      </w:pPr>
    </w:p>
    <w:p w14:paraId="1C39F7F4" w14:textId="77777777" w:rsidR="001E2408" w:rsidRDefault="0022765D">
      <w:pPr>
        <w:ind w:left="0" w:hanging="2"/>
      </w:pPr>
      <w:r>
        <w:t xml:space="preserve">Any comments to enhance this format can be send to jlo@inesca.pt. </w:t>
      </w:r>
    </w:p>
    <w:p w14:paraId="76EA1897" w14:textId="77777777" w:rsidR="001E2408" w:rsidRDefault="0022765D">
      <w:pPr>
        <w:ind w:left="0" w:hanging="2"/>
      </w:pPr>
      <w:r>
        <w:t>This document was written in Word for Windows 2.0.</w:t>
      </w:r>
    </w:p>
    <w:p w14:paraId="0DBE479A" w14:textId="77777777" w:rsidR="001E2408" w:rsidRDefault="001E2408">
      <w:pPr>
        <w:ind w:left="0" w:hanging="2"/>
      </w:pPr>
    </w:p>
    <w:p w14:paraId="57CDA467" w14:textId="77777777" w:rsidR="001E2408" w:rsidRDefault="0022765D">
      <w:pPr>
        <w:ind w:left="0" w:hanging="2"/>
      </w:pPr>
      <w:r>
        <w:t>94.6.13 JLO</w:t>
      </w:r>
    </w:p>
    <w:p w14:paraId="0728EBDF" w14:textId="77777777" w:rsidR="001E2408" w:rsidRDefault="001E2408">
      <w:pPr>
        <w:ind w:left="0" w:hanging="2"/>
      </w:pPr>
    </w:p>
    <w:p w14:paraId="47ED856E" w14:textId="77777777" w:rsidR="001E2408" w:rsidRDefault="001E2408">
      <w:pPr>
        <w:ind w:left="0" w:hanging="2"/>
      </w:pPr>
    </w:p>
    <w:sectPr w:rsidR="001E2408">
      <w:type w:val="continuous"/>
      <w:pgSz w:w="11909" w:h="16834"/>
      <w:pgMar w:top="1411" w:right="677" w:bottom="1411" w:left="1368" w:header="720" w:footer="720" w:gutter="0"/>
      <w:cols w:num="2" w:space="720" w:equalWidth="0">
        <w:col w:w="4705" w:space="454"/>
        <w:col w:w="470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5513B" w14:textId="77777777" w:rsidR="009216D4" w:rsidRDefault="009216D4">
      <w:pPr>
        <w:spacing w:line="240" w:lineRule="auto"/>
        <w:ind w:left="0" w:hanging="2"/>
      </w:pPr>
      <w:r>
        <w:separator/>
      </w:r>
    </w:p>
  </w:endnote>
  <w:endnote w:type="continuationSeparator" w:id="0">
    <w:p w14:paraId="7BF54F27" w14:textId="77777777" w:rsidR="009216D4" w:rsidRDefault="009216D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C6BDD" w14:textId="77777777" w:rsidR="00FD5993" w:rsidRDefault="00FD59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78B45" w14:textId="77777777" w:rsidR="009216D4" w:rsidRDefault="009216D4">
      <w:pPr>
        <w:spacing w:line="240" w:lineRule="auto"/>
        <w:ind w:left="0" w:hanging="2"/>
      </w:pPr>
      <w:r>
        <w:separator/>
      </w:r>
    </w:p>
  </w:footnote>
  <w:footnote w:type="continuationSeparator" w:id="0">
    <w:p w14:paraId="222808A8" w14:textId="77777777" w:rsidR="009216D4" w:rsidRDefault="009216D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484B4" w14:textId="77777777" w:rsidR="00FD5993" w:rsidRDefault="00FD59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6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  <w:t xml:space="preserve">Revista do DETUA, Vol. 1, Nº 1, </w:t>
    </w:r>
    <w:proofErr w:type="gramStart"/>
    <w:r>
      <w:rPr>
        <w:smallCaps/>
        <w:color w:val="000000"/>
        <w:sz w:val="16"/>
        <w:szCs w:val="16"/>
      </w:rPr>
      <w:t>Janeiro</w:t>
    </w:r>
    <w:proofErr w:type="gramEnd"/>
    <w:r>
      <w:rPr>
        <w:smallCaps/>
        <w:color w:val="000000"/>
        <w:sz w:val="16"/>
        <w:szCs w:val="16"/>
      </w:rPr>
      <w:t xml:space="preserve"> 1994</w:t>
    </w:r>
    <w:r>
      <w:rPr>
        <w:smallCaps/>
        <w:color w:val="000000"/>
        <w:sz w:val="16"/>
        <w:szCs w:val="16"/>
      </w:rPr>
      <w:tab/>
    </w:r>
  </w:p>
  <w:p w14:paraId="33B3CD73" w14:textId="77777777" w:rsidR="00FD5993" w:rsidRDefault="00FD59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BDE20" w14:textId="77777777" w:rsidR="00FD5993" w:rsidRDefault="00FD59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left="0" w:hanging="2"/>
      <w:rPr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 xml:space="preserve">Revista do DETI, PROJETO CV, </w:t>
    </w:r>
    <w:proofErr w:type="gramStart"/>
    <w:r>
      <w:rPr>
        <w:smallCaps/>
        <w:color w:val="000000"/>
        <w:sz w:val="16"/>
        <w:szCs w:val="16"/>
      </w:rPr>
      <w:t>DEZEMBRO</w:t>
    </w:r>
    <w:proofErr w:type="gramEnd"/>
    <w:r>
      <w:rPr>
        <w:smallCaps/>
        <w:color w:val="000000"/>
        <w:sz w:val="16"/>
        <w:szCs w:val="16"/>
      </w:rPr>
      <w:t xml:space="preserve"> 2020</w:t>
    </w:r>
    <w:r>
      <w:rPr>
        <w:smallCaps/>
        <w:color w:val="000000"/>
        <w:sz w:val="16"/>
        <w:szCs w:val="16"/>
      </w:rPr>
      <w:tab/>
    </w:r>
    <w:r>
      <w:rPr>
        <w:color w:val="000000"/>
        <w:sz w:val="16"/>
        <w:szCs w:val="16"/>
      </w:rPr>
      <w:t>1</w:t>
    </w:r>
  </w:p>
  <w:p w14:paraId="57B53895" w14:textId="77777777" w:rsidR="00FD5993" w:rsidRDefault="00FD59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408"/>
    <w:rsid w:val="000642D6"/>
    <w:rsid w:val="00130CEC"/>
    <w:rsid w:val="001D1358"/>
    <w:rsid w:val="001E2408"/>
    <w:rsid w:val="001F354C"/>
    <w:rsid w:val="00202FCA"/>
    <w:rsid w:val="0022765D"/>
    <w:rsid w:val="00320946"/>
    <w:rsid w:val="00732C97"/>
    <w:rsid w:val="00786B99"/>
    <w:rsid w:val="009216D4"/>
    <w:rsid w:val="00965C23"/>
    <w:rsid w:val="00D1776F"/>
    <w:rsid w:val="00F42D97"/>
    <w:rsid w:val="00FC5504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F017"/>
  <w15:docId w15:val="{BEAD42E4-6C18-4B76-871A-637BF461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pt-PT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ind w:left="357" w:hanging="357"/>
      <w:jc w:val="center"/>
    </w:pPr>
    <w:rPr>
      <w:smallCap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vanonormal">
    <w:name w:val="Normal Indent"/>
    <w:basedOn w:val="Normal"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styleId="Legenda0">
    <w:name w:val="caption"/>
    <w:basedOn w:val="Normal"/>
    <w:next w:val="Normal"/>
    <w:qFormat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yWRrxybTlaJ9IMc9Bhlei5zMDQ==">AMUW2mVlnwKDuNRUnq0vlI30hPzU4uVyGWRe5WCV139Uhh2pDyusdw7682T+adapGMECqt1PYqzS5hFmQYRkkLXgEnqTkNOQ8oqZvwuZz5sZFKaMtyMfZYo=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772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Luís Oliveira</dc:creator>
  <cp:lastModifiedBy>Pedro Silva</cp:lastModifiedBy>
  <cp:revision>5</cp:revision>
  <dcterms:created xsi:type="dcterms:W3CDTF">1994-06-13T16:11:00Z</dcterms:created>
  <dcterms:modified xsi:type="dcterms:W3CDTF">2020-12-14T02:40:00Z</dcterms:modified>
</cp:coreProperties>
</file>