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35A8B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Animador de cenas 3D</w:t>
      </w:r>
    </w:p>
    <w:p w14:paraId="1C609C26" w14:textId="5DBD2725" w:rsidR="006601EC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1" w:hanging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Pedro Gonçalves 88859</w:t>
      </w:r>
      <w:r>
        <w:rPr>
          <w:color w:val="000000"/>
          <w:sz w:val="32"/>
          <w:szCs w:val="32"/>
        </w:rPr>
        <w:t xml:space="preserve">   </w:t>
      </w:r>
      <w:r>
        <w:rPr>
          <w:color w:val="000000"/>
          <w:sz w:val="32"/>
          <w:szCs w:val="32"/>
        </w:rPr>
        <w:t xml:space="preserve">Pedro </w:t>
      </w:r>
      <w:r>
        <w:rPr>
          <w:color w:val="000000"/>
          <w:sz w:val="32"/>
          <w:szCs w:val="32"/>
        </w:rPr>
        <w:t xml:space="preserve">     </w:t>
      </w:r>
      <w:r>
        <w:rPr>
          <w:color w:val="000000"/>
          <w:sz w:val="32"/>
          <w:szCs w:val="32"/>
        </w:rPr>
        <w:t>Silva</w:t>
      </w:r>
      <w:r>
        <w:rPr>
          <w:color w:val="000000"/>
          <w:sz w:val="32"/>
          <w:szCs w:val="32"/>
        </w:rPr>
        <w:t xml:space="preserve">              </w:t>
      </w:r>
      <w:r>
        <w:rPr>
          <w:color w:val="000000"/>
          <w:sz w:val="32"/>
          <w:szCs w:val="32"/>
        </w:rPr>
        <w:t xml:space="preserve"> 89228</w:t>
      </w:r>
    </w:p>
    <w:p w14:paraId="3E76486A" w14:textId="77777777" w:rsidR="00B41D2A" w:rsidRDefault="00B41D2A" w:rsidP="00B41D2A">
      <w:pPr>
        <w:pBdr>
          <w:between w:val="nil"/>
        </w:pBdr>
        <w:spacing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 xml:space="preserve">Resumo </w:t>
      </w:r>
      <w:r>
        <w:rPr>
          <w:b/>
          <w:color w:val="000000"/>
          <w:sz w:val="26"/>
          <w:szCs w:val="26"/>
        </w:rPr>
        <w:t>– Animador de um Sistema planetário, mais concretamente do Sistema Solar (versão pós 2006), em 3 dimensões, onde se pode observ</w:t>
      </w:r>
      <w:r>
        <w:rPr>
          <w:b/>
          <w:sz w:val="26"/>
          <w:szCs w:val="26"/>
        </w:rPr>
        <w:t>a</w:t>
      </w:r>
      <w:r>
        <w:rPr>
          <w:b/>
          <w:color w:val="000000"/>
          <w:sz w:val="26"/>
          <w:szCs w:val="26"/>
        </w:rPr>
        <w:t>r a rotação e translação de todos os planetas, podendo escolher ver o Sistema Solar à escala real ou com uma escala adaptada para facilitar a visualização de todos os planetas. O utilizador pode comparar o tamanho dos planetas e do Sol com a escala real. Também é possível ver uma representação 3D de um asteroide.</w:t>
      </w:r>
    </w:p>
    <w:p w14:paraId="5AC4DB5B" w14:textId="77777777" w:rsidR="00B41D2A" w:rsidRDefault="00B41D2A" w:rsidP="00B41D2A">
      <w:pPr>
        <w:pBdr>
          <w:between w:val="nil"/>
        </w:pBdr>
        <w:spacing w:line="240" w:lineRule="auto"/>
        <w:ind w:left="1" w:hanging="3"/>
        <w:rPr>
          <w:b/>
          <w:color w:val="000000"/>
          <w:sz w:val="26"/>
          <w:szCs w:val="26"/>
        </w:rPr>
      </w:pPr>
    </w:p>
    <w:p w14:paraId="4D200B86" w14:textId="77777777" w:rsidR="00B41D2A" w:rsidRDefault="00B41D2A" w:rsidP="00B41D2A">
      <w:pPr>
        <w:pBdr>
          <w:between w:val="nil"/>
        </w:pBdr>
        <w:spacing w:line="240" w:lineRule="auto"/>
        <w:ind w:left="1" w:hanging="3"/>
        <w:rPr>
          <w:b/>
          <w:color w:val="000000"/>
          <w:sz w:val="26"/>
          <w:szCs w:val="26"/>
        </w:rPr>
      </w:pPr>
      <w:proofErr w:type="spellStart"/>
      <w:r>
        <w:rPr>
          <w:b/>
          <w:i/>
          <w:color w:val="000000"/>
          <w:sz w:val="26"/>
          <w:szCs w:val="26"/>
        </w:rPr>
        <w:t>Abstract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– </w:t>
      </w:r>
      <w:proofErr w:type="spellStart"/>
      <w:r>
        <w:rPr>
          <w:b/>
          <w:color w:val="000000"/>
          <w:sz w:val="26"/>
          <w:szCs w:val="26"/>
        </w:rPr>
        <w:t>Planetary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system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animator</w:t>
      </w:r>
      <w:proofErr w:type="spellEnd"/>
      <w:r>
        <w:rPr>
          <w:b/>
          <w:color w:val="000000"/>
          <w:sz w:val="26"/>
          <w:szCs w:val="26"/>
        </w:rPr>
        <w:t xml:space="preserve">, more </w:t>
      </w:r>
      <w:proofErr w:type="spellStart"/>
      <w:r>
        <w:rPr>
          <w:b/>
          <w:color w:val="000000"/>
          <w:sz w:val="26"/>
          <w:szCs w:val="26"/>
        </w:rPr>
        <w:t>specifically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Solar </w:t>
      </w:r>
      <w:proofErr w:type="spellStart"/>
      <w:r>
        <w:rPr>
          <w:b/>
          <w:color w:val="000000"/>
          <w:sz w:val="26"/>
          <w:szCs w:val="26"/>
        </w:rPr>
        <w:t>System</w:t>
      </w:r>
      <w:proofErr w:type="spellEnd"/>
      <w:r>
        <w:rPr>
          <w:b/>
          <w:color w:val="000000"/>
          <w:sz w:val="26"/>
          <w:szCs w:val="26"/>
        </w:rPr>
        <w:t xml:space="preserve"> (</w:t>
      </w:r>
      <w:proofErr w:type="spellStart"/>
      <w:r>
        <w:rPr>
          <w:b/>
          <w:color w:val="000000"/>
          <w:sz w:val="26"/>
          <w:szCs w:val="26"/>
        </w:rPr>
        <w:t>after</w:t>
      </w:r>
      <w:proofErr w:type="spellEnd"/>
      <w:r>
        <w:rPr>
          <w:b/>
          <w:color w:val="000000"/>
          <w:sz w:val="26"/>
          <w:szCs w:val="26"/>
        </w:rPr>
        <w:t xml:space="preserve"> 2006 </w:t>
      </w:r>
      <w:proofErr w:type="spellStart"/>
      <w:r>
        <w:rPr>
          <w:b/>
          <w:color w:val="000000"/>
          <w:sz w:val="26"/>
          <w:szCs w:val="26"/>
        </w:rPr>
        <w:t>version</w:t>
      </w:r>
      <w:proofErr w:type="spellEnd"/>
      <w:r>
        <w:rPr>
          <w:b/>
          <w:color w:val="000000"/>
          <w:sz w:val="26"/>
          <w:szCs w:val="26"/>
        </w:rPr>
        <w:t xml:space="preserve">), in 3 </w:t>
      </w:r>
      <w:proofErr w:type="spellStart"/>
      <w:r>
        <w:rPr>
          <w:b/>
          <w:color w:val="000000"/>
          <w:sz w:val="26"/>
          <w:szCs w:val="26"/>
        </w:rPr>
        <w:t>dimensions</w:t>
      </w:r>
      <w:proofErr w:type="spellEnd"/>
      <w:r>
        <w:rPr>
          <w:b/>
          <w:color w:val="000000"/>
          <w:sz w:val="26"/>
          <w:szCs w:val="26"/>
        </w:rPr>
        <w:t xml:space="preserve">, </w:t>
      </w:r>
      <w:proofErr w:type="spellStart"/>
      <w:r>
        <w:rPr>
          <w:b/>
          <w:color w:val="000000"/>
          <w:sz w:val="26"/>
          <w:szCs w:val="26"/>
        </w:rPr>
        <w:t>where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you</w:t>
      </w:r>
      <w:proofErr w:type="spellEnd"/>
      <w:r>
        <w:rPr>
          <w:b/>
          <w:color w:val="000000"/>
          <w:sz w:val="26"/>
          <w:szCs w:val="26"/>
        </w:rPr>
        <w:t xml:space="preserve"> can observe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rotation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and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translation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of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planets</w:t>
      </w:r>
      <w:proofErr w:type="spellEnd"/>
      <w:r>
        <w:rPr>
          <w:b/>
          <w:color w:val="000000"/>
          <w:sz w:val="26"/>
          <w:szCs w:val="26"/>
        </w:rPr>
        <w:t xml:space="preserve">, </w:t>
      </w:r>
      <w:proofErr w:type="spellStart"/>
      <w:r>
        <w:rPr>
          <w:b/>
          <w:color w:val="000000"/>
          <w:sz w:val="26"/>
          <w:szCs w:val="26"/>
        </w:rPr>
        <w:t>choosing</w:t>
      </w:r>
      <w:proofErr w:type="spellEnd"/>
      <w:r>
        <w:rPr>
          <w:b/>
          <w:color w:val="000000"/>
          <w:sz w:val="26"/>
          <w:szCs w:val="26"/>
        </w:rPr>
        <w:t xml:space="preserve"> to </w:t>
      </w:r>
      <w:proofErr w:type="spellStart"/>
      <w:r>
        <w:rPr>
          <w:b/>
          <w:color w:val="000000"/>
          <w:sz w:val="26"/>
          <w:szCs w:val="26"/>
        </w:rPr>
        <w:t>watch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Solar </w:t>
      </w:r>
      <w:proofErr w:type="spellStart"/>
      <w:r>
        <w:rPr>
          <w:b/>
          <w:color w:val="000000"/>
          <w:sz w:val="26"/>
          <w:szCs w:val="26"/>
        </w:rPr>
        <w:t>System</w:t>
      </w:r>
      <w:proofErr w:type="spellEnd"/>
      <w:r>
        <w:rPr>
          <w:b/>
          <w:color w:val="000000"/>
          <w:sz w:val="26"/>
          <w:szCs w:val="26"/>
        </w:rPr>
        <w:t xml:space="preserve"> in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real </w:t>
      </w:r>
      <w:proofErr w:type="spellStart"/>
      <w:r>
        <w:rPr>
          <w:b/>
          <w:color w:val="000000"/>
          <w:sz w:val="26"/>
          <w:szCs w:val="26"/>
        </w:rPr>
        <w:t>scale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or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with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alternative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scale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that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makes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it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easier</w:t>
      </w:r>
      <w:proofErr w:type="spellEnd"/>
      <w:r>
        <w:rPr>
          <w:b/>
          <w:color w:val="000000"/>
          <w:sz w:val="26"/>
          <w:szCs w:val="26"/>
        </w:rPr>
        <w:t xml:space="preserve"> to </w:t>
      </w:r>
      <w:proofErr w:type="spellStart"/>
      <w:r>
        <w:rPr>
          <w:b/>
          <w:color w:val="000000"/>
          <w:sz w:val="26"/>
          <w:szCs w:val="26"/>
        </w:rPr>
        <w:t>see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planets</w:t>
      </w:r>
      <w:proofErr w:type="spellEnd"/>
      <w:r>
        <w:rPr>
          <w:b/>
          <w:color w:val="000000"/>
          <w:sz w:val="26"/>
          <w:szCs w:val="26"/>
        </w:rPr>
        <w:t xml:space="preserve">.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use can compare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size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of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planets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and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Sun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with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real </w:t>
      </w:r>
      <w:proofErr w:type="spellStart"/>
      <w:r>
        <w:rPr>
          <w:b/>
          <w:color w:val="000000"/>
          <w:sz w:val="26"/>
          <w:szCs w:val="26"/>
        </w:rPr>
        <w:t>scale</w:t>
      </w:r>
      <w:proofErr w:type="spellEnd"/>
      <w:r>
        <w:rPr>
          <w:b/>
          <w:color w:val="000000"/>
          <w:sz w:val="26"/>
          <w:szCs w:val="26"/>
        </w:rPr>
        <w:t xml:space="preserve">. </w:t>
      </w:r>
      <w:proofErr w:type="spellStart"/>
      <w:r>
        <w:rPr>
          <w:b/>
          <w:color w:val="000000"/>
          <w:sz w:val="26"/>
          <w:szCs w:val="26"/>
        </w:rPr>
        <w:t>It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is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also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possible</w:t>
      </w:r>
      <w:proofErr w:type="spellEnd"/>
      <w:r>
        <w:rPr>
          <w:b/>
          <w:color w:val="000000"/>
          <w:sz w:val="26"/>
          <w:szCs w:val="26"/>
        </w:rPr>
        <w:t xml:space="preserve"> to </w:t>
      </w:r>
      <w:proofErr w:type="spellStart"/>
      <w:r>
        <w:rPr>
          <w:b/>
          <w:color w:val="000000"/>
          <w:sz w:val="26"/>
          <w:szCs w:val="26"/>
        </w:rPr>
        <w:t>see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3D </w:t>
      </w:r>
      <w:proofErr w:type="spellStart"/>
      <w:r>
        <w:rPr>
          <w:b/>
          <w:color w:val="000000"/>
          <w:sz w:val="26"/>
          <w:szCs w:val="26"/>
        </w:rPr>
        <w:t>representation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of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asteroid</w:t>
      </w:r>
      <w:proofErr w:type="spellEnd"/>
      <w:r>
        <w:rPr>
          <w:b/>
          <w:color w:val="000000"/>
          <w:sz w:val="26"/>
          <w:szCs w:val="26"/>
        </w:rPr>
        <w:t>.</w:t>
      </w:r>
    </w:p>
    <w:p w14:paraId="6166E8DF" w14:textId="77777777" w:rsidR="00B41D2A" w:rsidRDefault="00B41D2A" w:rsidP="00B41D2A">
      <w:pPr>
        <w:pBdr>
          <w:between w:val="nil"/>
        </w:pBdr>
        <w:spacing w:line="240" w:lineRule="auto"/>
        <w:ind w:left="0" w:hanging="2"/>
        <w:rPr>
          <w:b/>
          <w:color w:val="000000"/>
          <w:sz w:val="18"/>
          <w:szCs w:val="18"/>
        </w:rPr>
      </w:pPr>
    </w:p>
    <w:p w14:paraId="4400A102" w14:textId="77777777" w:rsidR="00B41D2A" w:rsidRDefault="00B41D2A" w:rsidP="00B41D2A">
      <w:pPr>
        <w:keepNext/>
        <w:pBdr>
          <w:between w:val="nil"/>
        </w:pBdr>
        <w:spacing w:before="240" w:after="240" w:line="240" w:lineRule="auto"/>
        <w:ind w:left="1" w:hanging="3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 xml:space="preserve">I. Introdução </w:t>
      </w:r>
    </w:p>
    <w:p w14:paraId="672D9614" w14:textId="77777777" w:rsidR="00B41D2A" w:rsidRDefault="00B41D2A" w:rsidP="00B41D2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Neste relatório, vamos abordar as várias tecnologias que foram desenvolvidas em </w:t>
      </w:r>
      <w:proofErr w:type="spellStart"/>
      <w:r>
        <w:rPr>
          <w:sz w:val="22"/>
          <w:szCs w:val="22"/>
        </w:rPr>
        <w:t>WebGL</w:t>
      </w:r>
      <w:proofErr w:type="spellEnd"/>
      <w:r>
        <w:rPr>
          <w:sz w:val="22"/>
          <w:szCs w:val="22"/>
        </w:rPr>
        <w:t xml:space="preserve"> e que foram implementadas neste projeto. Desde a criação dos planetas através de </w:t>
      </w:r>
      <w:proofErr w:type="spellStart"/>
      <w:r>
        <w:rPr>
          <w:sz w:val="22"/>
          <w:szCs w:val="22"/>
        </w:rPr>
        <w:t>vertices</w:t>
      </w:r>
      <w:proofErr w:type="spellEnd"/>
      <w:r>
        <w:rPr>
          <w:sz w:val="22"/>
          <w:szCs w:val="22"/>
        </w:rPr>
        <w:t>, à sua normalização e aos seus períodos de rotação e translação.</w:t>
      </w:r>
    </w:p>
    <w:p w14:paraId="5AE35AA0" w14:textId="77777777" w:rsidR="00B41D2A" w:rsidRDefault="00B41D2A" w:rsidP="00B41D2A">
      <w:pPr>
        <w:keepNext/>
        <w:pBdr>
          <w:between w:val="nil"/>
        </w:pBdr>
        <w:spacing w:before="240" w:after="240" w:line="240" w:lineRule="auto"/>
        <w:ind w:left="1" w:hanging="3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II. Criação do Sol e dos planetas</w:t>
      </w:r>
    </w:p>
    <w:p w14:paraId="5F189267" w14:textId="77777777" w:rsidR="00B41D2A" w:rsidRDefault="00B41D2A" w:rsidP="00B41D2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O primeiro objetivo deste projeto era a criação de esferas que se comparassem ao Sol e aos planetas do Sistema Solar.</w:t>
      </w:r>
    </w:p>
    <w:p w14:paraId="4CB550EF" w14:textId="77777777" w:rsidR="00B41D2A" w:rsidRDefault="00B41D2A" w:rsidP="00B41D2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Para isso adaptamos algum código utilizado nas aulas práticas, onde é possível criar um cubo em 3 dimensões através de um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 com a posição dos seus vértices. Após a criação do cubo, desenvolvemos um modelo representando a esfera de raio unitário e centrada na origem deslocando cada um dos seus vértices para a superfície da esfera de raio unitário e centrada na origem usando a função </w:t>
      </w:r>
      <w:proofErr w:type="spellStart"/>
      <w:r>
        <w:rPr>
          <w:i/>
          <w:sz w:val="22"/>
          <w:szCs w:val="22"/>
        </w:rPr>
        <w:t>midPointRefinement</w:t>
      </w:r>
      <w:proofErr w:type="spellEnd"/>
      <w:r>
        <w:rPr>
          <w:i/>
          <w:sz w:val="22"/>
          <w:szCs w:val="22"/>
        </w:rPr>
        <w:t xml:space="preserve">( </w:t>
      </w:r>
      <w:proofErr w:type="spellStart"/>
      <w:r>
        <w:rPr>
          <w:i/>
          <w:sz w:val="22"/>
          <w:szCs w:val="22"/>
        </w:rPr>
        <w:t>coordsArray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recursionDepth</w:t>
      </w:r>
      <w:proofErr w:type="spellEnd"/>
      <w:r>
        <w:rPr>
          <w:i/>
          <w:sz w:val="22"/>
          <w:szCs w:val="22"/>
        </w:rPr>
        <w:t xml:space="preserve"> )</w:t>
      </w:r>
      <w:r>
        <w:rPr>
          <w:sz w:val="22"/>
          <w:szCs w:val="22"/>
        </w:rPr>
        <w:t xml:space="preserve"> que recebe as coordenadas dos vértices de um triângulo e cria uma determinada quantidade de novos triângulos dependendo do seu nível de recursividade, a </w:t>
      </w:r>
      <w:proofErr w:type="spellStart"/>
      <w:r>
        <w:rPr>
          <w:sz w:val="22"/>
          <w:szCs w:val="22"/>
        </w:rPr>
        <w:t>funçao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normalize( v ) </w:t>
      </w:r>
      <w:r>
        <w:rPr>
          <w:sz w:val="22"/>
          <w:szCs w:val="22"/>
        </w:rPr>
        <w:t xml:space="preserve">que permite normalizar o vetor v e a função </w:t>
      </w:r>
      <w:proofErr w:type="spellStart"/>
      <w:r>
        <w:rPr>
          <w:i/>
          <w:sz w:val="22"/>
          <w:szCs w:val="22"/>
        </w:rPr>
        <w:t>computeVertexNormals</w:t>
      </w:r>
      <w:proofErr w:type="spellEnd"/>
      <w:r>
        <w:rPr>
          <w:i/>
          <w:sz w:val="22"/>
          <w:szCs w:val="22"/>
        </w:rPr>
        <w:t xml:space="preserve">( </w:t>
      </w:r>
      <w:proofErr w:type="spellStart"/>
      <w:r>
        <w:rPr>
          <w:i/>
          <w:sz w:val="22"/>
          <w:szCs w:val="22"/>
        </w:rPr>
        <w:t>coordsArray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normalsArray</w:t>
      </w:r>
      <w:proofErr w:type="spellEnd"/>
      <w:r>
        <w:rPr>
          <w:i/>
          <w:sz w:val="22"/>
          <w:szCs w:val="22"/>
        </w:rPr>
        <w:t xml:space="preserve"> ) </w:t>
      </w:r>
      <w:r>
        <w:rPr>
          <w:sz w:val="22"/>
          <w:szCs w:val="22"/>
        </w:rPr>
        <w:t xml:space="preserve">que calcula os vetores normais para cada triângulo. </w:t>
      </w:r>
    </w:p>
    <w:p w14:paraId="62EEC0A8" w14:textId="77777777" w:rsidR="00B41D2A" w:rsidRDefault="00B41D2A" w:rsidP="00B41D2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Todos os planetas foram adicionados um a um no ficheiro “sceneModels.js”, no qual definimos os vários atributos, entre estes a sua posição relativa no espaço, a sua escala em relação à janela de </w:t>
      </w:r>
      <w:proofErr w:type="spellStart"/>
      <w:r>
        <w:rPr>
          <w:i/>
          <w:sz w:val="22"/>
          <w:szCs w:val="22"/>
        </w:rPr>
        <w:t>clipping</w:t>
      </w:r>
      <w:proofErr w:type="spellEnd"/>
      <w:r>
        <w:rPr>
          <w:sz w:val="22"/>
          <w:szCs w:val="22"/>
        </w:rPr>
        <w:t>, os seus ângulos de rotação, controlos de animação, entre outros. Para criar e alinhar todos os planetas utilizamos uma escala irrealista, devido ao facto de o Sol ser muito maior que todos os planetas sólidos, o que iria dificultar a visualização desses mesmos planetas. Todos os planetas ficaram alinhados por ordem, com um espaçamento igual entre si.</w:t>
      </w:r>
    </w:p>
    <w:p w14:paraId="7C61D315" w14:textId="77777777" w:rsidR="00B41D2A" w:rsidRDefault="00B41D2A" w:rsidP="00B41D2A">
      <w:pPr>
        <w:ind w:left="0" w:hanging="2"/>
        <w:rPr>
          <w:sz w:val="22"/>
          <w:szCs w:val="22"/>
        </w:rPr>
      </w:pPr>
    </w:p>
    <w:p w14:paraId="4FEBB59A" w14:textId="77777777" w:rsidR="00B41D2A" w:rsidRDefault="00B41D2A" w:rsidP="00B41D2A">
      <w:pPr>
        <w:keepNext/>
        <w:ind w:left="0" w:hanging="2"/>
        <w:jc w:val="center"/>
      </w:pPr>
      <w:r>
        <w:rPr>
          <w:noProof/>
          <w:sz w:val="22"/>
          <w:szCs w:val="22"/>
        </w:rPr>
        <w:drawing>
          <wp:inline distT="0" distB="0" distL="114300" distR="114300" wp14:anchorId="1EDB46E1" wp14:editId="5D3AEECB">
            <wp:extent cx="2809875" cy="1315085"/>
            <wp:effectExtent l="0" t="0" r="0" b="0"/>
            <wp:docPr id="10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1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2C138" w14:textId="77777777" w:rsidR="00B41D2A" w:rsidRDefault="00B41D2A" w:rsidP="00B41D2A">
      <w:pPr>
        <w:pBdr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i/>
          <w:color w:val="000000"/>
        </w:rPr>
        <w:t>Figura 1 - Escala real do Sistema Solar</w:t>
      </w:r>
    </w:p>
    <w:p w14:paraId="523BBCB5" w14:textId="3C93B1EC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091D91C4" w14:textId="4E6DB650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0BC324F9" w14:textId="77777777" w:rsidR="00B41D2A" w:rsidRDefault="00B41D2A" w:rsidP="00B41D2A">
      <w:pPr>
        <w:keepNext/>
        <w:ind w:left="0" w:hanging="2"/>
        <w:jc w:val="center"/>
      </w:pPr>
      <w:r>
        <w:rPr>
          <w:noProof/>
        </w:rPr>
        <w:lastRenderedPageBreak/>
        <w:drawing>
          <wp:inline distT="0" distB="0" distL="114300" distR="114300" wp14:anchorId="18B3C08F" wp14:editId="42EEF522">
            <wp:extent cx="3075305" cy="1427480"/>
            <wp:effectExtent l="0" t="0" r="0" b="0"/>
            <wp:docPr id="10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E1A2E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>
        <w:rPr>
          <w:i/>
          <w:color w:val="000000"/>
        </w:rPr>
        <w:t>Figura 2 – Escala utilizada para a representação do Sistema Solar</w:t>
      </w:r>
    </w:p>
    <w:p w14:paraId="12EF399F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7E82333E" w14:textId="77777777" w:rsidR="00B41D2A" w:rsidRDefault="00B41D2A" w:rsidP="00B41D2A">
      <w:pPr>
        <w:keepNext/>
        <w:spacing w:before="240" w:after="240"/>
        <w:ind w:left="0" w:hanging="2"/>
        <w:jc w:val="left"/>
        <w:rPr>
          <w:i/>
        </w:rPr>
      </w:pPr>
    </w:p>
    <w:p w14:paraId="63F4D159" w14:textId="77777777" w:rsidR="00B41D2A" w:rsidRDefault="00B41D2A" w:rsidP="00B41D2A">
      <w:pPr>
        <w:keepNext/>
        <w:spacing w:before="240" w:after="240"/>
        <w:ind w:left="1" w:hanging="3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III. Background e interface</w:t>
      </w:r>
    </w:p>
    <w:p w14:paraId="42103F0A" w14:textId="77777777" w:rsidR="00B41D2A" w:rsidRDefault="00B41D2A" w:rsidP="00B41D2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Para o fundo da nossa aplicação usámos uma imagem a simular o universo, embutida no body e no </w:t>
      </w:r>
      <w:proofErr w:type="spellStart"/>
      <w:r w:rsidRPr="00B41D2A">
        <w:rPr>
          <w:i/>
          <w:iCs/>
          <w:sz w:val="22"/>
          <w:szCs w:val="22"/>
        </w:rPr>
        <w:t>canvas</w:t>
      </w:r>
      <w:proofErr w:type="spellEnd"/>
      <w:r>
        <w:rPr>
          <w:sz w:val="22"/>
          <w:szCs w:val="22"/>
        </w:rPr>
        <w:t xml:space="preserve"> do documento, desta forma tornando mais realista toda a simulação. Também escolhemos botões e </w:t>
      </w:r>
      <w:proofErr w:type="spellStart"/>
      <w:r w:rsidRPr="00B41D2A">
        <w:rPr>
          <w:i/>
          <w:iCs/>
          <w:sz w:val="22"/>
          <w:szCs w:val="22"/>
        </w:rPr>
        <w:t>dropdowns</w:t>
      </w:r>
      <w:proofErr w:type="spellEnd"/>
      <w:r>
        <w:rPr>
          <w:sz w:val="22"/>
          <w:szCs w:val="22"/>
        </w:rPr>
        <w:t xml:space="preserve"> que ficassem bem com o fundo usado.</w:t>
      </w:r>
    </w:p>
    <w:p w14:paraId="044F3834" w14:textId="77777777" w:rsidR="00B41D2A" w:rsidRDefault="00B41D2A" w:rsidP="00B41D2A">
      <w:pPr>
        <w:ind w:left="0" w:hanging="2"/>
        <w:rPr>
          <w:sz w:val="22"/>
          <w:szCs w:val="22"/>
        </w:rPr>
      </w:pPr>
    </w:p>
    <w:p w14:paraId="6E2BE6FF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2549C91D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  <w:r>
        <w:rPr>
          <w:i/>
          <w:noProof/>
        </w:rPr>
        <w:drawing>
          <wp:inline distT="114300" distB="114300" distL="114300" distR="114300" wp14:anchorId="643EE241" wp14:editId="5B7ACDB3">
            <wp:extent cx="2698432" cy="2071090"/>
            <wp:effectExtent l="0" t="0" r="0" b="0"/>
            <wp:docPr id="103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8432" cy="2071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B51669" w14:textId="77777777" w:rsidR="00B41D2A" w:rsidRDefault="00B41D2A" w:rsidP="00B41D2A">
      <w:pPr>
        <w:ind w:left="0" w:hanging="2"/>
        <w:jc w:val="center"/>
        <w:rPr>
          <w:i/>
        </w:rPr>
      </w:pPr>
      <w:r>
        <w:rPr>
          <w:i/>
        </w:rPr>
        <w:t>Figura 3 – Botões para manipulação do comportamento dos planetas</w:t>
      </w:r>
    </w:p>
    <w:p w14:paraId="30296874" w14:textId="77777777" w:rsidR="00B41D2A" w:rsidRDefault="00B41D2A" w:rsidP="00B41D2A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</w:p>
    <w:p w14:paraId="3F98E75B" w14:textId="77777777" w:rsidR="00B41D2A" w:rsidRDefault="00B41D2A" w:rsidP="00B41D2A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</w:p>
    <w:p w14:paraId="67F07741" w14:textId="77777777" w:rsidR="00B41D2A" w:rsidRDefault="00B41D2A" w:rsidP="00B41D2A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IV. Rotação dos planetas e do Sol</w:t>
      </w:r>
    </w:p>
    <w:p w14:paraId="0F1BF9B8" w14:textId="77777777" w:rsidR="00B41D2A" w:rsidRDefault="00B41D2A" w:rsidP="00B41D2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Em relação à rotação dos planetas e do sol, utilizámos as variáveis </w:t>
      </w:r>
      <w:proofErr w:type="spellStart"/>
      <w:r>
        <w:rPr>
          <w:i/>
          <w:sz w:val="22"/>
          <w:szCs w:val="22"/>
        </w:rPr>
        <w:t>isRotZZOn</w:t>
      </w:r>
      <w:proofErr w:type="spellEnd"/>
      <w:r>
        <w:rPr>
          <w:sz w:val="22"/>
          <w:szCs w:val="22"/>
        </w:rPr>
        <w:t xml:space="preserve">, que define se a rotação está ou não ativa no planeta definido, </w:t>
      </w:r>
      <w:proofErr w:type="spellStart"/>
      <w:r>
        <w:rPr>
          <w:i/>
          <w:sz w:val="22"/>
          <w:szCs w:val="22"/>
        </w:rPr>
        <w:t>rotZZSpeed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que manipula a velocidade de rotação, visto que todos os planetas têm uma velocidade de rotação </w:t>
      </w:r>
      <w:r>
        <w:rPr>
          <w:sz w:val="22"/>
          <w:szCs w:val="22"/>
        </w:rPr>
        <w:t xml:space="preserve">diferente e por fim </w:t>
      </w:r>
      <w:proofErr w:type="spellStart"/>
      <w:r>
        <w:rPr>
          <w:i/>
          <w:sz w:val="22"/>
          <w:szCs w:val="22"/>
        </w:rPr>
        <w:t>rotZZDir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que permite escolher a direção da rotação. No caso do Sistema Solar, o único planeta que roda numa direção diferente dos restantes é Vénus, que roda na direção dos ponteiros do relógio.</w:t>
      </w:r>
    </w:p>
    <w:p w14:paraId="3F47BA0C" w14:textId="77777777" w:rsidR="00B41D2A" w:rsidRDefault="00B41D2A" w:rsidP="00B41D2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O utilizador da aplicação pode alterar estes valores através dos botões “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/ </w:t>
      </w:r>
      <w:proofErr w:type="spellStart"/>
      <w:r>
        <w:rPr>
          <w:sz w:val="22"/>
          <w:szCs w:val="22"/>
        </w:rPr>
        <w:t>Off</w:t>
      </w:r>
      <w:proofErr w:type="spellEnd"/>
      <w:r>
        <w:rPr>
          <w:sz w:val="22"/>
          <w:szCs w:val="22"/>
        </w:rPr>
        <w:t>”, para desligar a rotação dos planetas (e do Sol), “</w:t>
      </w:r>
      <w:proofErr w:type="spellStart"/>
      <w:r>
        <w:rPr>
          <w:sz w:val="22"/>
          <w:szCs w:val="22"/>
        </w:rPr>
        <w:t>Slower</w:t>
      </w:r>
      <w:proofErr w:type="spellEnd"/>
      <w:r>
        <w:rPr>
          <w:sz w:val="22"/>
          <w:szCs w:val="22"/>
        </w:rPr>
        <w:t>” e “</w:t>
      </w:r>
      <w:proofErr w:type="spellStart"/>
      <w:r>
        <w:rPr>
          <w:sz w:val="22"/>
          <w:szCs w:val="22"/>
        </w:rPr>
        <w:t>Faster</w:t>
      </w:r>
      <w:proofErr w:type="spellEnd"/>
      <w:r>
        <w:rPr>
          <w:sz w:val="22"/>
          <w:szCs w:val="22"/>
        </w:rPr>
        <w:t>” para desacelerar a acelerar a velocidade de rotação dos mesmos, respetivamente.</w:t>
      </w:r>
    </w:p>
    <w:p w14:paraId="3DB92CA9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03F3221F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</w:pPr>
      <w:r>
        <w:rPr>
          <w:i/>
          <w:noProof/>
        </w:rPr>
        <w:drawing>
          <wp:inline distT="114300" distB="114300" distL="114300" distR="114300" wp14:anchorId="1132300F" wp14:editId="4D6A75BB">
            <wp:extent cx="2990850" cy="558800"/>
            <wp:effectExtent l="0" t="0" r="0" b="0"/>
            <wp:docPr id="10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70A0C2" w14:textId="77777777" w:rsidR="00B41D2A" w:rsidRDefault="00B41D2A" w:rsidP="00B41D2A">
      <w:pPr>
        <w:ind w:left="-2" w:firstLineChars="0" w:firstLine="0"/>
        <w:jc w:val="center"/>
        <w:rPr>
          <w:i/>
        </w:rPr>
      </w:pPr>
      <w:r>
        <w:rPr>
          <w:i/>
        </w:rPr>
        <w:t>Figura 4 – Botões de “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/ </w:t>
      </w:r>
      <w:proofErr w:type="spellStart"/>
      <w:r>
        <w:rPr>
          <w:i/>
        </w:rPr>
        <w:t>Off</w:t>
      </w:r>
      <w:proofErr w:type="spellEnd"/>
      <w:r>
        <w:rPr>
          <w:i/>
        </w:rPr>
        <w:t>”, “</w:t>
      </w:r>
      <w:proofErr w:type="spellStart"/>
      <w:r>
        <w:rPr>
          <w:i/>
        </w:rPr>
        <w:t>Slower</w:t>
      </w:r>
      <w:proofErr w:type="spellEnd"/>
      <w:r>
        <w:rPr>
          <w:i/>
        </w:rPr>
        <w:t>” e “</w:t>
      </w:r>
      <w:proofErr w:type="spellStart"/>
      <w:r>
        <w:rPr>
          <w:i/>
        </w:rPr>
        <w:t>Faster</w:t>
      </w:r>
      <w:proofErr w:type="spellEnd"/>
      <w:r>
        <w:rPr>
          <w:i/>
        </w:rPr>
        <w:t>”, relativamente à rotação dos planetas</w:t>
      </w:r>
    </w:p>
    <w:p w14:paraId="78D3ED5E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75462682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1F4030B4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7C993D62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1DD4CA32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075DA1BB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2E1233F0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0B5F5016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smallCaps/>
        </w:rPr>
      </w:pPr>
    </w:p>
    <w:p w14:paraId="629023EC" w14:textId="77777777" w:rsidR="00B41D2A" w:rsidRDefault="00B41D2A" w:rsidP="00B41D2A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V. Translação dos planetas</w:t>
      </w:r>
    </w:p>
    <w:p w14:paraId="4EBEFCF6" w14:textId="77777777" w:rsidR="00B41D2A" w:rsidRDefault="00B41D2A" w:rsidP="00B41D2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Na parte da translação, simulamos os períodos de translação de todos os planetas em torno do Sol. Nos exemplos das aulas, aplicávamos translação uniforme a toda a cena, já na nossa simulação tivemos que utilizar uma translação com velocidades diferentes para cada planeta. Para esse efeito tivemos que criar um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 de ângulos, inicialmente com todos os elementos a 0.0, onde cada um desses ângulos corresponde a cada planeta. Os valores desses ângulos atualizam de forma diferente, de modo a simular a translação com escala real entre todos os planetas, como por exemplo, 1 volta do planeta Marte em torno do Sol equivale a aproximadamente 7,8 voltas do planeta Mercúrio em torno do Sol.</w:t>
      </w:r>
    </w:p>
    <w:p w14:paraId="0FFB363F" w14:textId="77777777" w:rsidR="00B41D2A" w:rsidRDefault="00B41D2A" w:rsidP="00B41D2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É possível parar e recomeçar a translação com o botão “</w:t>
      </w:r>
      <w:proofErr w:type="spellStart"/>
      <w:r w:rsidRPr="001F354C">
        <w:rPr>
          <w:i/>
          <w:iCs/>
          <w:sz w:val="22"/>
          <w:szCs w:val="22"/>
        </w:rPr>
        <w:t>On</w:t>
      </w:r>
      <w:proofErr w:type="spellEnd"/>
      <w:r w:rsidRPr="001F354C">
        <w:rPr>
          <w:i/>
          <w:iCs/>
          <w:sz w:val="22"/>
          <w:szCs w:val="22"/>
        </w:rPr>
        <w:t>/</w:t>
      </w:r>
      <w:proofErr w:type="spellStart"/>
      <w:r w:rsidRPr="001F354C">
        <w:rPr>
          <w:i/>
          <w:iCs/>
          <w:sz w:val="22"/>
          <w:szCs w:val="22"/>
        </w:rPr>
        <w:t>Off</w:t>
      </w:r>
      <w:proofErr w:type="spellEnd"/>
      <w:r>
        <w:rPr>
          <w:sz w:val="22"/>
          <w:szCs w:val="22"/>
        </w:rPr>
        <w:t xml:space="preserve">”, que altera o valor da variável </w:t>
      </w:r>
      <w:proofErr w:type="spellStart"/>
      <w:r w:rsidRPr="00786B99">
        <w:rPr>
          <w:i/>
          <w:iCs/>
          <w:sz w:val="22"/>
          <w:szCs w:val="22"/>
        </w:rPr>
        <w:t>globalRotationZZ_ON</w:t>
      </w:r>
      <w:proofErr w:type="spellEnd"/>
      <w:r>
        <w:rPr>
          <w:i/>
          <w:iCs/>
          <w:sz w:val="22"/>
          <w:szCs w:val="22"/>
        </w:rPr>
        <w:t>,</w:t>
      </w:r>
      <w:r>
        <w:rPr>
          <w:sz w:val="22"/>
          <w:szCs w:val="22"/>
        </w:rPr>
        <w:t xml:space="preserve"> é também possível fazer com que a translação de todos os planetas seja mais rápida, com o botão “</w:t>
      </w:r>
      <w:proofErr w:type="spellStart"/>
      <w:r w:rsidRPr="001F354C">
        <w:rPr>
          <w:i/>
          <w:iCs/>
          <w:sz w:val="22"/>
          <w:szCs w:val="22"/>
        </w:rPr>
        <w:t>Faster</w:t>
      </w:r>
      <w:proofErr w:type="spellEnd"/>
      <w:r>
        <w:rPr>
          <w:sz w:val="22"/>
          <w:szCs w:val="22"/>
        </w:rPr>
        <w:t>”, ou que seja mais lenta, com o botão “</w:t>
      </w:r>
      <w:proofErr w:type="spellStart"/>
      <w:r w:rsidRPr="001F354C">
        <w:rPr>
          <w:i/>
          <w:iCs/>
          <w:sz w:val="22"/>
          <w:szCs w:val="22"/>
        </w:rPr>
        <w:t>Slower</w:t>
      </w:r>
      <w:proofErr w:type="spellEnd"/>
      <w:r>
        <w:rPr>
          <w:sz w:val="22"/>
          <w:szCs w:val="22"/>
        </w:rPr>
        <w:t>”.</w:t>
      </w:r>
    </w:p>
    <w:p w14:paraId="335CD04D" w14:textId="77777777" w:rsidR="00B41D2A" w:rsidRDefault="00B41D2A" w:rsidP="00B41D2A">
      <w:pPr>
        <w:keepNext/>
        <w:ind w:left="0" w:hanging="2"/>
      </w:pPr>
      <w:r>
        <w:rPr>
          <w:smallCaps/>
        </w:rPr>
        <w:lastRenderedPageBreak/>
        <w:tab/>
      </w:r>
      <w:r>
        <w:rPr>
          <w:smallCaps/>
          <w:noProof/>
        </w:rPr>
        <w:drawing>
          <wp:inline distT="114300" distB="114300" distL="114300" distR="114300" wp14:anchorId="08336F50" wp14:editId="38420483">
            <wp:extent cx="2990850" cy="495300"/>
            <wp:effectExtent l="0" t="0" r="0" b="0"/>
            <wp:docPr id="10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FE368" w14:textId="0C0FF98D" w:rsidR="00B41D2A" w:rsidRDefault="00B41D2A" w:rsidP="00B41D2A">
      <w:pPr>
        <w:ind w:left="0" w:hanging="2"/>
        <w:jc w:val="center"/>
        <w:rPr>
          <w:i/>
        </w:rPr>
      </w:pPr>
      <w:r>
        <w:rPr>
          <w:i/>
        </w:rPr>
        <w:t>Figura 5 – Botões de “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/ </w:t>
      </w:r>
      <w:proofErr w:type="spellStart"/>
      <w:r>
        <w:rPr>
          <w:i/>
        </w:rPr>
        <w:t>Off</w:t>
      </w:r>
      <w:proofErr w:type="spellEnd"/>
      <w:r>
        <w:rPr>
          <w:i/>
        </w:rPr>
        <w:t>”, “</w:t>
      </w:r>
      <w:proofErr w:type="spellStart"/>
      <w:r>
        <w:rPr>
          <w:i/>
        </w:rPr>
        <w:t>Slower</w:t>
      </w:r>
      <w:proofErr w:type="spellEnd"/>
      <w:r>
        <w:rPr>
          <w:i/>
        </w:rPr>
        <w:t>” e “</w:t>
      </w:r>
      <w:proofErr w:type="spellStart"/>
      <w:r>
        <w:rPr>
          <w:i/>
        </w:rPr>
        <w:t>Faster</w:t>
      </w:r>
      <w:proofErr w:type="spellEnd"/>
      <w:r>
        <w:rPr>
          <w:i/>
        </w:rPr>
        <w:t>”, relativamente à translação dos planetas</w:t>
      </w:r>
    </w:p>
    <w:p w14:paraId="288DDC5D" w14:textId="77777777" w:rsidR="00B41D2A" w:rsidRDefault="00B41D2A" w:rsidP="00B41D2A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</w:p>
    <w:p w14:paraId="053DD5BB" w14:textId="1044556C" w:rsidR="00B41D2A" w:rsidRDefault="00B41D2A" w:rsidP="00B41D2A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VI. Iluminação dos planetas</w:t>
      </w:r>
    </w:p>
    <w:p w14:paraId="303D1996" w14:textId="77777777" w:rsidR="00B41D2A" w:rsidRDefault="00B41D2A" w:rsidP="00B41D2A">
      <w:pPr>
        <w:keepNext/>
        <w:spacing w:before="240" w:after="240"/>
        <w:ind w:left="0" w:hanging="2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Na iluminação dos planetas utilizamos várias </w:t>
      </w:r>
      <w:proofErr w:type="spellStart"/>
      <w:r w:rsidRPr="00E2620D">
        <w:rPr>
          <w:i/>
          <w:iCs/>
          <w:sz w:val="22"/>
          <w:szCs w:val="22"/>
        </w:rPr>
        <w:t>lightsources</w:t>
      </w:r>
      <w:proofErr w:type="spellEnd"/>
      <w:r>
        <w:rPr>
          <w:sz w:val="22"/>
          <w:szCs w:val="22"/>
        </w:rPr>
        <w:t xml:space="preserve">. Inicialmente pretendíamos dar uma cor a cada planeta, mas optamos por não lhes dar cor e apenas utilizar a incidência de </w:t>
      </w:r>
      <w:proofErr w:type="spellStart"/>
      <w:r w:rsidRPr="00E2620D">
        <w:rPr>
          <w:i/>
          <w:iCs/>
          <w:sz w:val="22"/>
          <w:szCs w:val="22"/>
        </w:rPr>
        <w:t>lightsources</w:t>
      </w:r>
      <w:proofErr w:type="spellEnd"/>
      <w:r>
        <w:rPr>
          <w:i/>
          <w:iCs/>
          <w:sz w:val="22"/>
          <w:szCs w:val="22"/>
        </w:rPr>
        <w:t xml:space="preserve">. </w:t>
      </w:r>
      <w:r>
        <w:rPr>
          <w:sz w:val="22"/>
          <w:szCs w:val="22"/>
        </w:rPr>
        <w:t xml:space="preserve">Definimos então vários parâmetros para cada planeta, como </w:t>
      </w:r>
      <w:proofErr w:type="spellStart"/>
      <w:r w:rsidRPr="00E2620D">
        <w:rPr>
          <w:i/>
          <w:iCs/>
          <w:sz w:val="22"/>
          <w:szCs w:val="22"/>
        </w:rPr>
        <w:t>kAmbi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E2620D">
        <w:rPr>
          <w:i/>
          <w:iCs/>
          <w:sz w:val="22"/>
          <w:szCs w:val="22"/>
        </w:rPr>
        <w:t>kDiff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E2620D">
        <w:rPr>
          <w:i/>
          <w:iCs/>
          <w:sz w:val="22"/>
          <w:szCs w:val="22"/>
        </w:rPr>
        <w:t>kSpec</w:t>
      </w:r>
      <w:proofErr w:type="spellEnd"/>
      <w:r>
        <w:rPr>
          <w:sz w:val="22"/>
          <w:szCs w:val="22"/>
        </w:rPr>
        <w:t xml:space="preserve"> e </w:t>
      </w:r>
      <w:proofErr w:type="spellStart"/>
      <w:r w:rsidRPr="00E2620D">
        <w:rPr>
          <w:i/>
          <w:iCs/>
          <w:sz w:val="22"/>
          <w:szCs w:val="22"/>
        </w:rPr>
        <w:t>nPhong</w:t>
      </w:r>
      <w:proofErr w:type="spellEnd"/>
      <w:r>
        <w:rPr>
          <w:sz w:val="22"/>
          <w:szCs w:val="22"/>
        </w:rPr>
        <w:t xml:space="preserve">, com valores diferenciados para cada planeta de modo a simular cores diferentes. Depois de definidas as cores, tivemos que definir a posição e a intensidade, com os atributos </w:t>
      </w:r>
      <w:proofErr w:type="spellStart"/>
      <w:r w:rsidRPr="00E2620D">
        <w:rPr>
          <w:i/>
          <w:iCs/>
          <w:sz w:val="22"/>
          <w:szCs w:val="22"/>
        </w:rPr>
        <w:t>position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E2620D">
        <w:rPr>
          <w:i/>
          <w:iCs/>
          <w:sz w:val="22"/>
          <w:szCs w:val="22"/>
        </w:rPr>
        <w:t>intensity</w:t>
      </w:r>
      <w:proofErr w:type="spellEnd"/>
      <w:r>
        <w:rPr>
          <w:sz w:val="22"/>
          <w:szCs w:val="22"/>
        </w:rPr>
        <w:t xml:space="preserve"> e </w:t>
      </w:r>
      <w:proofErr w:type="spellStart"/>
      <w:r w:rsidRPr="00E2620D">
        <w:rPr>
          <w:i/>
          <w:iCs/>
          <w:sz w:val="22"/>
          <w:szCs w:val="22"/>
        </w:rPr>
        <w:t>ambIntensity</w:t>
      </w:r>
      <w:proofErr w:type="spellEnd"/>
      <w:r>
        <w:rPr>
          <w:i/>
          <w:iCs/>
          <w:sz w:val="22"/>
          <w:szCs w:val="22"/>
        </w:rPr>
        <w:t xml:space="preserve">. </w:t>
      </w:r>
      <w:r>
        <w:rPr>
          <w:sz w:val="22"/>
          <w:szCs w:val="22"/>
        </w:rPr>
        <w:t xml:space="preserve">Definimos uma posição inicial lateral, com a coordenada x negativa, para simular a incidência do Sol nos planetas. Com isto surgiu um problema, que foi como simular a rotação da </w:t>
      </w:r>
      <w:proofErr w:type="spellStart"/>
      <w:r>
        <w:rPr>
          <w:sz w:val="22"/>
          <w:szCs w:val="22"/>
        </w:rPr>
        <w:t>lightsource</w:t>
      </w:r>
      <w:proofErr w:type="spellEnd"/>
      <w:r>
        <w:rPr>
          <w:sz w:val="22"/>
          <w:szCs w:val="22"/>
        </w:rPr>
        <w:t xml:space="preserve"> nos planetas quando estes efetuam o movimento de translação em torno do Sol.</w:t>
      </w:r>
    </w:p>
    <w:p w14:paraId="5BE542BB" w14:textId="77777777" w:rsidR="00B41D2A" w:rsidRDefault="00B41D2A" w:rsidP="00B41D2A">
      <w:pPr>
        <w:ind w:left="0" w:hanging="2"/>
        <w:jc w:val="center"/>
        <w:rPr>
          <w:i/>
        </w:rPr>
      </w:pPr>
    </w:p>
    <w:p w14:paraId="61F7F80C" w14:textId="02589E4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1CBCCCB5" w14:textId="1205F71A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09E56588" w14:textId="4074D804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5D8FE17A" w14:textId="73C9DEDB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22777A16" w14:textId="5C9361A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1D161E55" w14:textId="74967479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4AFF3EBE" w14:textId="3D16D15F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2F6AF4E4" w14:textId="35419E54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3163CBA4" w14:textId="5C882539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6E08E2F5" w14:textId="65F7B661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6B1C9E4C" w14:textId="43F1BB80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2BB2FAF0" w14:textId="0C519013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3010D5F0" w14:textId="10EC1209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4B7C9F70" w14:textId="06FD6010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415AE728" w14:textId="5762BCDA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01F3D070" w14:textId="019018FB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101B02D2" w14:textId="7747EE26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1D8819E7" w14:textId="095686C4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577CCA7E" w14:textId="697133F0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36E27B2B" w14:textId="299BF990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5FC1D417" w14:textId="29F25AD6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24A72A9C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center"/>
        <w:rPr>
          <w:smallCaps/>
          <w:color w:val="000000"/>
        </w:rPr>
      </w:pPr>
      <w:proofErr w:type="spellStart"/>
      <w:r>
        <w:rPr>
          <w:smallCaps/>
          <w:color w:val="000000"/>
        </w:rPr>
        <w:lastRenderedPageBreak/>
        <w:t>References</w:t>
      </w:r>
      <w:proofErr w:type="spellEnd"/>
    </w:p>
    <w:p w14:paraId="3C1A595F" w14:textId="77777777" w:rsidR="00B41D2A" w:rsidRDefault="00B41D2A" w:rsidP="00B41D2A">
      <w:pPr>
        <w:ind w:left="0" w:hanging="2"/>
      </w:pPr>
      <w:r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 “referencia”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. </w:t>
      </w:r>
      <w:proofErr w:type="spellStart"/>
      <w:r>
        <w:t>Example</w:t>
      </w:r>
      <w:proofErr w:type="spellEnd"/>
      <w:r>
        <w:t>:</w:t>
      </w:r>
    </w:p>
    <w:p w14:paraId="59E35BEA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360"/>
        </w:tabs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[1]</w:t>
      </w:r>
      <w:r>
        <w:rPr>
          <w:color w:val="000000"/>
          <w:sz w:val="16"/>
          <w:szCs w:val="16"/>
        </w:rPr>
        <w:tab/>
        <w:t xml:space="preserve">M. T. Rose </w:t>
      </w:r>
      <w:proofErr w:type="spellStart"/>
      <w:r>
        <w:rPr>
          <w:color w:val="000000"/>
          <w:sz w:val="16"/>
          <w:szCs w:val="16"/>
        </w:rPr>
        <w:t>and</w:t>
      </w:r>
      <w:proofErr w:type="spellEnd"/>
      <w:r>
        <w:rPr>
          <w:color w:val="000000"/>
          <w:sz w:val="16"/>
          <w:szCs w:val="16"/>
        </w:rPr>
        <w:t xml:space="preserve"> K. </w:t>
      </w:r>
      <w:proofErr w:type="spellStart"/>
      <w:r>
        <w:rPr>
          <w:color w:val="000000"/>
          <w:sz w:val="16"/>
          <w:szCs w:val="16"/>
        </w:rPr>
        <w:t>McCloghrie</w:t>
      </w:r>
      <w:proofErr w:type="spellEnd"/>
      <w:r>
        <w:rPr>
          <w:color w:val="000000"/>
          <w:sz w:val="16"/>
          <w:szCs w:val="16"/>
        </w:rPr>
        <w:t>, "</w:t>
      </w:r>
      <w:proofErr w:type="spellStart"/>
      <w:r>
        <w:rPr>
          <w:color w:val="000000"/>
          <w:sz w:val="16"/>
          <w:szCs w:val="16"/>
        </w:rPr>
        <w:t>Structure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and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Identification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of</w:t>
      </w:r>
      <w:proofErr w:type="spellEnd"/>
      <w:r>
        <w:rPr>
          <w:color w:val="000000"/>
          <w:sz w:val="16"/>
          <w:szCs w:val="16"/>
        </w:rPr>
        <w:t xml:space="preserve"> Management </w:t>
      </w:r>
      <w:proofErr w:type="spellStart"/>
      <w:r>
        <w:rPr>
          <w:color w:val="000000"/>
          <w:sz w:val="16"/>
          <w:szCs w:val="16"/>
        </w:rPr>
        <w:t>Information</w:t>
      </w:r>
      <w:proofErr w:type="spellEnd"/>
      <w:r>
        <w:rPr>
          <w:color w:val="000000"/>
          <w:sz w:val="16"/>
          <w:szCs w:val="16"/>
        </w:rPr>
        <w:t xml:space="preserve"> for TCP/IP-</w:t>
      </w:r>
      <w:proofErr w:type="spellStart"/>
      <w:r>
        <w:rPr>
          <w:color w:val="000000"/>
          <w:sz w:val="16"/>
          <w:szCs w:val="16"/>
        </w:rPr>
        <w:t>based</w:t>
      </w:r>
      <w:proofErr w:type="spellEnd"/>
      <w:r>
        <w:rPr>
          <w:color w:val="000000"/>
          <w:sz w:val="16"/>
          <w:szCs w:val="16"/>
        </w:rPr>
        <w:t xml:space="preserve"> Internets", RFC 1155, DDN Network </w:t>
      </w:r>
      <w:proofErr w:type="spellStart"/>
      <w:r>
        <w:rPr>
          <w:color w:val="000000"/>
          <w:sz w:val="16"/>
          <w:szCs w:val="16"/>
        </w:rPr>
        <w:t>Information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Center</w:t>
      </w:r>
      <w:proofErr w:type="spellEnd"/>
      <w:r>
        <w:rPr>
          <w:color w:val="000000"/>
          <w:sz w:val="16"/>
          <w:szCs w:val="16"/>
        </w:rPr>
        <w:t xml:space="preserve">, SRI </w:t>
      </w:r>
      <w:proofErr w:type="spellStart"/>
      <w:r>
        <w:rPr>
          <w:color w:val="000000"/>
          <w:sz w:val="16"/>
          <w:szCs w:val="16"/>
        </w:rPr>
        <w:t>International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May</w:t>
      </w:r>
      <w:proofErr w:type="spellEnd"/>
      <w:r>
        <w:rPr>
          <w:color w:val="000000"/>
          <w:sz w:val="16"/>
          <w:szCs w:val="16"/>
        </w:rPr>
        <w:t xml:space="preserve"> 1990.</w:t>
      </w:r>
    </w:p>
    <w:p w14:paraId="024A0803" w14:textId="77777777" w:rsidR="00B41D2A" w:rsidRDefault="00B41D2A" w:rsidP="00B41D2A">
      <w:pPr>
        <w:ind w:left="0" w:hanging="2"/>
      </w:pPr>
    </w:p>
    <w:p w14:paraId="6D22130F" w14:textId="77777777" w:rsidR="00B41D2A" w:rsidRDefault="00B41D2A" w:rsidP="00B41D2A">
      <w:pPr>
        <w:ind w:left="0" w:hanging="2"/>
      </w:pPr>
      <w:proofErr w:type="spellStart"/>
      <w:r>
        <w:t>This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anonymous</w:t>
      </w:r>
      <w:proofErr w:type="spellEnd"/>
      <w:r>
        <w:t xml:space="preserve"> FTP in:</w:t>
      </w:r>
    </w:p>
    <w:p w14:paraId="4F421A97" w14:textId="77777777" w:rsidR="00B41D2A" w:rsidRDefault="00B41D2A" w:rsidP="00B41D2A">
      <w:pPr>
        <w:ind w:left="0" w:hanging="2"/>
      </w:pPr>
      <w:r>
        <w:t>greco.inesca.pt: ~/pub/</w:t>
      </w:r>
      <w:proofErr w:type="spellStart"/>
      <w:r>
        <w:t>docs</w:t>
      </w:r>
      <w:proofErr w:type="spellEnd"/>
      <w:r>
        <w:t>/dos/revdetua.doc</w:t>
      </w:r>
    </w:p>
    <w:p w14:paraId="3602F23D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$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ftp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greco.inesca.pt</w:t>
      </w:r>
    </w:p>
    <w:p w14:paraId="2A13F0C4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user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anonymous</w:t>
      </w:r>
      <w:proofErr w:type="spellEnd"/>
    </w:p>
    <w:p w14:paraId="5A086A8A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passwd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>: &lt;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none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>&gt;</w:t>
      </w:r>
    </w:p>
    <w:p w14:paraId="0FEC1A16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cd pub/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docs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>/dos</w:t>
      </w:r>
    </w:p>
    <w:p w14:paraId="6FB16B52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bin</w:t>
      </w:r>
    </w:p>
    <w:p w14:paraId="046F24E0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get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revdetua.doc</w:t>
      </w:r>
    </w:p>
    <w:p w14:paraId="36E6510F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bye</w:t>
      </w:r>
      <w:proofErr w:type="spellEnd"/>
    </w:p>
    <w:p w14:paraId="3CC08251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$</w:t>
      </w:r>
    </w:p>
    <w:p w14:paraId="40543D69" w14:textId="77777777" w:rsidR="00B41D2A" w:rsidRDefault="00B41D2A" w:rsidP="00B41D2A">
      <w:pPr>
        <w:ind w:left="0" w:hanging="2"/>
      </w:pPr>
    </w:p>
    <w:p w14:paraId="7AC4B2C4" w14:textId="77777777" w:rsidR="00B41D2A" w:rsidRDefault="00B41D2A" w:rsidP="00B41D2A">
      <w:pPr>
        <w:ind w:left="0" w:hanging="2"/>
      </w:pPr>
      <w:proofErr w:type="spellStart"/>
      <w:r>
        <w:t>Any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to jlo@inesca.pt. </w:t>
      </w:r>
    </w:p>
    <w:p w14:paraId="670B104C" w14:textId="77777777" w:rsidR="00B41D2A" w:rsidRDefault="00B41D2A" w:rsidP="00B41D2A">
      <w:pPr>
        <w:ind w:left="0" w:hanging="2"/>
      </w:pP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Word for Windows 2.0.</w:t>
      </w:r>
    </w:p>
    <w:p w14:paraId="2E7D20A2" w14:textId="77777777" w:rsidR="00B41D2A" w:rsidRDefault="00B41D2A" w:rsidP="00B41D2A">
      <w:pPr>
        <w:ind w:left="0" w:hanging="2"/>
      </w:pPr>
    </w:p>
    <w:p w14:paraId="51938D79" w14:textId="1159A558" w:rsidR="00B41D2A" w:rsidRP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  <w:rPr>
          <w:u w:val="single"/>
        </w:rPr>
      </w:pPr>
      <w:r>
        <w:t>94.6.13 JLO</w:t>
      </w:r>
    </w:p>
    <w:sectPr w:rsidR="00B41D2A" w:rsidRPr="00B41D2A" w:rsidSect="00B41D2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E5B54" w14:textId="77777777" w:rsidR="00EC306D" w:rsidRDefault="00EC306D" w:rsidP="00B41D2A">
      <w:pPr>
        <w:spacing w:line="240" w:lineRule="auto"/>
        <w:ind w:left="0" w:hanging="2"/>
      </w:pPr>
      <w:r>
        <w:separator/>
      </w:r>
    </w:p>
  </w:endnote>
  <w:endnote w:type="continuationSeparator" w:id="0">
    <w:p w14:paraId="14C592C4" w14:textId="77777777" w:rsidR="00EC306D" w:rsidRDefault="00EC306D" w:rsidP="00B41D2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1977029"/>
      <w:docPartObj>
        <w:docPartGallery w:val="Page Numbers (Bottom of Page)"/>
        <w:docPartUnique/>
      </w:docPartObj>
    </w:sdtPr>
    <w:sdtContent>
      <w:p w14:paraId="3E6C32F5" w14:textId="0882EC9F" w:rsidR="00B41D2A" w:rsidRDefault="00B41D2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BE4364" w14:textId="77777777" w:rsidR="00B41D2A" w:rsidRDefault="00B41D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F49C8" w14:textId="77777777" w:rsidR="00EC306D" w:rsidRDefault="00EC306D" w:rsidP="00B41D2A">
      <w:pPr>
        <w:spacing w:line="240" w:lineRule="auto"/>
        <w:ind w:left="0" w:hanging="2"/>
      </w:pPr>
      <w:r>
        <w:separator/>
      </w:r>
    </w:p>
  </w:footnote>
  <w:footnote w:type="continuationSeparator" w:id="0">
    <w:p w14:paraId="7045D209" w14:textId="77777777" w:rsidR="00EC306D" w:rsidRDefault="00EC306D" w:rsidP="00B41D2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5766636"/>
      <w:docPartObj>
        <w:docPartGallery w:val="Page Numbers (Top of Page)"/>
        <w:docPartUnique/>
      </w:docPartObj>
    </w:sdtPr>
    <w:sdtContent>
      <w:p w14:paraId="3874CD22" w14:textId="1AC1711F" w:rsidR="00B41D2A" w:rsidRDefault="00B41D2A" w:rsidP="00B41D2A">
        <w:pPr>
          <w:pStyle w:val="Cabealho"/>
        </w:pPr>
        <w:r>
          <w:rPr>
            <w:smallCaps/>
            <w:color w:val="000000"/>
            <w:sz w:val="16"/>
            <w:szCs w:val="16"/>
          </w:rPr>
          <w:t>Revista do DETI, PROJETO CV, DEZEMBRO 2020</w:t>
        </w:r>
      </w:p>
    </w:sdtContent>
  </w:sdt>
  <w:p w14:paraId="3593502F" w14:textId="77777777" w:rsidR="00B41D2A" w:rsidRDefault="00B41D2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2A"/>
    <w:rsid w:val="006601EC"/>
    <w:rsid w:val="00B41D2A"/>
    <w:rsid w:val="00EC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19C1"/>
  <w15:chartTrackingRefBased/>
  <w15:docId w15:val="{D156552A-C6AF-40E3-9227-12FC56ED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D2A"/>
    <w:pPr>
      <w:suppressAutoHyphens/>
      <w:spacing w:after="0" w:line="240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41D2A"/>
    <w:pPr>
      <w:tabs>
        <w:tab w:val="center" w:pos="4252"/>
        <w:tab w:val="right" w:pos="8504"/>
      </w:tabs>
      <w:suppressAutoHyphens w:val="0"/>
      <w:spacing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B41D2A"/>
  </w:style>
  <w:style w:type="paragraph" w:styleId="Rodap">
    <w:name w:val="footer"/>
    <w:basedOn w:val="Normal"/>
    <w:link w:val="RodapCarter"/>
    <w:uiPriority w:val="99"/>
    <w:unhideWhenUsed/>
    <w:rsid w:val="00B41D2A"/>
    <w:pPr>
      <w:tabs>
        <w:tab w:val="center" w:pos="4252"/>
        <w:tab w:val="right" w:pos="8504"/>
      </w:tabs>
      <w:suppressAutoHyphens w:val="0"/>
      <w:spacing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eastAsia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B41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1012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Silva</dc:creator>
  <cp:keywords/>
  <dc:description/>
  <cp:lastModifiedBy>Pedro Silva</cp:lastModifiedBy>
  <cp:revision>1</cp:revision>
  <dcterms:created xsi:type="dcterms:W3CDTF">2020-12-16T01:55:00Z</dcterms:created>
  <dcterms:modified xsi:type="dcterms:W3CDTF">2020-12-16T02:03:00Z</dcterms:modified>
</cp:coreProperties>
</file>