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Arial" w:hAnsi="Arial"/>
          <w:b w:val="false"/>
          <w:bCs w:val="false"/>
          <w:color w:val="000000"/>
          <w:spacing w:val="0"/>
          <w:sz w:val="24"/>
          <w:szCs w:val="24"/>
          <w:shd w:fill="auto" w:val="clear"/>
        </w:rPr>
        <w:t xml:space="preserve">Grupo: Lucas Bastelli Spagnol e </w:t>
      </w:r>
      <w:r>
        <w:rPr>
          <w:rFonts w:eastAsia="Calibri" w:cs="Calibri" w:ascii="Arial" w:hAnsi="Arial"/>
          <w:b w:val="false"/>
          <w:bCs w:val="false"/>
          <w:i w:val="false"/>
          <w:caps w:val="false"/>
          <w:smallCaps w:val="false"/>
          <w:color w:val="3C4043"/>
          <w:spacing w:val="0"/>
          <w:sz w:val="24"/>
          <w:szCs w:val="24"/>
          <w:shd w:fill="auto" w:val="clear"/>
        </w:rPr>
        <w:t>Pedro Gabriel Gon</w:t>
      </w:r>
      <w:r>
        <w:rPr>
          <w:rFonts w:eastAsia="Calibri" w:cs="Calibri" w:ascii="Arial" w:hAnsi="Arial"/>
          <w:b w:val="false"/>
          <w:bCs w:val="false"/>
          <w:i w:val="false"/>
          <w:caps w:val="false"/>
          <w:smallCaps w:val="false"/>
          <w:color w:val="3C4043"/>
          <w:spacing w:val="0"/>
          <w:sz w:val="24"/>
          <w:szCs w:val="24"/>
          <w:shd w:fill="auto" w:val="clear"/>
        </w:rPr>
        <w:t>ç</w:t>
      </w:r>
      <w:r>
        <w:rPr>
          <w:rFonts w:eastAsia="Calibri" w:cs="Calibri" w:ascii="Arial" w:hAnsi="Arial"/>
          <w:b w:val="false"/>
          <w:bCs w:val="false"/>
          <w:i w:val="false"/>
          <w:caps w:val="false"/>
          <w:smallCaps w:val="false"/>
          <w:color w:val="3C4043"/>
          <w:spacing w:val="0"/>
          <w:sz w:val="24"/>
          <w:szCs w:val="24"/>
          <w:shd w:fill="auto" w:val="clear"/>
        </w:rPr>
        <w:t>alves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4"/>
          <w:szCs w:val="24"/>
          <w:shd w:fill="auto" w:val="clear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Arial" w:hAnsi="Arial"/>
          <w:b w:val="false"/>
          <w:bCs w:val="false"/>
          <w:color w:val="000000"/>
          <w:spacing w:val="0"/>
          <w:sz w:val="24"/>
          <w:szCs w:val="24"/>
          <w:shd w:fill="auto" w:val="clear"/>
        </w:rPr>
        <w:t>Atividade 2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eastAsia="Calibri" w:cs="Calibri"/>
          <w:color w:val="auto"/>
          <w:spacing w:val="0"/>
          <w:shd w:fill="auto" w:val="clear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Considerando os conjuntos de dados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40" w:before="0" w:after="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digits – </w:t>
      </w:r>
      <w:r>
        <w:fldChar w:fldCharType="begin"/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instrText> HYPERLINK "https://scikit-learn.org/stable/modules/generated/sklearn.datasets.load_digits.html" \l "sklearn.datasets.load_digits"</w:instrText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fldChar w:fldCharType="separate"/>
      </w:r>
      <w:r>
        <w:rPr>
          <w:rFonts w:eastAsia="Calibri" w:cs="Calibri"/>
          <w:color w:val="0563C1"/>
          <w:spacing w:val="0"/>
          <w:sz w:val="22"/>
          <w:u w:val="single"/>
          <w:shd w:fill="auto" w:val="clear"/>
        </w:rPr>
        <w:t>https://scikit-learn.org/stable/modules/generated/sklearn.datasets.load_digits.html#sklearn.datasets.load_digits</w:t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fldChar w:fldCharType="end"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40" w:before="0" w:after="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breast_cancer – </w:t>
      </w:r>
      <w:r>
        <w:fldChar w:fldCharType="begin"/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instrText> HYPERLINK "https://scikit-learn.org/stable/modules/generated/sklearn.datasets.load_breast_cancer.html" \l "sklearn.datasets.load_breast_cancer"</w:instrText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fldChar w:fldCharType="separate"/>
      </w:r>
      <w:r>
        <w:rPr>
          <w:rFonts w:eastAsia="Calibri" w:cs="Calibri"/>
          <w:color w:val="0563C1"/>
          <w:spacing w:val="0"/>
          <w:sz w:val="22"/>
          <w:u w:val="single"/>
          <w:shd w:fill="auto" w:val="clear"/>
        </w:rPr>
        <w:t>https://scikit-learn.org/stable/modules/generated/sklearn.datasets.load_breast_cancer.html#sklearn.datasets.load_breast_cancer</w:t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fldChar w:fldCharType="end"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40" w:before="0" w:after="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wine – </w:t>
      </w:r>
      <w:r>
        <w:fldChar w:fldCharType="begin"/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instrText> HYPERLINK "https://scikit-learn.org/stable/modules/generated/sklearn.datasets.load_wine.html" \l "sklearn.datasets.load_wine"</w:instrText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fldChar w:fldCharType="separate"/>
      </w:r>
      <w:r>
        <w:rPr>
          <w:rFonts w:eastAsia="Calibri" w:cs="Calibri"/>
          <w:color w:val="0563C1"/>
          <w:spacing w:val="0"/>
          <w:sz w:val="22"/>
          <w:u w:val="single"/>
          <w:shd w:fill="auto" w:val="clear"/>
        </w:rPr>
        <w:t>https://scikit-learn.org/stable/modules/generated/sklearn.datasets.load_wine.html#sklearn.datasets.load_wine</w:t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fldChar w:fldCharType="end"/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execute os algoritmos a seguir, com os respectivos hiperparâmetros, na busca pelos melhores hiperparâmetros, e avalie o melhor modelo em um conjunto de teste a parte (20% teste, 80% treinamento). Use 3-fold cv para seleção dos hiperparâmetros. Todo o processo será avaliado com a medida f1_weighted.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88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4787"/>
        <w:gridCol w:w="1810"/>
      </w:tblGrid>
      <w:tr>
        <w:trPr>
          <w:trHeight w:val="1" w:hRule="atLeast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DecisionTreeClassifier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'criterion':['gini', 'entropy'], 'max_depth':[3, 7, 9]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random_state=0</w:t>
            </w:r>
          </w:p>
        </w:tc>
      </w:tr>
      <w:tr>
        <w:trPr>
          <w:trHeight w:val="1" w:hRule="atLeast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KNeighborsClassifier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'n_neighbors':[1, 3, 5, 7], 'p':[1, 2]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GaussianNB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Default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SVC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'kernel':['linear', 'poly', 'rbf', 'sigmoid'], 'C':[1, 3, 7]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MLPClassifier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'hidden_layer_sizes':[50, 30, 10]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max_iter=5000, random_state=0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Ao final, para cada conjunto, exiba a melhor configuração e o valor final da medida no conjunto de teste, como nas tabelas abaixo: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105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203"/>
        <w:gridCol w:w="1053"/>
        <w:gridCol w:w="956"/>
        <w:gridCol w:w="3697"/>
        <w:gridCol w:w="2173"/>
      </w:tblGrid>
      <w:tr>
        <w:trPr>
          <w:trHeight w:val="1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Conjunto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Instâncias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Atributos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Classes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Melhor Configuração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Desempenho no Teste</w:t>
            </w:r>
          </w:p>
        </w:tc>
      </w:tr>
      <w:tr>
        <w:trPr>
          <w:trHeight w:val="1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digits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1797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64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ourier New" w:cs="Courier New" w:ascii="Courier New" w:hAnsi="Courier New"/>
                <w:color w:val="000000"/>
                <w:spacing w:val="0"/>
                <w:sz w:val="21"/>
                <w:shd w:fill="FFFFFF" w:val="clear"/>
              </w:rPr>
              <w:t>SVC</w:t>
            </w:r>
            <w:r>
              <w:rPr>
                <w:rFonts w:eastAsia="Courier New" w:cs="Courier New" w:ascii="Courier New" w:hAnsi="Courier New"/>
                <w:color w:val="000000"/>
                <w:spacing w:val="0"/>
                <w:sz w:val="21"/>
                <w:shd w:fill="FFFFFF" w:val="clear"/>
              </w:rPr>
              <w:t xml:space="preserve"> com param =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{'C': 3, 'kernel': 'rbf'}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Textoprformatado"/>
              <w:widowControl/>
              <w:pBdr/>
              <w:shd w:fill="FFFFFF" w:val="clear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ourier New" w:cs="Courier New" w:ascii="Courier New" w:hAnsi="Courier New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0.9916681909639657</w:t>
            </w:r>
          </w:p>
        </w:tc>
      </w:tr>
      <w:tr>
        <w:trPr>
          <w:trHeight w:val="771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breast_cancer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569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ourier New" w:cs="Courier New" w:ascii="Courier New" w:hAnsi="Courier New"/>
                <w:color w:val="000000"/>
                <w:spacing w:val="0"/>
                <w:sz w:val="21"/>
                <w:shd w:fill="FFFFFF" w:val="clear"/>
              </w:rPr>
              <w:t>SVC</w:t>
            </w:r>
            <w:r>
              <w:rPr>
                <w:rFonts w:eastAsia="Courier New" w:cs="Courier New" w:ascii="Courier New" w:hAnsi="Courier New"/>
                <w:color w:val="000000"/>
                <w:spacing w:val="0"/>
                <w:sz w:val="21"/>
                <w:shd w:fill="FFFFFF" w:val="clear"/>
              </w:rPr>
              <w:t xml:space="preserve"> com param =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{'C': 3, 'kernel': 'linear'}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Textoprformatado"/>
              <w:widowControl/>
              <w:pBdr/>
              <w:shd w:fill="FFFFFF" w:val="clear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ourier New" w:cs="Courier New" w:ascii="Courier New" w:hAnsi="Courier New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0.9650119617224879</w:t>
            </w:r>
          </w:p>
        </w:tc>
      </w:tr>
      <w:tr>
        <w:trPr>
          <w:trHeight w:val="545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wine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178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ourier New" w:cs="Courier New" w:ascii="Courier New" w:hAnsi="Courier New"/>
                <w:color w:val="000000"/>
                <w:spacing w:val="0"/>
                <w:sz w:val="21"/>
                <w:shd w:fill="FFFFFF" w:val="clear"/>
              </w:rPr>
              <w:t>SVC</w:t>
            </w:r>
            <w:r>
              <w:rPr>
                <w:rFonts w:eastAsia="Courier New" w:cs="Courier New" w:ascii="Courier New" w:hAnsi="Courier New"/>
                <w:color w:val="000000"/>
                <w:spacing w:val="0"/>
                <w:sz w:val="21"/>
                <w:shd w:fill="FFFFFF" w:val="clear"/>
              </w:rPr>
              <w:t xml:space="preserve"> com param =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hd w:fill="FFFFFF" w:val="clear"/>
              </w:rPr>
              <w:t>{'C': 1, 'kernel': 'linear'}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Textoprformatado"/>
              <w:widowControl/>
              <w:pBdr/>
              <w:shd w:fill="FFFFFF" w:val="clear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ourier New" w:cs="Courier New" w:ascii="Courier New" w:hAnsi="Courier New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0.9728425696167632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5"/>
        <w:gridCol w:w="3486"/>
      </w:tblGrid>
      <w:tr>
        <w:trPr>
          <w:trHeight w:val="1" w:hRule="atLeast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digits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Textoprformatado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tree 0.850427189256138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KNN 0.9833405264212088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NB 0.8252819198016837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SVC 0.9916681909639657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mlp 0.9611593612622309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breast_cancer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Textoprformatado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tree 0.93884293641162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KNN 0.9560669894569158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NB 0.9298245614035088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SVC 0.9650119617224879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mlp 0.9125299043062202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wine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Textoprformatado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tree 0.9449984172206395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KNN 0.8364350703060381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NB 0.9152765497593083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SVC 0.9728425696167632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mlp 0.9449984172206395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%%%%%%%%%%%%%%%%%%%%%%%%%%%%%%%%%%%%%%%%%%%%%%%%%%%%%%%%%%%%%%%%%%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Faça o mesmo procedimento para o conjunto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40" w:before="0" w:after="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diabetes – </w:t>
      </w:r>
      <w:r>
        <w:fldChar w:fldCharType="begin"/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instrText> HYPERLINK "https://scikit-learn.org/stable/modules/generated/sklearn.datasets.load_diabetes.html" \l "sklearn.datasets.load_diabetes"</w:instrText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fldChar w:fldCharType="separate"/>
      </w:r>
      <w:r>
        <w:rPr>
          <w:rFonts w:eastAsia="Calibri" w:cs="Calibri"/>
          <w:color w:val="0563C1"/>
          <w:spacing w:val="0"/>
          <w:sz w:val="22"/>
          <w:u w:val="single"/>
          <w:shd w:fill="auto" w:val="clear"/>
        </w:rPr>
        <w:t>https://scikit-learn.org/stable/modules/generated/sklearn.datasets.load_diabetes.html#sklearn.datasets.load_diabetes</w:t>
      </w:r>
      <w:r>
        <w:rPr>
          <w:sz w:val="22"/>
          <w:spacing w:val="0"/>
          <w:u w:val="single"/>
          <w:shd w:fill="auto" w:val="clear"/>
          <w:rFonts w:eastAsia="Calibri" w:cs="Calibri"/>
          <w:color w:val="0563C1"/>
        </w:rPr>
        <w:fldChar w:fldCharType="end"/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36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36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Contudo, o mesmo é um conjunto de regressão. Então pesquisem os métodos correspondentes e considere a seguinte tabela: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36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88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4787"/>
        <w:gridCol w:w="1810"/>
      </w:tblGrid>
      <w:tr>
        <w:trPr>
          <w:trHeight w:val="1" w:hRule="atLeast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DecisionTreeClassifier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'criterion':['mse', 'mae'], 'max_depth':[3, 7, 9]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random_state=0</w:t>
            </w:r>
          </w:p>
        </w:tc>
      </w:tr>
      <w:tr>
        <w:trPr>
          <w:trHeight w:val="1" w:hRule="atLeast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KNeighborsClassifier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'n_neighbors':[1, 3, 5, 7], 'p':[1, 2]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SVC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'kernel':['linear', 'poly', 'rbf', 'sigmoid'], 'C':[1, 3, 7], 'epsilon':[0.1, 0.2]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MLPClassifier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'hidden_layer_sizes':[50, 30, 10]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max_iter=9000, random_state=0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36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36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Neste caso, a medida de scoring=('neg_mean_squared_error') (veja a semântica da medida (neg)) e a de avaliação mean_squared_error e r2_score. Ao final, faça novamente a tabela para este conjunto de dados.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36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96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203"/>
        <w:gridCol w:w="1051"/>
        <w:gridCol w:w="3696"/>
        <w:gridCol w:w="2176"/>
      </w:tblGrid>
      <w:tr>
        <w:trPr>
          <w:trHeight w:val="1" w:hRule="atLeast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Conjunto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Instâncias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Atributos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Melhor Configuração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Desempenho no Teste</w:t>
            </w:r>
          </w:p>
        </w:tc>
      </w:tr>
      <w:tr>
        <w:trPr>
          <w:trHeight w:val="1" w:hRule="atLeast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Diabetes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monospace" w:hAnsi="monospace" w:eastAsia="monospace" w:cs="monospace"/>
                <w:color w:val="000000"/>
                <w:spacing w:val="0"/>
                <w:sz w:val="21"/>
                <w:shd w:fill="auto" w:val="clear"/>
              </w:rPr>
            </w:pPr>
            <w:r>
              <w:rPr>
                <w:rFonts w:eastAsia="monospace" w:cs="monospace" w:ascii="monospace" w:hAnsi="monospace"/>
                <w:color w:val="000000"/>
                <w:spacing w:val="0"/>
                <w:sz w:val="21"/>
                <w:shd w:fill="auto" w:val="clear"/>
              </w:rPr>
              <w:t>442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monospace" w:cs="monospace" w:ascii="monospace" w:hAnsi="monospace"/>
                <w:color w:val="000000"/>
                <w:spacing w:val="0"/>
                <w:sz w:val="21"/>
                <w:shd w:fill="auto" w:val="clear"/>
              </w:rPr>
              <w:t>10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eastAsia="Courier New" w:cs="Courier New" w:ascii="Courier New" w:hAnsi="Courier New"/>
                <w:color w:val="000000"/>
                <w:spacing w:val="0"/>
                <w:sz w:val="21"/>
                <w:shd w:fill="FFFFFF" w:val="clear"/>
              </w:rPr>
              <w:t>SVR</w:t>
            </w:r>
            <w:r>
              <w:rPr>
                <w:rFonts w:eastAsia="Courier New" w:cs="Courier New" w:ascii="Courier New" w:hAnsi="Courier New"/>
                <w:color w:val="000000"/>
                <w:spacing w:val="0"/>
                <w:sz w:val="21"/>
                <w:shd w:fill="FFFFFF" w:val="clear"/>
              </w:rPr>
              <w:t xml:space="preserve"> com param = </w:t>
            </w:r>
            <w:r>
              <w:rPr>
                <w:rFonts w:eastAsia="monospace" w:cs="monospace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{'C': 7, 'epsilon': 0.1, 'kernel': 'sigmoid'}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sz w:val="21"/>
                <w:shd w:fill="FFFFFF" w:val="clear"/>
              </w:rPr>
            </w:pPr>
            <w:r>
              <w:rPr>
                <w:color w:val="000000"/>
                <w:sz w:val="21"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monospace" w:cs="monospace" w:ascii="monospace" w:hAnsi="monospace"/>
                <w:b/>
                <w:color w:val="000000"/>
                <w:spacing w:val="0"/>
                <w:sz w:val="21"/>
                <w:shd w:fill="FFFFFF" w:val="clear"/>
              </w:rPr>
              <w:t>0.</w:t>
            </w:r>
            <w:r>
              <w:rPr>
                <w:rFonts w:eastAsia="monospace" w:cs="monospace" w:ascii="monospace" w:hAnsi="monospace"/>
                <w:b/>
                <w:color w:val="000000"/>
                <w:spacing w:val="0"/>
                <w:sz w:val="21"/>
                <w:shd w:fill="FFFFFF" w:val="clear"/>
              </w:rPr>
              <w:t>35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60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3"/>
      </w:tblGrid>
      <w:tr>
        <w:trPr>
          <w:trHeight w:val="1980" w:hRule="atLeast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diabetes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monospace" w:cs="monospace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</w:rPr>
              <w:t>R2: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 w:eastAsia="monospace" w:cs="monospace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treeR2 0.06821179414519896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 w:eastAsia="monospace" w:cs="monospace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Knn_R2 0.22012789155372325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SVR_R2 0.3592936331106341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 w:eastAsia="monospace" w:cs="monospace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MLP_R2 0.3256745589785328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 w:eastAsia="monospace" w:cs="monospace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 w:eastAsia="monospace" w:cs="monospace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Scores: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 w:eastAsia="monospace" w:cs="monospace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treeMSE 4778.141926493388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 w:eastAsia="monospace" w:cs="monospace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Knn_MSE 3999.1272643889015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SVR_MSE 3285.49549669057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 w:eastAsia="monospace" w:cs="monospace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MLP_MSE 3457.8916556364948</w:t>
            </w:r>
          </w:p>
          <w:p>
            <w:pPr>
              <w:pStyle w:val="Textoprformatado"/>
              <w:widowControl/>
              <w:pBdr/>
              <w:shd w:fill="FFFFFF" w:val="clear"/>
              <w:bidi w:val="0"/>
              <w:spacing w:before="0" w:after="0"/>
              <w:jc w:val="left"/>
              <w:rPr>
                <w:rFonts w:ascii="monospace" w:hAnsi="monospace" w:eastAsia="monospace" w:cs="monospace"/>
                <w:color w:val="000000"/>
                <w:spacing w:val="0"/>
                <w:sz w:val="21"/>
                <w:shd w:fill="FFFFFF" w:val="clea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0"/>
              <w:ind w:left="0" w:right="0" w:hanging="0"/>
              <w:jc w:val="left"/>
              <w:rPr>
                <w:rFonts w:ascii="monospace" w:hAnsi="monospace" w:eastAsia="monospace" w:cs="monospace"/>
                <w:color w:val="000000"/>
                <w:spacing w:val="0"/>
                <w:sz w:val="21"/>
                <w:shd w:fill="FFFFFF" w:val="clear"/>
              </w:rPr>
            </w:pPr>
            <w:r>
              <w:rPr>
                <w:spacing w:val="0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/>
      </w:pPr>
      <w:r>
        <w:rPr/>
        <w:t>O melhor resultado foi o SVR por possuir o r2_score mais próximo de 1.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Courier New">
    <w:charset w:val="00"/>
    <w:family w:val="roman"/>
    <w:pitch w:val="variable"/>
  </w:font>
  <w:font w:name="monospace">
    <w:charset w:val="00"/>
    <w:family w:val="auto"/>
    <w:pitch w:val="default"/>
  </w:font>
  <w:font w:name="monospace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 Unicode MS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 Unicode MS"/>
      <w:color w:val="auto"/>
      <w:kern w:val="2"/>
      <w:sz w:val="22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LibreOffice/7.2.4.1$Windows_X86_64 LibreOffice_project/27d75539669ac387bb498e35313b970b7fe9c4f9</Application>
  <AppVersion>15.0000</AppVersion>
  <Pages>2</Pages>
  <Words>348</Words>
  <Characters>2906</Characters>
  <CharactersWithSpaces>3156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2022-06-14T23:02:15Z</dcterms:modified>
  <cp:revision>3</cp:revision>
  <dc:subject/>
  <dc:title/>
</cp:coreProperties>
</file>