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Considerando os conjuntos de dados</w:t>
      </w:r>
    </w:p>
    <w:p>
      <w:pPr>
        <w:widowControl w:val="false"/>
        <w:numPr>
          <w:ilvl w:val="0"/>
          <w:numId w:val="2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https://scikit-learn.org/stable/modules/generated/sklearn.datasets.load_digits.html#sklearn.datasets.load_digits</w:t>
        </w:r>
      </w:hyperlink>
    </w:p>
    <w:p>
      <w:pPr>
        <w:widowControl w:val="false"/>
        <w:numPr>
          <w:ilvl w:val="0"/>
          <w:numId w:val="2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breast_cancer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https://scikit-learn.org/stable/modules/generated/sklearn.datasets.load_breast_cancer.html#sklearn.datasets.load_breast_cancer</w:t>
        </w:r>
      </w:hyperlink>
    </w:p>
    <w:p>
      <w:pPr>
        <w:widowControl w:val="false"/>
        <w:numPr>
          <w:ilvl w:val="0"/>
          <w:numId w:val="2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https://scikit-learn.org/stable/modules/generated/sklearn.datasets.load_wine.html#sklearn.datasets.load_wine</w:t>
        </w:r>
      </w:hyperlink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execute os algoritmos a seguir, com os respectivos hiperparâmetros, na busca pelos melhores hiperparâmetros, e avalie o melhor modelo em um conjunto de teste a parte (20% teste, 80% treinamento). Use 3-fold cv para seleção dos hiperparâmetros. Todo o processo será avaliado com a medida f1_weighted.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4"/>
        <w:gridCol w:w="4786"/>
        <w:gridCol w:w="1810"/>
      </w:tblGrid>
      <w:tr>
        <w:trPr>
          <w:trHeight w:val="1" w:hRule="atLeast"/>
          <w:jc w:val="center"/>
        </w:trPr>
        <w:tc>
          <w:tcPr>
            <w:tcW w:w="2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DecisionTreeClassifier</w:t>
            </w:r>
          </w:p>
        </w:tc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'criterion':['gini', 'entropy'], 'max_depth':[3, 7, 9]</w:t>
            </w:r>
          </w:p>
        </w:tc>
        <w:tc>
          <w:tcPr>
            <w:tcW w:w="1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random_state=0</w:t>
            </w:r>
          </w:p>
        </w:tc>
      </w:tr>
      <w:tr>
        <w:trPr>
          <w:trHeight w:val="1" w:hRule="atLeast"/>
          <w:jc w:val="center"/>
        </w:trPr>
        <w:tc>
          <w:tcPr>
            <w:tcW w:w="2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KNeighborsClassifier</w:t>
            </w:r>
          </w:p>
        </w:tc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'n_neighbors':[1, 3, 5, 7], 'p':[1, 2]</w:t>
            </w:r>
          </w:p>
        </w:tc>
        <w:tc>
          <w:tcPr>
            <w:tcW w:w="1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GaussianNB</w:t>
            </w:r>
          </w:p>
        </w:tc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</w:t>
            </w:r>
          </w:p>
        </w:tc>
        <w:tc>
          <w:tcPr>
            <w:tcW w:w="1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SVC</w:t>
            </w:r>
          </w:p>
        </w:tc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'kernel':['linear', 'poly', 'rbf', 'sigmoid'], 'C':[1, 3, 7]</w:t>
            </w:r>
          </w:p>
        </w:tc>
        <w:tc>
          <w:tcPr>
            <w:tcW w:w="1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MLPClassifier</w:t>
            </w:r>
          </w:p>
        </w:tc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'hidden_layer_sizes':[50, 30, 10]</w:t>
            </w:r>
          </w:p>
        </w:tc>
        <w:tc>
          <w:tcPr>
            <w:tcW w:w="1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max_iter=5000, random_state=0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final, para cada conjunto, exiba a melhor configuração e o valor final da medida no conjunto de teste, como nas tabelas abaixo: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86"/>
        <w:gridCol w:w="1202"/>
        <w:gridCol w:w="1053"/>
        <w:gridCol w:w="956"/>
        <w:gridCol w:w="3697"/>
        <w:gridCol w:w="2174"/>
      </w:tblGrid>
      <w:tr>
        <w:trPr>
          <w:trHeight w:val="1" w:hRule="atLeast"/>
          <w:jc w:val="center"/>
        </w:trPr>
        <w:tc>
          <w:tcPr>
            <w:tcW w:w="1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Conjunto</w:t>
            </w:r>
          </w:p>
        </w:tc>
        <w:tc>
          <w:tcPr>
            <w:tcW w:w="1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Instâncias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Atributos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Classes</w:t>
            </w:r>
          </w:p>
        </w:tc>
        <w:tc>
          <w:tcPr>
            <w:tcW w:w="3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Melhor Configuração</w:t>
            </w:r>
          </w:p>
        </w:tc>
        <w:tc>
          <w:tcPr>
            <w:tcW w:w="2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Desempenho no Teste</w:t>
            </w:r>
          </w:p>
        </w:tc>
      </w:tr>
      <w:tr>
        <w:trPr>
          <w:trHeight w:val="1" w:hRule="atLeast"/>
          <w:jc w:val="center"/>
        </w:trPr>
        <w:tc>
          <w:tcPr>
            <w:tcW w:w="1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digits</w:t>
            </w:r>
          </w:p>
        </w:tc>
        <w:tc>
          <w:tcPr>
            <w:tcW w:w="1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1797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svm com param = 'kernel':['linear', 'poly', 'rbf', 'sigmoid'], 'C':[1, 3, 7]</w:t>
            </w:r>
          </w:p>
        </w:tc>
        <w:tc>
          <w:tcPr>
            <w:tcW w:w="2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0.9750182155092152</w:t>
            </w:r>
          </w:p>
        </w:tc>
      </w:tr>
      <w:tr>
        <w:trPr>
          <w:trHeight w:val="1" w:hRule="atLeast"/>
          <w:jc w:val="center"/>
        </w:trPr>
        <w:tc>
          <w:tcPr>
            <w:tcW w:w="1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breast_cancer</w:t>
            </w:r>
          </w:p>
        </w:tc>
        <w:tc>
          <w:tcPr>
            <w:tcW w:w="1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569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svm com param = 'kernel':['linear', 'poly', 'rbf', 'sigmoid'], 'C':[1, 3, 7]</w:t>
            </w:r>
          </w:p>
        </w:tc>
        <w:tc>
          <w:tcPr>
            <w:tcW w:w="2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0.9576217776258756</w:t>
            </w:r>
          </w:p>
        </w:tc>
      </w:tr>
      <w:tr>
        <w:trPr>
          <w:trHeight w:val="1" w:hRule="atLeast"/>
          <w:jc w:val="center"/>
        </w:trPr>
        <w:tc>
          <w:tcPr>
            <w:tcW w:w="1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wine</w:t>
            </w:r>
          </w:p>
        </w:tc>
        <w:tc>
          <w:tcPr>
            <w:tcW w:w="1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178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nb com param =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FFFFFF" w:val="clear"/>
              </w:rPr>
              <w:t xml:space="preserve">Default</w:t>
            </w:r>
          </w:p>
        </w:tc>
        <w:tc>
          <w:tcPr>
            <w:tcW w:w="2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0.9604749386595953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485"/>
        <w:gridCol w:w="3485"/>
        <w:gridCol w:w="3486"/>
      </w:tblGrid>
      <w:tr>
        <w:trPr>
          <w:trHeight w:val="1" w:hRule="atLeast"/>
          <w:jc w:val="left"/>
        </w:trPr>
        <w:tc>
          <w:tcPr>
            <w:tcW w:w="3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digits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tabs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tree 0.7572418632025579</w:t>
            </w:r>
          </w:p>
          <w:p>
            <w:pPr>
              <w:widowControl w:val="false"/>
              <w:tabs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knn 0.9638337100004549</w:t>
            </w:r>
          </w:p>
          <w:p>
            <w:pPr>
              <w:widowControl w:val="false"/>
              <w:tabs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nb 0.8158505897021469</w:t>
            </w:r>
          </w:p>
          <w:p>
            <w:pPr>
              <w:widowControl w:val="false"/>
              <w:tabs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svm 0.9750182155092152</w:t>
            </w:r>
          </w:p>
          <w:p>
            <w:pPr>
              <w:widowControl w:val="false"/>
              <w:tabs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mlp 0.9083718417581751</w:t>
            </w:r>
          </w:p>
          <w:p>
            <w:pPr>
              <w:widowControl w:val="false"/>
              <w:tabs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breast_cancer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tabs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tree 0.9100473740898419</w:t>
            </w:r>
          </w:p>
          <w:p>
            <w:pPr>
              <w:widowControl w:val="false"/>
              <w:tabs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knn 0.9235349676545388</w:t>
            </w:r>
          </w:p>
          <w:p>
            <w:pPr>
              <w:widowControl w:val="false"/>
              <w:tabs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nb 0.9362862496669241</w:t>
            </w:r>
          </w:p>
          <w:p>
            <w:pPr>
              <w:widowControl w:val="false"/>
              <w:tabs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svm 0.9576217776258756</w:t>
            </w:r>
          </w:p>
          <w:p>
            <w:pPr>
              <w:widowControl w:val="false"/>
              <w:tabs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mlp 0.9291410841746736</w:t>
            </w:r>
          </w:p>
          <w:p>
            <w:pPr>
              <w:widowControl w:val="false"/>
              <w:tabs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wine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tabs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tree 0.863731867759593</w:t>
            </w:r>
          </w:p>
          <w:p>
            <w:pPr>
              <w:widowControl w:val="false"/>
              <w:tabs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knn 0.6998436347104627</w:t>
            </w:r>
          </w:p>
          <w:p>
            <w:pPr>
              <w:widowControl w:val="false"/>
              <w:tabs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nb 0.9604749386595953</w:t>
            </w:r>
          </w:p>
          <w:p>
            <w:pPr>
              <w:widowControl w:val="false"/>
              <w:tabs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svm 0.9262906273502898</w:t>
            </w:r>
          </w:p>
          <w:p>
            <w:pPr>
              <w:widowControl w:val="false"/>
              <w:tabs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mlp 0.36288570186875274</w:t>
            </w:r>
          </w:p>
          <w:p>
            <w:pPr>
              <w:widowControl w:val="false"/>
              <w:tabs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%%%%%%%%%%%%%%%%%%%%%%%%%%%%%%%%%%%%%%%%%%%%%%%%%%%%%%%%%%%%%%%%%%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Faça o mesmo procedimento para o conjunto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40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diabetes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https://scikit-learn.org/stable/modules/generated/sklearn.datasets.load_diabetes.html#sklearn.datasets.load_diabetes</w:t>
        </w:r>
      </w:hyperlink>
    </w:p>
    <w:p>
      <w:pPr>
        <w:widowControl w:val="false"/>
        <w:suppressAutoHyphens w:val="true"/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Contudo, o mesmo é um conjunto de regressão. Então pesquisem os métodos correspondentes e considere a seguinte tabela:</w:t>
      </w:r>
    </w:p>
    <w:p>
      <w:pPr>
        <w:widowControl w:val="false"/>
        <w:suppressAutoHyphens w:val="true"/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4"/>
        <w:gridCol w:w="4786"/>
        <w:gridCol w:w="1810"/>
      </w:tblGrid>
      <w:tr>
        <w:trPr>
          <w:trHeight w:val="1" w:hRule="atLeast"/>
          <w:jc w:val="center"/>
        </w:trPr>
        <w:tc>
          <w:tcPr>
            <w:tcW w:w="2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DecisionTreeClassifier</w:t>
            </w:r>
          </w:p>
        </w:tc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'criterion':['mse', 'mae'], 'max_depth':[3, 7, 9]</w:t>
            </w:r>
          </w:p>
        </w:tc>
        <w:tc>
          <w:tcPr>
            <w:tcW w:w="1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random_state=0</w:t>
            </w:r>
          </w:p>
        </w:tc>
      </w:tr>
      <w:tr>
        <w:trPr>
          <w:trHeight w:val="1" w:hRule="atLeast"/>
          <w:jc w:val="center"/>
        </w:trPr>
        <w:tc>
          <w:tcPr>
            <w:tcW w:w="2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KNeighborsClassifier</w:t>
            </w:r>
          </w:p>
        </w:tc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'n_neighbors':[1, 3, 5, 7], 'p':[1, 2]</w:t>
            </w:r>
          </w:p>
        </w:tc>
        <w:tc>
          <w:tcPr>
            <w:tcW w:w="1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SVC</w:t>
            </w:r>
          </w:p>
        </w:tc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'kernel':['linear', 'poly', 'rbf', 'sigmoid'], 'C':[1, 3, 7], 'epsilon':[0.1, 0.2]</w:t>
            </w:r>
          </w:p>
        </w:tc>
        <w:tc>
          <w:tcPr>
            <w:tcW w:w="1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MLPClassifier</w:t>
            </w:r>
          </w:p>
        </w:tc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'hidden_layer_sizes':[50, 30, 10]</w:t>
            </w:r>
          </w:p>
        </w:tc>
        <w:tc>
          <w:tcPr>
            <w:tcW w:w="1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max_iter=9000, random_state=0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Neste caso, a medida de scoring=('neg_mean_squared_error') (veja a semântica da medida (neg)) e a de avaliação mean_squared_error e r2_score. Ao final, faça novamente a tabela para este conjunto de dados.</w:t>
      </w:r>
    </w:p>
    <w:p>
      <w:pPr>
        <w:widowControl w:val="false"/>
        <w:suppressAutoHyphens w:val="true"/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86"/>
        <w:gridCol w:w="1203"/>
        <w:gridCol w:w="1051"/>
        <w:gridCol w:w="3697"/>
        <w:gridCol w:w="2175"/>
      </w:tblGrid>
      <w:tr>
        <w:trPr>
          <w:trHeight w:val="1" w:hRule="atLeast"/>
          <w:jc w:val="center"/>
        </w:trPr>
        <w:tc>
          <w:tcPr>
            <w:tcW w:w="1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Conjunto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Instâncias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Atributos</w:t>
            </w:r>
          </w:p>
        </w:tc>
        <w:tc>
          <w:tcPr>
            <w:tcW w:w="3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Melhor Configuração</w:t>
            </w:r>
          </w:p>
        </w:tc>
        <w:tc>
          <w:tcPr>
            <w:tcW w:w="2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Desempenho no Teste</w:t>
            </w:r>
          </w:p>
        </w:tc>
      </w:tr>
      <w:tr>
        <w:trPr>
          <w:trHeight w:val="1" w:hRule="atLeast"/>
          <w:jc w:val="center"/>
        </w:trPr>
        <w:tc>
          <w:tcPr>
            <w:tcW w:w="1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diabetes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monospace" w:hAnsi="monospace" w:cs="monospace" w:eastAsia="monospace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monospace" w:hAnsi="monospace" w:cs="monospace" w:eastAsia="monospace"/>
                <w:color w:val="000000"/>
                <w:spacing w:val="0"/>
                <w:position w:val="0"/>
                <w:sz w:val="21"/>
                <w:shd w:fill="auto" w:val="clear"/>
              </w:rPr>
              <w:t xml:space="preserve">442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ospace" w:hAnsi="monospace" w:cs="monospace" w:eastAsia="monospace"/>
                <w:color w:val="000000"/>
                <w:spacing w:val="0"/>
                <w:position w:val="0"/>
                <w:sz w:val="21"/>
                <w:shd w:fill="auto" w:val="clear"/>
              </w:rPr>
              <w:t xml:space="preserve">10</w:t>
            </w:r>
          </w:p>
        </w:tc>
        <w:tc>
          <w:tcPr>
            <w:tcW w:w="3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knn com param = </w:t>
            </w:r>
            <w:r>
              <w:rPr>
                <w:rFonts w:ascii="monospace" w:hAnsi="monospace" w:cs="monospace" w:eastAsia="monospace"/>
                <w:color w:val="000000"/>
                <w:spacing w:val="0"/>
                <w:position w:val="0"/>
                <w:sz w:val="21"/>
                <w:shd w:fill="FFFFFF" w:val="clear"/>
              </w:rPr>
              <w:t xml:space="preserve">{'n_neighbors': 7, 'p': 2}</w:t>
            </w:r>
          </w:p>
          <w:p>
            <w:pPr>
              <w:widowControl w:val="false"/>
              <w:tabs>
                <w:tab w:val="left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onospace" w:hAnsi="monospace" w:cs="monospace" w:eastAsia="monospace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0.48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013"/>
      </w:tblGrid>
      <w:tr>
        <w:trPr>
          <w:trHeight w:val="1980" w:hRule="auto"/>
          <w:jc w:val="center"/>
        </w:trPr>
        <w:tc>
          <w:tcPr>
            <w:tcW w:w="6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diabetes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59"/>
              <w:ind w:right="0" w:left="0" w:firstLine="0"/>
              <w:jc w:val="left"/>
              <w:rPr>
                <w:rFonts w:ascii="monospace" w:hAnsi="monospace" w:cs="monospace" w:eastAsia="monospace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monospace" w:hAnsi="monospace" w:cs="monospace" w:eastAsia="monospace"/>
                <w:color w:val="000000"/>
                <w:spacing w:val="0"/>
                <w:position w:val="0"/>
                <w:sz w:val="21"/>
                <w:shd w:fill="FFFFFF" w:val="clear"/>
              </w:rPr>
              <w:t xml:space="preserve">tree 0.36838887756751637</w:t>
            </w:r>
          </w:p>
          <w:p>
            <w:pPr>
              <w:widowControl w:val="false"/>
              <w:suppressAutoHyphens w:val="true"/>
              <w:spacing w:before="0" w:after="0" w:line="259"/>
              <w:ind w:right="0" w:left="0" w:firstLine="0"/>
              <w:jc w:val="left"/>
              <w:rPr>
                <w:rFonts w:ascii="monospace" w:hAnsi="monospace" w:cs="monospace" w:eastAsia="monospace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monospace" w:hAnsi="monospace" w:cs="monospace" w:eastAsia="monospace"/>
                <w:color w:val="000000"/>
                <w:spacing w:val="0"/>
                <w:position w:val="0"/>
                <w:sz w:val="21"/>
                <w:shd w:fill="FFFFFF" w:val="clear"/>
              </w:rPr>
              <w:t xml:space="preserve">knn 0.40681573456538517</w:t>
            </w:r>
          </w:p>
          <w:p>
            <w:pPr>
              <w:widowControl w:val="false"/>
              <w:suppressAutoHyphens w:val="true"/>
              <w:spacing w:before="0" w:after="0" w:line="259"/>
              <w:ind w:right="0" w:left="0" w:firstLine="0"/>
              <w:jc w:val="left"/>
              <w:rPr>
                <w:rFonts w:ascii="monospace" w:hAnsi="monospace" w:cs="monospace" w:eastAsia="monospace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monospace" w:hAnsi="monospace" w:cs="monospace" w:eastAsia="monospace"/>
                <w:color w:val="000000"/>
                <w:spacing w:val="0"/>
                <w:position w:val="0"/>
                <w:sz w:val="21"/>
                <w:shd w:fill="FFFFFF" w:val="clear"/>
              </w:rPr>
              <w:t xml:space="preserve">nb 0.07114003858702762</w:t>
            </w:r>
          </w:p>
          <w:p>
            <w:pPr>
              <w:widowControl w:val="false"/>
              <w:suppressAutoHyphens w:val="true"/>
              <w:spacing w:before="0" w:after="0" w:line="259"/>
              <w:ind w:right="0" w:left="0" w:firstLine="0"/>
              <w:jc w:val="left"/>
              <w:rPr>
                <w:rFonts w:ascii="monospace" w:hAnsi="monospace" w:cs="monospace" w:eastAsia="monospace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monospace" w:hAnsi="monospace" w:cs="monospace" w:eastAsia="monospace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svm 0.48378501475332863</w:t>
            </w:r>
          </w:p>
          <w:p>
            <w:pPr>
              <w:widowControl w:val="false"/>
              <w:suppressAutoHyphens w:val="true"/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onospace" w:hAnsi="monospace" w:cs="monospace" w:eastAsia="monospace"/>
                <w:color w:val="000000"/>
                <w:spacing w:val="0"/>
                <w:position w:val="0"/>
                <w:sz w:val="21"/>
                <w:shd w:fill="FFFFFF" w:val="clear"/>
              </w:rPr>
              <w:t xml:space="preserve">mlp 0.010772175722745359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cikit-learn.org/stable/modules/generated/sklearn.datasets.load_breast_cancer.html#sklearn.datasets.load_breast_cancer" Id="docRId1" Type="http://schemas.openxmlformats.org/officeDocument/2006/relationships/hyperlink" /><Relationship TargetMode="External" Target="https://scikit-learn.org/stable/modules/generated/sklearn.datasets.load_diabetes.html#sklearn.datasets.load_diabetes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scikit-learn.org/stable/modules/generated/sklearn.datasets.load_digits.html#sklearn.datasets.load_digits" Id="docRId0" Type="http://schemas.openxmlformats.org/officeDocument/2006/relationships/hyperlink" /><Relationship TargetMode="External" Target="https://scikit-learn.org/stable/modules/generated/sklearn.datasets.load_wine.html#sklearn.datasets.load_wine" Id="docRId2" Type="http://schemas.openxmlformats.org/officeDocument/2006/relationships/hyperlink" /><Relationship Target="numbering.xml" Id="docRId4" Type="http://schemas.openxmlformats.org/officeDocument/2006/relationships/numbering" /></Relationships>
</file>