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360" w:before="0" w:line="312" w:lineRule="auto"/>
        <w:rPr>
          <w:color w:val="000078"/>
          <w:sz w:val="52"/>
          <w:szCs w:val="52"/>
        </w:rPr>
      </w:pPr>
      <w:bookmarkStart w:colFirst="0" w:colLast="0" w:name="_j868u39tzfap" w:id="0"/>
      <w:bookmarkEnd w:id="0"/>
      <w:r w:rsidDel="00000000" w:rsidR="00000000" w:rsidRPr="00000000">
        <w:rPr>
          <w:color w:val="000078"/>
          <w:sz w:val="52"/>
          <w:szCs w:val="52"/>
          <w:rtl w:val="0"/>
        </w:rPr>
        <w:t xml:space="preserve">Producto 2. Implementación de la capa de acceso a datos de la aplicación del banco de tiempo</w:t>
      </w:r>
    </w:p>
    <w:p w:rsidR="00000000" w:rsidDel="00000000" w:rsidP="00000000" w:rsidRDefault="00000000" w:rsidRPr="00000000" w14:paraId="00000002">
      <w:pPr>
        <w:shd w:fill="ffffff" w:val="clear"/>
        <w:spacing w:after="360" w:lineRule="auto"/>
        <w:jc w:val="right"/>
        <w:rPr>
          <w:color w:val="00007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commentRangeStart w:id="0"/>
      <w:r w:rsidDel="00000000" w:rsidR="00000000" w:rsidRPr="00000000">
        <w:rPr>
          <w:b w:val="1"/>
          <w:color w:val="000078"/>
          <w:sz w:val="28"/>
          <w:szCs w:val="28"/>
          <w:rtl w:val="0"/>
        </w:rPr>
        <w:t xml:space="preserve">Fecha de entrega</w:t>
      </w:r>
      <w:r w:rsidDel="00000000" w:rsidR="00000000" w:rsidRPr="00000000">
        <w:rPr>
          <w:color w:val="000078"/>
          <w:sz w:val="28"/>
          <w:szCs w:val="28"/>
          <w:highlight w:val="yellow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560" w:lineRule="auto"/>
        <w:ind w:left="72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78"/>
          <w:sz w:val="28"/>
          <w:szCs w:val="28"/>
          <w:rtl w:val="0"/>
        </w:rPr>
        <w:t xml:space="preserve">Puntos</w:t>
      </w:r>
      <w:r w:rsidDel="00000000" w:rsidR="00000000" w:rsidRPr="00000000">
        <w:rPr>
          <w:color w:val="000078"/>
          <w:sz w:val="28"/>
          <w:szCs w:val="28"/>
          <w:rtl w:val="0"/>
        </w:rPr>
        <w:t xml:space="preserve"> 10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100" w:before="100" w:line="360" w:lineRule="auto"/>
        <w:rPr>
          <w:b w:val="1"/>
          <w:color w:val="000078"/>
          <w:sz w:val="40"/>
          <w:szCs w:val="40"/>
        </w:rPr>
      </w:pPr>
      <w:bookmarkStart w:colFirst="0" w:colLast="0" w:name="_87838ej0iulo" w:id="1"/>
      <w:bookmarkEnd w:id="1"/>
      <w:r w:rsidDel="00000000" w:rsidR="00000000" w:rsidRPr="00000000">
        <w:rPr>
          <w:b w:val="1"/>
          <w:color w:val="000078"/>
          <w:sz w:val="40"/>
          <w:szCs w:val="40"/>
          <w:rtl w:val="0"/>
        </w:rPr>
        <w:t xml:space="preserve">Descripción 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000078"/>
          <w:sz w:val="28"/>
          <w:szCs w:val="28"/>
        </w:rPr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Una vez completado el diseño del producto, implementaremos, mediante algún lenguaje .NET, la capa de acceso de datos de la aplicación. La capa de acceso a datos nos debe realizar todas las tareas relacionadas con la base de datos y para implementarla utilizaremos herramientas ORM.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000078"/>
          <w:sz w:val="28"/>
          <w:szCs w:val="28"/>
        </w:rPr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Esta capa será la que utilice la aplicación (Producto 3) para implementar la persistencia de datos.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100" w:before="100" w:line="360" w:lineRule="auto"/>
        <w:rPr>
          <w:b w:val="1"/>
          <w:color w:val="000078"/>
          <w:sz w:val="40"/>
          <w:szCs w:val="40"/>
        </w:rPr>
      </w:pPr>
      <w:bookmarkStart w:colFirst="0" w:colLast="0" w:name="_fy4n9c4uqt99" w:id="2"/>
      <w:bookmarkEnd w:id="2"/>
      <w:r w:rsidDel="00000000" w:rsidR="00000000" w:rsidRPr="00000000">
        <w:rPr>
          <w:b w:val="1"/>
          <w:color w:val="000078"/>
          <w:sz w:val="40"/>
          <w:szCs w:val="40"/>
          <w:rtl w:val="0"/>
        </w:rPr>
        <w:t xml:space="preserve">Objetivos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11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Implementar en algún lenguaje .Net la capa de acceso a datos que va a utilizar la aplicación utilizando herramientas de mapeo de objetos a base de datos (ORM) y accediendo a fuentes XML.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100" w:before="100" w:line="360" w:lineRule="auto"/>
        <w:rPr>
          <w:b w:val="1"/>
          <w:color w:val="000078"/>
          <w:sz w:val="40"/>
          <w:szCs w:val="40"/>
        </w:rPr>
      </w:pPr>
      <w:bookmarkStart w:colFirst="0" w:colLast="0" w:name="_edcs0vjh12h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100" w:before="100" w:line="360" w:lineRule="auto"/>
        <w:rPr>
          <w:b w:val="1"/>
          <w:color w:val="000078"/>
          <w:sz w:val="40"/>
          <w:szCs w:val="40"/>
        </w:rPr>
      </w:pPr>
      <w:bookmarkStart w:colFirst="0" w:colLast="0" w:name="_o2v4mq1jg6ee" w:id="4"/>
      <w:bookmarkEnd w:id="4"/>
      <w:r w:rsidDel="00000000" w:rsidR="00000000" w:rsidRPr="00000000">
        <w:rPr>
          <w:b w:val="1"/>
          <w:color w:val="000078"/>
          <w:sz w:val="40"/>
          <w:szCs w:val="40"/>
          <w:rtl w:val="0"/>
        </w:rPr>
        <w:t xml:space="preserve">Pasos a seguir  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000078"/>
          <w:sz w:val="28"/>
          <w:szCs w:val="28"/>
        </w:rPr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Los pasos a seguir para llevar a cabo el producto son: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Buscar información sobre cómo realizar la persistencia de objetos en bases de datos relacionales. Estudiar las propuestas que utilizan componentes ORM.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Seleccionar algunos componentes utilizables en lenguajes .Net y entender, testear y comparar su funcionalidad. Seleccionar uno de ellos para desarrollar el producto y justificar la elección. Crear un documento explicativo del proceso.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Instalar el entorno de desarrollo de Microsoft Visual Studio así como el servidor Microsoft SQL Server. Seleccionar, de los distintos lenguajes .NET el que se va a utilizar para esta capa.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Implementar, utilizando el componente seleccionado y partir del diseño desarrollado en el proyecto 1, las funcionalidades de persistencia de datos en la base de datos SQL Server del proyecto.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Buscar información de cómo realizar conexiones a fuentes de datos XML mediante lenguajes .NET y estudiar, testear y comparar algunos componentes y justificar la elección. Crear un documento explicativo del proceso.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Implementar, utilizando el componente seleccionado y basándose en el diseño desarrollado en el proyecto , la interacción con la fuente XML que se facilita en el proyecto.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00" w:lineRule="auto"/>
        <w:ind w:left="11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Crear un video demostrativo donde se vea claramente el funcionamiento de esta capa de datos. Se recomienda el uso del debug integrado en Visual Studio.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100" w:before="100" w:line="360" w:lineRule="auto"/>
        <w:rPr>
          <w:b w:val="1"/>
          <w:color w:val="000078"/>
          <w:sz w:val="40"/>
          <w:szCs w:val="40"/>
        </w:rPr>
      </w:pPr>
      <w:bookmarkStart w:colFirst="0" w:colLast="0" w:name="_k0xqsk6u7ld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100" w:before="100" w:line="360" w:lineRule="auto"/>
        <w:rPr>
          <w:b w:val="1"/>
          <w:color w:val="000078"/>
          <w:sz w:val="40"/>
          <w:szCs w:val="40"/>
        </w:rPr>
      </w:pPr>
      <w:bookmarkStart w:colFirst="0" w:colLast="0" w:name="_srdbn52ibfk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100" w:before="100" w:line="360" w:lineRule="auto"/>
        <w:rPr>
          <w:b w:val="1"/>
          <w:color w:val="000078"/>
          <w:sz w:val="40"/>
          <w:szCs w:val="40"/>
        </w:rPr>
      </w:pPr>
      <w:bookmarkStart w:colFirst="0" w:colLast="0" w:name="_bxb2zkgg9aq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100" w:before="100" w:line="360" w:lineRule="auto"/>
        <w:rPr>
          <w:b w:val="1"/>
          <w:color w:val="000078"/>
          <w:sz w:val="40"/>
          <w:szCs w:val="40"/>
        </w:rPr>
      </w:pPr>
      <w:bookmarkStart w:colFirst="0" w:colLast="0" w:name="_ezidqedius2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100" w:before="100" w:line="360" w:lineRule="auto"/>
        <w:rPr>
          <w:b w:val="1"/>
          <w:color w:val="000078"/>
          <w:sz w:val="40"/>
          <w:szCs w:val="40"/>
        </w:rPr>
      </w:pPr>
      <w:bookmarkStart w:colFirst="0" w:colLast="0" w:name="_dkaosjae1mq4" w:id="9"/>
      <w:bookmarkEnd w:id="9"/>
      <w:r w:rsidDel="00000000" w:rsidR="00000000" w:rsidRPr="00000000">
        <w:rPr>
          <w:b w:val="1"/>
          <w:color w:val="000078"/>
          <w:sz w:val="40"/>
          <w:szCs w:val="40"/>
          <w:rtl w:val="0"/>
        </w:rPr>
        <w:t xml:space="preserve">Se requiere 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color w:val="000078"/>
          <w:sz w:val="28"/>
          <w:szCs w:val="28"/>
        </w:rPr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Los requisitos indispensables para realizar el producto son: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Disponer del diseño del proyecto realizado en el producto 1 que nos guiará para crear la base de datos en SQL Server y codificar el mapa de clases relacionado con el acceso a datos.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Buscar componentes que solucionen la persistencia de datos en bases de datos y acceso a fuentes de datos XML en lenguajes .NET.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lineRule="auto"/>
        <w:ind w:left="11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Analizar y testear los componentes seleccionados realizando una comparativa para facilitar la selección del más adecuado.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100" w:before="100" w:line="360" w:lineRule="auto"/>
        <w:rPr>
          <w:b w:val="1"/>
          <w:color w:val="000078"/>
          <w:sz w:val="40"/>
          <w:szCs w:val="40"/>
        </w:rPr>
      </w:pPr>
      <w:bookmarkStart w:colFirst="0" w:colLast="0" w:name="_w2ecopyu4iuc" w:id="10"/>
      <w:bookmarkEnd w:id="10"/>
      <w:r w:rsidDel="00000000" w:rsidR="00000000" w:rsidRPr="00000000">
        <w:rPr>
          <w:b w:val="1"/>
          <w:color w:val="000078"/>
          <w:sz w:val="40"/>
          <w:szCs w:val="40"/>
          <w:rtl w:val="0"/>
        </w:rPr>
        <w:t xml:space="preserve">Recursos Básicos   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color w:val="000078"/>
          <w:sz w:val="28"/>
          <w:szCs w:val="28"/>
        </w:rPr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Para llevar a cabo la actividad puedes apoyarte en los materiales y fuentes de información disponibles en la sección Recursos de Aprendizaje del aula.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100" w:before="100" w:line="360" w:lineRule="auto"/>
        <w:rPr>
          <w:b w:val="1"/>
          <w:color w:val="000078"/>
          <w:sz w:val="40"/>
          <w:szCs w:val="40"/>
        </w:rPr>
      </w:pPr>
      <w:bookmarkStart w:colFirst="0" w:colLast="0" w:name="_pewkobam6w5a" w:id="11"/>
      <w:bookmarkEnd w:id="11"/>
      <w:r w:rsidDel="00000000" w:rsidR="00000000" w:rsidRPr="00000000">
        <w:rPr>
          <w:b w:val="1"/>
          <w:color w:val="000078"/>
          <w:sz w:val="40"/>
          <w:szCs w:val="40"/>
          <w:rtl w:val="0"/>
        </w:rPr>
        <w:t xml:space="preserve">Criterios de evaluación  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color w:val="000078"/>
          <w:sz w:val="28"/>
          <w:szCs w:val="28"/>
        </w:rPr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La puntuación máxima del producto es un 10.  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color w:val="000078"/>
          <w:sz w:val="28"/>
          <w:szCs w:val="28"/>
        </w:rPr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La puntuación mínima para superarlo es de 5 sobre 10. 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100" w:before="100" w:line="360" w:lineRule="auto"/>
        <w:rPr>
          <w:color w:val="000078"/>
          <w:sz w:val="40"/>
          <w:szCs w:val="40"/>
        </w:rPr>
      </w:pPr>
      <w:bookmarkStart w:colFirst="0" w:colLast="0" w:name="_4ad4h1adle05" w:id="12"/>
      <w:bookmarkEnd w:id="12"/>
      <w:r w:rsidDel="00000000" w:rsidR="00000000" w:rsidRPr="00000000">
        <w:rPr>
          <w:b w:val="1"/>
          <w:color w:val="000078"/>
          <w:sz w:val="40"/>
          <w:szCs w:val="40"/>
          <w:rtl w:val="0"/>
        </w:rPr>
        <w:t xml:space="preserve">Indicaciones para la entrega de la actividad</w:t>
      </w:r>
      <w:r w:rsidDel="00000000" w:rsidR="00000000" w:rsidRPr="00000000">
        <w:rPr>
          <w:color w:val="000078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rPr>
          <w:color w:val="000078"/>
          <w:sz w:val="28"/>
          <w:szCs w:val="28"/>
        </w:rPr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Para la entrega de la actividad deberás: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Hacerlo por el canal indicado en el aula virtual.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Video demostrativo del correcto funcionamiento del acceso a sql server y de la lectura de datos XML.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Formato: Video en Youtube con las restricciones de privacidad que permitan su evaluación al consultor (enlace oculto, de acceso únicamente a las personas que dispongan de él). Dicho enlace debe copiarse en un documento de texto y entregarse en el canal indicado en el aula virtual.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Nombre del archivo: producto2VideoDemo(P6)_Apellido1Apellido2_Nombre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Duración aproximada: 5 minutos.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Documento comparativo y justificativo de los componentes seleccionados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Formato: documento PDF.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Nombre del archivo: producto2Justificacion(P6)_Apellido1Apellido2_Nombre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Longitud máxima 3-4 páginas.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Código de la solución implementada.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Formato: Carpeta comprimida que contiene todos los ficheros del proyecto en Visual Studio.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200" w:lineRule="auto"/>
        <w:ind w:left="2200" w:hanging="360"/>
      </w:pPr>
      <w:r w:rsidDel="00000000" w:rsidR="00000000" w:rsidRPr="00000000">
        <w:rPr>
          <w:color w:val="000078"/>
          <w:sz w:val="28"/>
          <w:szCs w:val="28"/>
          <w:rtl w:val="0"/>
        </w:rPr>
        <w:t xml:space="preserve">Nombre del archivo: producto2CapaDatos(P6)_Apellido1Apellido2_Nombre.zip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edro Gallardo Colón" w:id="0" w:date="2022-04-06T17:23:23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PUESTA POR CONSULTORA EN EL AULA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78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000078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78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78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78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000078"/>
        <w:sz w:val="28"/>
        <w:szCs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