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CREATE DATABASE MathiasShop;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USE MathiasShop;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CREATE TABLE Genero(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CodGenero INT AUTO_INCREMENT NOT NULL,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NomeGenero VARCHAR(60) NOT NULL,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PRIMARY KEY(CodGenero)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) engine = innodb;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INSERT INTO Genero (NomeGenero)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VALUES ("masculino");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INSERT INTO Genero (NomeGenero)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VALUES ("feminino");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CREATE TABLE Setor(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CodSetor INT AUTO_INCREMENT,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NomeSetor VARCHAR(60),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PRIMARY KEY(CodSetor)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) engine = innodb;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INSERT INTO Setor(NomeSetor)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VALUES ("INFANTIL");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INSERT INTO Setor(NomeSetor)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VALUES ("ADULTO");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INSERT INTO Setor(NomeSetor)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VALUES ("RECÉM-NASCIDO");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CREATE TABLE Categoria(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CodCategoria INT AUTO_INCREMENT,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NomeCategoria VARCHAR(60),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PRIMARY KEY(CodCategoria)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) engine = innodb;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INSERT INTO Categoria(NomeCategoria)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VALUES ("CAMISA");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INSERT INTO Categoria(NomeCategoria)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VALUES ("BLUSAS");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INSERT INTO Categoria(NomeCategoria)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VALUES ("JAQUETAS");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INSERT INTO Categoria(NomeCategoria)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VALUES ("CALÇAS");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INSERT INTO Categoria(NomeCategoria)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VALUES ("BERMUDA");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INSERT INTO Categoria(NomeCategoria)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VALUES ("CAMISETA");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INSERT INTO Categoria(NomeCategoria)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VALUES ("MEIA");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CREATE TABLE Usuario(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IdUsuario INT AUTO_INCREMENT,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NomeUsuario VARCHAR(60),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DataNasc DATE,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Email VARCHAR(60),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Senha VARCHAR(60),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CPF VARCHAR(14),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PRIMARY KEY(IdUsuario)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) engine = innodb;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CREATE TABLE Produto(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CodProduto INT AUTO_INCREMENT,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Preco INT,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NomeProd VARCHAR(60),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Descricao VARCHAR(60),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CodCategoria INT,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CodGenero INT,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CodSetor INT,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ProdutoVendido INT,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PRIMARY KEY(CodProduto),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FOREIGN KEY (CodCategoria) REFERENCES Categoria(CodCategoria),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FOREIGN KEY (CodGenero) REFERENCES Genero(CodGenero),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FOREIGN KEY (CodSetor) REFERENCES Setor(CodSetor)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) engine = innodb;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INSERT INTO Produto(Preco, NomeProd, Descricao, CodCategoria, CodGenero, CodSetor)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VALUES (25, "Blusinha", "MiniBlusa", 2, 2, 2);  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CREATE TABLE Pedido(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CodPedido INT AUTO_INCREMENT,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PrecoTotal INT,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DataPedido DATE,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DataEntrega DATE,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IdUsuario INT,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CodProduto INT,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PRIMARY KEY(CodPedido),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FOREIGN KEY (CodProduto) REFERENCES Produto(CodProduto),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FOREIGN KEY (IdUsuario) REFERENCES Usuario(IdUsuario)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) engine = innodb;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CREATE TABLE Contem(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ProdutoVendido INT AUTO_INCREMENT,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CodProduto INT,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CodPedido INT,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PRIMARY KEY(ProdutoVendido),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FOREIGN KEY (CodProduto) REFERENCES Produto(CodProduto),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FOREIGN KEY (CodPedido) REFERENCES Pedido(CodPedido)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) engine = innodb;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