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con el correcto nombre de las actividades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3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421"/>
        <w:gridCol w:w="5577"/>
        <w:gridCol w:w="1701"/>
        <w:tblGridChange w:id="0">
          <w:tblGrid>
            <w:gridCol w:w="1101"/>
            <w:gridCol w:w="4816"/>
            <w:gridCol w:w="1421"/>
            <w:gridCol w:w="557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EDT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del equipo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 de la interfaz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mockups de la interfaz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Login y nueva cuenta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Login y Nueva cuenta (gestión de usuarios)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PT6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PT7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detalles de cada producto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detalles de Clases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PT8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PT9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 la BBDD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 la BBDD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con frontend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con el Frontend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A14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Redactar informe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PT10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UML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UML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7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INCIDENCIAS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I1 - Parte del Equipo de Desarrollo se encuentra inoperativo.</w:t>
            </w:r>
          </w:p>
        </w:tc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miembros del equipo no afectados trabajarán más para compensar la falta de personal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adaptará el trabajo al número de miembros operativo para aligerar la carga de trabajo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miembros del equipo no afectados trabajarán más para compensar la falta de personal</w:t>
            </w:r>
          </w:p>
        </w:tc>
      </w:tr>
    </w:tbl>
    <w:p w:rsidR="00000000" w:rsidDel="00000000" w:rsidP="00000000" w:rsidRDefault="00000000" w:rsidRPr="00000000" w14:paraId="0000008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5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Posibilidad de no llegar a los objetivos del primer sprint por haber empezado más tarde y por falta de personal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uso de una plantilla de comercio online ha facilitado mucho el trabajo, ya que incorpora puntos clave como la cesta, la lista de productos y la vista detallada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9eurkmj6e8v9" w:id="0"/>
      <w:bookmarkEnd w:id="0"/>
      <w:r w:rsidDel="00000000" w:rsidR="00000000" w:rsidRPr="00000000">
        <w:rPr>
          <w:rtl w:val="0"/>
        </w:rPr>
        <w:t xml:space="preserve">Seguimiento diario del proyecto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kw0dg9vh4dqf" w:id="1"/>
      <w:bookmarkEnd w:id="1"/>
      <w:r w:rsidDel="00000000" w:rsidR="00000000" w:rsidRPr="00000000">
        <w:rPr>
          <w:rtl w:val="0"/>
        </w:rPr>
        <w:t xml:space="preserve">Día 11/11/2024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la formación del equipo de trabajo.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8utjbavut32i" w:id="2"/>
      <w:bookmarkEnd w:id="2"/>
      <w:r w:rsidDel="00000000" w:rsidR="00000000" w:rsidRPr="00000000">
        <w:rPr>
          <w:rtl w:val="0"/>
        </w:rPr>
        <w:t xml:space="preserve">Día 12/11/2024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el diagrama UML.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1l9cq0t4prsn" w:id="3"/>
      <w:bookmarkEnd w:id="3"/>
      <w:r w:rsidDel="00000000" w:rsidR="00000000" w:rsidRPr="00000000">
        <w:rPr>
          <w:rtl w:val="0"/>
        </w:rPr>
        <w:t xml:space="preserve">Día 13/11/2024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Comienzo de integración de la plantilla de Django.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5mqa08f1zw5c" w:id="4"/>
      <w:bookmarkEnd w:id="4"/>
      <w:r w:rsidDel="00000000" w:rsidR="00000000" w:rsidRPr="00000000">
        <w:rPr>
          <w:rtl w:val="0"/>
        </w:rPr>
        <w:t xml:space="preserve">Día 14/11/2024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Continuación de la integración de la plantilla de Django.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de la página de inicio.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Conexión con el frontend acabada.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pdavbn3ny3b2" w:id="5"/>
      <w:bookmarkEnd w:id="5"/>
      <w:r w:rsidDel="00000000" w:rsidR="00000000" w:rsidRPr="00000000">
        <w:rPr>
          <w:rtl w:val="0"/>
        </w:rPr>
        <w:t xml:space="preserve">Día 15/11/2024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Configuración de la plantilla de Django.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Comienzo del login de la aplicación.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trv9vacftdld" w:id="6"/>
      <w:bookmarkEnd w:id="6"/>
      <w:r w:rsidDel="00000000" w:rsidR="00000000" w:rsidRPr="00000000">
        <w:rPr>
          <w:rtl w:val="0"/>
        </w:rPr>
        <w:t xml:space="preserve">Día 16/11/2024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Finalización del login de la aplicación.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Comienzo del </w:t>
      </w:r>
      <w:r w:rsidDel="00000000" w:rsidR="00000000" w:rsidRPr="00000000">
        <w:rPr>
          <w:sz w:val="28"/>
          <w:szCs w:val="28"/>
          <w:rtl w:val="0"/>
        </w:rPr>
        <w:t xml:space="preserve">register</w:t>
      </w:r>
      <w:r w:rsidDel="00000000" w:rsidR="00000000" w:rsidRPr="00000000">
        <w:rPr>
          <w:sz w:val="28"/>
          <w:szCs w:val="28"/>
          <w:rtl w:val="0"/>
        </w:rPr>
        <w:t xml:space="preserve"> de la aplicación.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i8td5u3hkotw" w:id="7"/>
      <w:bookmarkEnd w:id="7"/>
      <w:r w:rsidDel="00000000" w:rsidR="00000000" w:rsidRPr="00000000">
        <w:rPr>
          <w:rtl w:val="0"/>
        </w:rPr>
        <w:t xml:space="preserve">Día 17/11/2024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rellenado toda la documentación necesaria para este sprint.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