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5731200" cy="2921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Documento del grupo: L1.14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425"/>
        <w:tblGridChange w:id="0">
          <w:tblGrid>
            <w:gridCol w:w="1965"/>
            <w:gridCol w:w="7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04/12/2024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Creación y redacción del documento</w:t>
            </w:r>
          </w:p>
        </w:tc>
      </w:tr>
    </w:tbl>
    <w:p w:rsidR="00000000" w:rsidDel="00000000" w:rsidP="00000000" w:rsidRDefault="00000000" w:rsidRPr="00000000" w14:paraId="0000000B">
      <w:pPr>
        <w:spacing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731200" cy="76200"/>
            <wp:effectExtent b="0" l="0" r="0" t="0"/>
            <wp:docPr descr="línea horizontal" id="2" name="image3.png"/>
            <a:graphic>
              <a:graphicData uri="http://schemas.openxmlformats.org/drawingml/2006/picture">
                <pic:pic>
                  <pic:nvPicPr>
                    <pic:cNvPr descr="línea horizontal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keepNext w:val="0"/>
        <w:keepLines w:val="0"/>
        <w:spacing w:after="0" w:line="240" w:lineRule="auto"/>
        <w:rPr>
          <w:rFonts w:ascii="PT Sans Narrow" w:cs="PT Sans Narrow" w:eastAsia="PT Sans Narrow" w:hAnsi="PT Sans Narrow"/>
          <w:b w:val="1"/>
          <w:color w:val="85200c"/>
          <w:sz w:val="84"/>
          <w:szCs w:val="84"/>
        </w:rPr>
      </w:pPr>
      <w:bookmarkStart w:colFirst="0" w:colLast="0" w:name="_2gazcsgmxkub" w:id="0"/>
      <w:bookmarkEnd w:id="0"/>
      <w:r w:rsidDel="00000000" w:rsidR="00000000" w:rsidRPr="00000000">
        <w:rPr>
          <w:rFonts w:ascii="PT Sans Narrow" w:cs="PT Sans Narrow" w:eastAsia="PT Sans Narrow" w:hAnsi="PT Sans Narrow"/>
          <w:b w:val="1"/>
          <w:color w:val="85200c"/>
          <w:sz w:val="84"/>
          <w:szCs w:val="84"/>
          <w:rtl w:val="0"/>
        </w:rPr>
        <w:t xml:space="preserve">Acta de reunión Sprint Review</w:t>
      </w:r>
    </w:p>
    <w:p w:rsidR="00000000" w:rsidDel="00000000" w:rsidP="00000000" w:rsidRDefault="00000000" w:rsidRPr="00000000" w14:paraId="0000000E">
      <w:pPr>
        <w:pStyle w:val="Subtitle"/>
        <w:keepNext w:val="0"/>
        <w:keepLines w:val="0"/>
        <w:spacing w:after="0" w:before="120"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bookmarkStart w:colFirst="0" w:colLast="0" w:name="_2nuf54q86v7q" w:id="1"/>
      <w:bookmarkEnd w:id="1"/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Viernes</w:t>
      </w: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, 04/12/2024</w:t>
      </w:r>
    </w:p>
    <w:p w:rsidR="00000000" w:rsidDel="00000000" w:rsidP="00000000" w:rsidRDefault="00000000" w:rsidRPr="00000000" w14:paraId="0000000F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10:00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horas</w:t>
      </w:r>
    </w:p>
    <w:p w:rsidR="00000000" w:rsidDel="00000000" w:rsidP="00000000" w:rsidRDefault="00000000" w:rsidRPr="00000000" w14:paraId="00000010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Sevilla</w:t>
      </w:r>
    </w:p>
    <w:p w:rsidR="00000000" w:rsidDel="00000000" w:rsidP="00000000" w:rsidRDefault="00000000" w:rsidRPr="00000000" w14:paraId="00000011">
      <w:pPr>
        <w:spacing w:line="288" w:lineRule="auto"/>
        <w:rPr>
          <w:rFonts w:ascii="Open Sans" w:cs="Open Sans" w:eastAsia="Open Sans" w:hAnsi="Open Sans"/>
          <w:b w:val="1"/>
          <w:color w:val="85200c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85200c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12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ff0000"/>
          <w:sz w:val="36"/>
          <w:szCs w:val="36"/>
        </w:rPr>
      </w:pPr>
      <w:bookmarkStart w:colFirst="0" w:colLast="0" w:name="_pmazbh81wixz" w:id="2"/>
      <w:bookmarkEnd w:id="2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Asistentes</w:t>
      </w:r>
    </w:p>
    <w:p w:rsidR="00000000" w:rsidDel="00000000" w:rsidP="00000000" w:rsidRDefault="00000000" w:rsidRPr="00000000" w14:paraId="00000013">
      <w:pPr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Jesús Torres Valderrama, patrocinador</w:t>
      </w:r>
    </w:p>
    <w:p w:rsidR="00000000" w:rsidDel="00000000" w:rsidP="00000000" w:rsidRDefault="00000000" w:rsidRPr="00000000" w14:paraId="00000014">
      <w:pPr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Germán Ojeda Garrido, director de proyecto</w:t>
      </w:r>
    </w:p>
    <w:p w:rsidR="00000000" w:rsidDel="00000000" w:rsidP="00000000" w:rsidRDefault="00000000" w:rsidRPr="00000000" w14:paraId="00000015">
      <w:pPr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Pablo Jesús Castellanos Compaña</w:t>
      </w:r>
    </w:p>
    <w:p w:rsidR="00000000" w:rsidDel="00000000" w:rsidP="00000000" w:rsidRDefault="00000000" w:rsidRPr="00000000" w14:paraId="00000016">
      <w:pPr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Fernando José de Celis Hurtado</w:t>
      </w:r>
    </w:p>
    <w:p w:rsidR="00000000" w:rsidDel="00000000" w:rsidP="00000000" w:rsidRDefault="00000000" w:rsidRPr="00000000" w14:paraId="00000017">
      <w:pPr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David Godoy Fernández</w:t>
      </w:r>
    </w:p>
    <w:p w:rsidR="00000000" w:rsidDel="00000000" w:rsidP="00000000" w:rsidRDefault="00000000" w:rsidRPr="00000000" w14:paraId="00000018">
      <w:pPr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Pedro Jiménez Guerrero </w:t>
      </w:r>
    </w:p>
    <w:p w:rsidR="00000000" w:rsidDel="00000000" w:rsidP="00000000" w:rsidRDefault="00000000" w:rsidRPr="00000000" w14:paraId="00000019">
      <w:pPr>
        <w:pStyle w:val="Heading1"/>
        <w:widowControl w:val="0"/>
        <w:spacing w:after="0" w:before="480" w:line="312" w:lineRule="auto"/>
        <w:rPr>
          <w:rFonts w:ascii="Open Sans" w:cs="Open Sans" w:eastAsia="Open Sans" w:hAnsi="Open Sans"/>
          <w:color w:val="695d46"/>
        </w:rPr>
      </w:pPr>
      <w:bookmarkStart w:colFirst="0" w:colLast="0" w:name="_3at9u9s4e0vp" w:id="3"/>
      <w:bookmarkEnd w:id="3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Orden del día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Modificación de datos.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Envío de productos a la cesta desde el catálogo.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Consulta del estado de los pedidos.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Búsqueda de productos desde el escaparate.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bookmarkStart w:colFirst="0" w:colLast="0" w:name="_izh0w05mz75r" w:id="4"/>
      <w:bookmarkEnd w:id="4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Desarrollo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120" w:line="288" w:lineRule="auto"/>
        <w:ind w:left="720" w:firstLine="72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 han establecido que datos se pueden editar, llegando al acuerdo de modificar los datos “Dirección”, “Código postal”, “Ciudad” y “Método de pago” del usuario. También se podrán editar “Dirección”, “Código postal”, “Ciudad” del pedido.</w:t>
      </w:r>
    </w:p>
    <w:p w:rsidR="00000000" w:rsidDel="00000000" w:rsidP="00000000" w:rsidRDefault="00000000" w:rsidRPr="00000000" w14:paraId="00000020">
      <w:pPr>
        <w:spacing w:before="120" w:line="288" w:lineRule="auto"/>
        <w:ind w:left="720" w:firstLine="72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Respecto al envío de productos a la cesta, el patrocinador nos indicó que tanto desde el catálogo como desde el escaparate han de poderse añadir cursos a la cesta, indicando su cantidad.</w:t>
      </w:r>
    </w:p>
    <w:p w:rsidR="00000000" w:rsidDel="00000000" w:rsidP="00000000" w:rsidRDefault="00000000" w:rsidRPr="00000000" w14:paraId="00000021">
      <w:pPr>
        <w:spacing w:before="120" w:line="288" w:lineRule="auto"/>
        <w:ind w:left="720" w:firstLine="72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Tratando el tema de la consulta del estado de los pedidos, se nos solicitó que 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añadiéramos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en el seguimiento del pedido si se había realizado el pago  o no.</w:t>
      </w:r>
    </w:p>
    <w:p w:rsidR="00000000" w:rsidDel="00000000" w:rsidP="00000000" w:rsidRDefault="00000000" w:rsidRPr="00000000" w14:paraId="00000022">
      <w:pPr>
        <w:spacing w:before="120" w:line="288" w:lineRule="auto"/>
        <w:ind w:left="720" w:firstLine="72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Por último, el patrocinador nos indicó que era necesario poder realizar la búsqueda de cursos desde el escaparate.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Sin nada más que tratar, se dio por finalizada la reunión a las 10:20.</w:t>
      </w:r>
    </w:p>
    <w:p w:rsidR="00000000" w:rsidDel="00000000" w:rsidP="00000000" w:rsidRDefault="00000000" w:rsidRPr="00000000" w14:paraId="00000025">
      <w:pPr>
        <w:spacing w:after="240" w:before="24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Firmas: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Germán Ojeda Garrido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Pablo Jesús Castellanos Compaña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Fernando José de Celis Hurtado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David Godoy Fernández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Pedro Jiménez Guerrero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88" w:lineRule="auto"/>
        <w:ind w:left="720" w:hanging="360"/>
        <w:rPr>
          <w:rFonts w:ascii="Open Sans" w:cs="Open Sans" w:eastAsia="Open Sans" w:hAnsi="Open Sans"/>
          <w:i w:val="1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Jesús Torres Valderrama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