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9CE" w:rsidRPr="00A226AD" w:rsidRDefault="0038628B" w:rsidP="0038628B">
      <w:pPr>
        <w:pStyle w:val="Title"/>
        <w:pBdr>
          <w:bottom w:val="single" w:sz="6" w:space="1" w:color="auto"/>
        </w:pBdr>
        <w:jc w:val="center"/>
        <w:rPr>
          <w:b/>
          <w:sz w:val="40"/>
          <w:szCs w:val="40"/>
        </w:rPr>
      </w:pPr>
      <w:r w:rsidRPr="00A226AD">
        <w:rPr>
          <w:b/>
          <w:sz w:val="40"/>
          <w:szCs w:val="40"/>
        </w:rPr>
        <w:t>Manual do usuário</w:t>
      </w:r>
    </w:p>
    <w:p w:rsidR="005C67A2" w:rsidRDefault="005C67A2" w:rsidP="0038628B">
      <w:pPr>
        <w:rPr>
          <w:sz w:val="30"/>
          <w:szCs w:val="30"/>
        </w:rPr>
      </w:pPr>
      <w:r>
        <w:tab/>
      </w:r>
      <w:r w:rsidRPr="005C67A2">
        <w:rPr>
          <w:sz w:val="30"/>
          <w:szCs w:val="30"/>
        </w:rPr>
        <w:t xml:space="preserve">Requisitos para </w:t>
      </w:r>
      <w:r>
        <w:rPr>
          <w:sz w:val="30"/>
          <w:szCs w:val="30"/>
        </w:rPr>
        <w:t>funcionamento do sistema:</w:t>
      </w:r>
    </w:p>
    <w:p w:rsidR="005C67A2" w:rsidRDefault="005C67A2" w:rsidP="0038628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Navegador Google Chrome;</w:t>
      </w:r>
    </w:p>
    <w:p w:rsidR="005C67A2" w:rsidRDefault="005C67A2" w:rsidP="0038628B">
      <w:pPr>
        <w:pBdr>
          <w:bottom w:val="single" w:sz="6" w:space="1" w:color="auto"/>
        </w:pBd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Conexão à internet.</w:t>
      </w:r>
    </w:p>
    <w:p w:rsidR="005C67A2" w:rsidRPr="00A226AD" w:rsidRDefault="0038628B" w:rsidP="0038628B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r>
        <w:rPr>
          <w:rFonts w:ascii="Times New Roman" w:hAnsi="Times New Roman" w:cs="Times New Roman"/>
        </w:rPr>
        <w:tab/>
      </w:r>
      <w:r w:rsidRPr="00A226AD">
        <w:rPr>
          <w:rFonts w:ascii="Times New Roman" w:hAnsi="Times New Roman" w:cs="Times New Roman"/>
          <w:sz w:val="30"/>
          <w:szCs w:val="30"/>
        </w:rPr>
        <w:t>Primeiro, abra o programa.</w:t>
      </w:r>
    </w:p>
    <w:bookmarkEnd w:id="0"/>
    <w:p w:rsidR="0038628B" w:rsidRPr="00A226AD" w:rsidRDefault="0038628B" w:rsidP="0038628B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ab/>
        <w:t>Na tela inicial do programa após sua abertura, você se depara com uma tela de opções dividida em duas partes: a superior e a inferior.</w:t>
      </w:r>
    </w:p>
    <w:p w:rsidR="0038628B" w:rsidRPr="00A226AD" w:rsidRDefault="0038628B" w:rsidP="0038628B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ab/>
        <w:t>A parte superior é uma ala separada em quatro abas:</w:t>
      </w:r>
    </w:p>
    <w:p w:rsidR="0038628B" w:rsidRPr="00A226AD" w:rsidRDefault="0038628B" w:rsidP="003862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C</w:t>
      </w:r>
      <w:r w:rsidR="00B2637A" w:rsidRPr="00A226AD">
        <w:rPr>
          <w:rFonts w:ascii="Times New Roman" w:hAnsi="Times New Roman" w:cs="Times New Roman"/>
          <w:sz w:val="30"/>
          <w:szCs w:val="30"/>
        </w:rPr>
        <w:t>ADASTRAR</w:t>
      </w:r>
    </w:p>
    <w:p w:rsidR="0038628B" w:rsidRPr="00A226AD" w:rsidRDefault="0038628B" w:rsidP="002A192D">
      <w:pPr>
        <w:pStyle w:val="ListParagraph"/>
        <w:ind w:left="70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Em Cadastrar, na parte inferior há duas opções:</w:t>
      </w:r>
    </w:p>
    <w:p w:rsidR="00A31980" w:rsidRPr="00A226AD" w:rsidRDefault="00A31980" w:rsidP="0038628B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</w:p>
    <w:p w:rsidR="0038628B" w:rsidRPr="00A226AD" w:rsidRDefault="0038628B" w:rsidP="003862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Cadastrar Morador</w:t>
      </w:r>
    </w:p>
    <w:p w:rsidR="00A31980" w:rsidRPr="00A226AD" w:rsidRDefault="00A31980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 xml:space="preserve">Em </w:t>
      </w:r>
      <w:r w:rsidR="002A192D" w:rsidRPr="00A226AD">
        <w:rPr>
          <w:rFonts w:ascii="Times New Roman" w:hAnsi="Times New Roman" w:cs="Times New Roman"/>
          <w:sz w:val="30"/>
          <w:szCs w:val="30"/>
        </w:rPr>
        <w:t>“</w:t>
      </w:r>
      <w:r w:rsidRPr="00A226AD">
        <w:rPr>
          <w:rFonts w:ascii="Times New Roman" w:hAnsi="Times New Roman" w:cs="Times New Roman"/>
          <w:sz w:val="30"/>
          <w:szCs w:val="30"/>
        </w:rPr>
        <w:t>cadastrar morador</w:t>
      </w:r>
      <w:r w:rsidR="002A192D" w:rsidRPr="00A226AD">
        <w:rPr>
          <w:rFonts w:ascii="Times New Roman" w:hAnsi="Times New Roman" w:cs="Times New Roman"/>
          <w:sz w:val="30"/>
          <w:szCs w:val="30"/>
        </w:rPr>
        <w:t>”</w:t>
      </w:r>
      <w:r w:rsidRPr="00A226AD">
        <w:rPr>
          <w:rFonts w:ascii="Times New Roman" w:hAnsi="Times New Roman" w:cs="Times New Roman"/>
          <w:sz w:val="30"/>
          <w:szCs w:val="30"/>
        </w:rPr>
        <w:t xml:space="preserve">, terá uma tela com cinco espaços em branco. </w:t>
      </w:r>
    </w:p>
    <w:p w:rsidR="00A31980" w:rsidRPr="00A226AD" w:rsidRDefault="00A31980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 xml:space="preserve">O espaço com “Nome” encima deverá ser preenchido com o nome daquele que será registrado. </w:t>
      </w:r>
    </w:p>
    <w:p w:rsidR="00A31980" w:rsidRPr="00A226AD" w:rsidRDefault="00A31980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 xml:space="preserve">O espaço com “Apelido” encima pode ser preenchido com o apelido daquele que será registrado, com a possibilidade de ser deixado em branco. </w:t>
      </w:r>
    </w:p>
    <w:p w:rsidR="00A31980" w:rsidRPr="00A226AD" w:rsidRDefault="00A31980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 xml:space="preserve">O espaço com “E-mail” encima deverá ser preenchido com o endereço de e-mail. </w:t>
      </w:r>
    </w:p>
    <w:p w:rsidR="00A31980" w:rsidRPr="00A226AD" w:rsidRDefault="00A31980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 xml:space="preserve">O espaço com “Celular” encima deverá ser preenchido com o número de celular. </w:t>
      </w:r>
    </w:p>
    <w:p w:rsidR="00B2637A" w:rsidRPr="00A226AD" w:rsidRDefault="00A31980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 xml:space="preserve">E o espaço com “Telefone p/ emergência” encima deverá ser preenchido com o telefone de alguém próximo àquele que será registrado para casos de emergência. </w:t>
      </w:r>
    </w:p>
    <w:p w:rsidR="00A31980" w:rsidRPr="00A226AD" w:rsidRDefault="00A31980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As informações “Nome”, ”Apelido” e “Celular” irão aparecer na tela “Lista de moradores, explicado em 2.1.</w:t>
      </w:r>
    </w:p>
    <w:p w:rsidR="00A31980" w:rsidRPr="00A226AD" w:rsidRDefault="00A31980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</w:p>
    <w:p w:rsidR="0038628B" w:rsidRPr="00A226AD" w:rsidRDefault="0038628B" w:rsidP="003862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Cadastrar Despesas</w:t>
      </w:r>
    </w:p>
    <w:p w:rsidR="00B2637A" w:rsidRPr="00A226AD" w:rsidRDefault="002A192D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Em “cadastrar despesas”, terá uma tela com cinco espaços em branco.</w:t>
      </w:r>
    </w:p>
    <w:p w:rsidR="002A192D" w:rsidRPr="00A226AD" w:rsidRDefault="002A192D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O espaço com “Mês” encima deverá ser preenchido com o mês da fatura das contas em questão.</w:t>
      </w:r>
    </w:p>
    <w:p w:rsidR="002A192D" w:rsidRPr="00A226AD" w:rsidRDefault="002A192D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lastRenderedPageBreak/>
        <w:t>O espaço com “Energia” encima deverá ser preenchido com a despesa de eletricidade gasta no mês indicado no primeiro espaço.</w:t>
      </w:r>
    </w:p>
    <w:p w:rsidR="002A192D" w:rsidRPr="00A226AD" w:rsidRDefault="002A192D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O espaço com “Água” encima deverá ser preenchido com a despesa de água gasta no mês indicado no primeiro espaço.</w:t>
      </w:r>
    </w:p>
    <w:p w:rsidR="002A192D" w:rsidRPr="00A226AD" w:rsidRDefault="002A192D" w:rsidP="002A192D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O espaço com “Internet / TV cabo” encima deverá ser preenchido com a soma das despesas de internet e TV a cabo gastas no mês indicado no primeiro espaço.</w:t>
      </w:r>
    </w:p>
    <w:p w:rsidR="002A192D" w:rsidRPr="00A226AD" w:rsidRDefault="002A192D" w:rsidP="002A192D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O espaço com “Alimentação” encima deverá ser preenchido com as despesas de alimento gastas no mês indicado no primeiro espaço.</w:t>
      </w:r>
    </w:p>
    <w:p w:rsidR="002A192D" w:rsidRPr="00A226AD" w:rsidRDefault="002A192D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</w:p>
    <w:p w:rsidR="00B2637A" w:rsidRPr="00A226AD" w:rsidRDefault="00B2637A" w:rsidP="00B26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LISTAS/HISTÓRICOS</w:t>
      </w:r>
    </w:p>
    <w:p w:rsidR="00B2637A" w:rsidRPr="00A226AD" w:rsidRDefault="00A31980" w:rsidP="002A192D">
      <w:pPr>
        <w:pStyle w:val="ListParagraph"/>
        <w:ind w:left="70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Em Listas/Histó</w:t>
      </w:r>
      <w:r w:rsidR="00B2637A" w:rsidRPr="00A226AD">
        <w:rPr>
          <w:rFonts w:ascii="Times New Roman" w:hAnsi="Times New Roman" w:cs="Times New Roman"/>
          <w:sz w:val="30"/>
          <w:szCs w:val="30"/>
        </w:rPr>
        <w:t>ricos, na parte inferior há duas opções</w:t>
      </w:r>
      <w:r w:rsidRPr="00A226AD">
        <w:rPr>
          <w:rFonts w:ascii="Times New Roman" w:hAnsi="Times New Roman" w:cs="Times New Roman"/>
          <w:sz w:val="30"/>
          <w:szCs w:val="30"/>
        </w:rPr>
        <w:t>:</w:t>
      </w:r>
    </w:p>
    <w:p w:rsidR="00B2637A" w:rsidRPr="00A226AD" w:rsidRDefault="00B2637A" w:rsidP="00B2637A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</w:p>
    <w:p w:rsidR="00B2637A" w:rsidRPr="00A226AD" w:rsidRDefault="00B2637A" w:rsidP="00B26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Lista de Moradores</w:t>
      </w:r>
    </w:p>
    <w:p w:rsidR="00B2637A" w:rsidRPr="00A226AD" w:rsidRDefault="00B2637A" w:rsidP="002A192D">
      <w:pPr>
        <w:pStyle w:val="ListParagraph"/>
        <w:ind w:left="1416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Em Lista de Moradores, você verá, em ordem da esquerda pra direita, o nome, o apelido e o número de telefone daqueles que forem cadastrados de acordo com o manual em 1.1.</w:t>
      </w:r>
    </w:p>
    <w:p w:rsidR="002A192D" w:rsidRPr="00A226AD" w:rsidRDefault="002A192D" w:rsidP="002A192D">
      <w:pPr>
        <w:pStyle w:val="ListParagraph"/>
        <w:ind w:left="705"/>
        <w:rPr>
          <w:rFonts w:ascii="Times New Roman" w:hAnsi="Times New Roman" w:cs="Times New Roman"/>
          <w:sz w:val="30"/>
          <w:szCs w:val="30"/>
        </w:rPr>
      </w:pPr>
    </w:p>
    <w:p w:rsidR="00B2637A" w:rsidRPr="00A226AD" w:rsidRDefault="00B2637A" w:rsidP="00B26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Histórico de Despesas</w:t>
      </w:r>
    </w:p>
    <w:p w:rsidR="00B2637A" w:rsidRPr="00A226AD" w:rsidRDefault="00B2637A" w:rsidP="002A192D">
      <w:pPr>
        <w:pStyle w:val="ListParagraph"/>
        <w:ind w:left="1416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Em Histórico de Despesas, você verá, em ordem da esquerda pra direita, o mês, o valor total gasto no mês pelas pessoas e a divisão de quanto cada morador cadastrado deverá p</w:t>
      </w:r>
      <w:r w:rsidR="002A192D" w:rsidRPr="00A226AD">
        <w:rPr>
          <w:rFonts w:ascii="Times New Roman" w:hAnsi="Times New Roman" w:cs="Times New Roman"/>
          <w:sz w:val="30"/>
          <w:szCs w:val="30"/>
        </w:rPr>
        <w:t>agar, tudo de acordo com a etapa 1.2.</w:t>
      </w:r>
    </w:p>
    <w:p w:rsidR="00B2637A" w:rsidRPr="00A226AD" w:rsidRDefault="00B2637A" w:rsidP="00B2637A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</w:p>
    <w:p w:rsidR="00B2637A" w:rsidRPr="00A226AD" w:rsidRDefault="00B2637A" w:rsidP="00B26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CÁLCULO</w:t>
      </w:r>
    </w:p>
    <w:p w:rsidR="00B2637A" w:rsidRPr="00A226AD" w:rsidRDefault="00B2637A" w:rsidP="002A192D">
      <w:pPr>
        <w:pStyle w:val="ListParagraph"/>
        <w:ind w:left="70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Em Cálculo,</w:t>
      </w:r>
      <w:r w:rsidR="002A192D" w:rsidRPr="00A226AD">
        <w:rPr>
          <w:rFonts w:ascii="Times New Roman" w:hAnsi="Times New Roman" w:cs="Times New Roman"/>
          <w:sz w:val="30"/>
          <w:szCs w:val="30"/>
        </w:rPr>
        <w:t xml:space="preserve"> </w:t>
      </w:r>
      <w:r w:rsidR="00A226AD" w:rsidRPr="00A226AD">
        <w:rPr>
          <w:rFonts w:ascii="Times New Roman" w:hAnsi="Times New Roman" w:cs="Times New Roman"/>
          <w:sz w:val="30"/>
          <w:szCs w:val="30"/>
        </w:rPr>
        <w:t>após todas as contas do mês serem descritas em 1.2, será calculado o total a ser pago, que será dividido entre todos e será demonstrado em 2.2.</w:t>
      </w:r>
    </w:p>
    <w:p w:rsidR="002A192D" w:rsidRPr="00A226AD" w:rsidRDefault="002A192D" w:rsidP="002A192D">
      <w:pPr>
        <w:pStyle w:val="ListParagraph"/>
        <w:ind w:left="705"/>
        <w:rPr>
          <w:rFonts w:ascii="Times New Roman" w:hAnsi="Times New Roman" w:cs="Times New Roman"/>
          <w:sz w:val="30"/>
          <w:szCs w:val="30"/>
        </w:rPr>
      </w:pPr>
    </w:p>
    <w:p w:rsidR="00B2637A" w:rsidRPr="00A226AD" w:rsidRDefault="00B2637A" w:rsidP="00B26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SAIR</w:t>
      </w:r>
    </w:p>
    <w:p w:rsidR="00B2637A" w:rsidRPr="00A226AD" w:rsidRDefault="002A192D" w:rsidP="002A192D">
      <w:pPr>
        <w:pStyle w:val="ListParagraph"/>
        <w:ind w:left="70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Essa opção encerra</w:t>
      </w:r>
      <w:r w:rsidR="00B2637A" w:rsidRPr="00A226AD">
        <w:rPr>
          <w:rFonts w:ascii="Times New Roman" w:hAnsi="Times New Roman" w:cs="Times New Roman"/>
          <w:sz w:val="30"/>
          <w:szCs w:val="30"/>
        </w:rPr>
        <w:t xml:space="preserve"> o programa.</w:t>
      </w:r>
    </w:p>
    <w:p w:rsidR="00B2637A" w:rsidRPr="00A226AD" w:rsidRDefault="00B2637A" w:rsidP="00B2637A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</w:p>
    <w:p w:rsidR="0038628B" w:rsidRPr="00A226AD" w:rsidRDefault="00B2637A" w:rsidP="00A226AD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Obrigado por usar o programa da Cabeça de Batata.</w:t>
      </w:r>
    </w:p>
    <w:sectPr w:rsidR="0038628B" w:rsidRPr="00A22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861"/>
    <w:multiLevelType w:val="hybridMultilevel"/>
    <w:tmpl w:val="4F6AFF06"/>
    <w:lvl w:ilvl="0" w:tplc="1BECB2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6F12593"/>
    <w:multiLevelType w:val="hybridMultilevel"/>
    <w:tmpl w:val="EE887EF4"/>
    <w:lvl w:ilvl="0" w:tplc="0396E1E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7CC7A4E"/>
    <w:multiLevelType w:val="hybridMultilevel"/>
    <w:tmpl w:val="C4EC1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856F7"/>
    <w:multiLevelType w:val="multilevel"/>
    <w:tmpl w:val="7D769D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5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5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5" w:hanging="28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B"/>
    <w:rsid w:val="002A192D"/>
    <w:rsid w:val="002E09CE"/>
    <w:rsid w:val="0038628B"/>
    <w:rsid w:val="005564B4"/>
    <w:rsid w:val="005C67A2"/>
    <w:rsid w:val="00A226AD"/>
    <w:rsid w:val="00A31980"/>
    <w:rsid w:val="00B2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81455"/>
  <w15:chartTrackingRefBased/>
  <w15:docId w15:val="{9F771EBC-769C-49D3-A09C-EB042B8D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6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6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401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Scheunemann</dc:creator>
  <cp:keywords/>
  <dc:description/>
  <cp:lastModifiedBy>Lucas Scheunemann</cp:lastModifiedBy>
  <cp:revision>4</cp:revision>
  <dcterms:created xsi:type="dcterms:W3CDTF">2017-06-05T22:47:00Z</dcterms:created>
  <dcterms:modified xsi:type="dcterms:W3CDTF">2017-06-09T11:09:00Z</dcterms:modified>
</cp:coreProperties>
</file>