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93163">
      <w:p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BR"/>
        </w:rPr>
        <w:t>Nome: Pedro Lucas Rosado Andrade</w:t>
      </w:r>
    </w:p>
    <w:p w14:paraId="39A9DCE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C955694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6A7698D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Pesquisa Teórica </w:t>
      </w:r>
      <w:bookmarkStart w:id="0" w:name="_GoBack"/>
      <w:bookmarkEnd w:id="0"/>
    </w:p>
    <w:p w14:paraId="503D731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3A0BEFF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O modelo Entidade-Relacionamento (MER) é uma forma de representar de maneira abstrata e organizada os dados de um sistema, mostrando como eles se relacionam entre si. Ele é muito usado na engenharia de software para projetar banco de dados relacionais.</w:t>
      </w:r>
    </w:p>
    <w:p w14:paraId="0EC64D6F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O modelo foi criado por Peter Chen em 1976 e é composto por tês elementos principais, são eles Entidades que representam objetos ou coisas do mundo real por exemplo cliente e produto, os relacionamentos que mostram como as entidades se conectam como cliente faz pedido e os atributos que são as características das entidades como nome, cpf e preço.</w:t>
      </w:r>
    </w:p>
    <w:p w14:paraId="5E604626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Os diagramas ER ou MER representam graficamente essas entidades, atributos e relacionamentos usando retângulos que representam as entidades, losangos que são os relacionamentos e as elipses que são os atributos. Dentre os tipos de relacionamento existem o 1 para 1 que uma entidade se relaciona com apenas uma outra como pessoa e carteira de identidade, o 1 para n uma entidade se relaciona com vários outros como cliente e pedidos, e n para n varias entidades se relacionam com várias outras, porém ela exige uma tabela intermediária como aluno disciplina.</w:t>
      </w:r>
    </w:p>
    <w:p w14:paraId="08F53A7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O Modelo ER possui três níveis que são o Conceitual que é a  visão geral do sistema que define as principais entidades e relacionamentos do sistema, o Lógico que detalha a estrutura dos dados, preparando para a implementação no banco e o Físico que traduz o modelo lógico em tabelas, chaves primárias e estrangeiras no banco de dados.</w:t>
      </w:r>
    </w:p>
    <w:p w14:paraId="2EB66D4A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766144F1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Normalização </w:t>
      </w:r>
    </w:p>
    <w:p w14:paraId="0D8B362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normalização é o processo de organizar os dados em um banco de dados para reduzir redundâncias, evitar anomalias e garantir a integridade e eficiência das informações. Ela deve ser aplicada desde o desenho do banco de dados, pois facilita a administração, a análise e o desempenho do sistema.</w:t>
      </w:r>
    </w:p>
    <w:p w14:paraId="0ABA6CA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normalização traz diversos benefícios, como evitar a duplicação de dados e o desperdício de recursos, melhorar a precisão e a atualização das informações, além de facilitar o controle de inventário e o direcionamento de campanhas de marketing. Também permite a automação de processos e a redução de custos operacionais, tornando a gestão dos dados mais eficaz.</w:t>
      </w:r>
    </w:p>
    <w:p w14:paraId="23536DE8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As formas normais (FN) são conjuntos de regras aplicadas progressivamente para estruturar corretamente as tabelas do banco de dados. As três principais são: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Primeira Forma Normal (1FN)</w:t>
      </w:r>
      <w:r>
        <w:rPr>
          <w:rFonts w:hint="default" w:ascii="Times New Roman" w:hAnsi="Times New Roman" w:cs="Times New Roman"/>
          <w:sz w:val="24"/>
          <w:szCs w:val="24"/>
        </w:rPr>
        <w:t xml:space="preserve">, que exige que cada tabela possua uma chave primária única e que cada coluna contenha valores atômicos, sem repetições, organizando os dados de maneira clara;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Segunda Forma Normal (2FN)</w:t>
      </w:r>
      <w:r>
        <w:rPr>
          <w:rFonts w:hint="default" w:ascii="Times New Roman" w:hAnsi="Times New Roman" w:cs="Times New Roman"/>
          <w:sz w:val="24"/>
          <w:szCs w:val="24"/>
        </w:rPr>
        <w:t xml:space="preserve">, que determina que todos os atributos dependam completamente da chave primária, eliminando dependências parciais e podendo exigir a criação de novas tabelas; e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Terceira Forma Normal (3FN)</w:t>
      </w:r>
      <w:r>
        <w:rPr>
          <w:rFonts w:hint="default" w:ascii="Times New Roman" w:hAnsi="Times New Roman" w:cs="Times New Roman"/>
          <w:sz w:val="24"/>
          <w:szCs w:val="24"/>
        </w:rPr>
        <w:t>, que elimina dependências transitivas, isto é, quando um campo depende de outro que não é chave primária, separando as informações em tabelas adicionais para garantir consistência e evitar redundância.</w:t>
      </w:r>
    </w:p>
    <w:p w14:paraId="18EF8314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Um exemplo prático de normalização pode ser visto em um sistema de loja online. Nesse caso, a tabela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Clientes</w:t>
      </w:r>
      <w:r>
        <w:rPr>
          <w:rFonts w:hint="default" w:ascii="Times New Roman" w:hAnsi="Times New Roman" w:cs="Times New Roman"/>
          <w:sz w:val="24"/>
          <w:szCs w:val="24"/>
        </w:rPr>
        <w:t xml:space="preserve"> armazena os dados dos clientes,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Pedidos</w:t>
      </w:r>
      <w:r>
        <w:rPr>
          <w:rFonts w:hint="default" w:ascii="Times New Roman" w:hAnsi="Times New Roman" w:cs="Times New Roman"/>
          <w:sz w:val="24"/>
          <w:szCs w:val="24"/>
        </w:rPr>
        <w:t xml:space="preserve"> contém os pedidos realizados, 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Detalhes do Pedido</w:t>
      </w:r>
      <w:r>
        <w:rPr>
          <w:rFonts w:hint="default" w:ascii="Times New Roman" w:hAnsi="Times New Roman" w:cs="Times New Roman"/>
          <w:sz w:val="24"/>
          <w:szCs w:val="24"/>
        </w:rPr>
        <w:t xml:space="preserve"> relaciona clientes, pedidos e produtos. Já as tabelas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Produtos</w:t>
      </w:r>
      <w:r>
        <w:rPr>
          <w:rFonts w:hint="default" w:ascii="Times New Roman" w:hAnsi="Times New Roman" w:cs="Times New Roman"/>
          <w:sz w:val="24"/>
          <w:szCs w:val="24"/>
        </w:rPr>
        <w:t xml:space="preserve"> 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Preços</w:t>
      </w:r>
      <w:r>
        <w:rPr>
          <w:rFonts w:hint="default" w:ascii="Times New Roman" w:hAnsi="Times New Roman" w:cs="Times New Roman"/>
          <w:sz w:val="24"/>
          <w:szCs w:val="24"/>
        </w:rPr>
        <w:t xml:space="preserve"> são criadas separadamente para evitar repetições e permitir a atualização independente dos valores.</w:t>
      </w:r>
    </w:p>
    <w:p w14:paraId="619021A7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 conclusão, a normalização é essencial para manter um banco de dados organizado, eficiente e confiável. Embora não exista um modelo único aplicável a todos os casos, o uso das três primeiras formas normais é suficiente para a maioria dos sistemas. Trata-se de uma etapa fundamental no projeto e na manutenção de bancos de dados corporativos.</w:t>
      </w:r>
    </w:p>
    <w:p w14:paraId="42CAF58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Sintaxe básica do SQL </w:t>
      </w:r>
    </w:p>
    <w:p w14:paraId="4D71332B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003A83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SQL (Structured Query Language)</w:t>
      </w:r>
      <w:r>
        <w:rPr>
          <w:rFonts w:hint="default" w:ascii="Times New Roman" w:hAnsi="Times New Roman" w:cs="Times New Roman"/>
          <w:sz w:val="24"/>
          <w:szCs w:val="24"/>
        </w:rPr>
        <w:t xml:space="preserve"> é uma linguagem utilizada para consultar, manipular e gerenciar dados em bancos de dados relacionais. Sua estrutura é simples e próxima da linguagem natural, o que facilita o aprendizado e o entendimento. Por ser um padrão internacional reconhecido por órgãos como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ISO</w:t>
      </w:r>
      <w:r>
        <w:rPr>
          <w:rFonts w:hint="default" w:ascii="Times New Roman" w:hAnsi="Times New Roman" w:cs="Times New Roman"/>
          <w:sz w:val="24"/>
          <w:szCs w:val="24"/>
        </w:rPr>
        <w:t xml:space="preserve"> e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ANSI</w:t>
      </w:r>
      <w:r>
        <w:rPr>
          <w:rFonts w:hint="default" w:ascii="Times New Roman" w:hAnsi="Times New Roman" w:cs="Times New Roman"/>
          <w:sz w:val="24"/>
          <w:szCs w:val="24"/>
        </w:rPr>
        <w:t>, o SQL é amplamente utilizado em sistemas de gerenciamento de bancos de dados.</w:t>
      </w:r>
    </w:p>
    <w:p w14:paraId="289C1062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principal instrução do SQL é 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, responsável por recuperar dados de uma ou mais tabelas. Uma consulta básica segue a estrutura: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SELECT campos FROM tabelas WHERE condições;</w:t>
      </w:r>
      <w:r>
        <w:rPr>
          <w:rFonts w:hint="default" w:ascii="Times New Roman" w:hAnsi="Times New Roman" w:cs="Times New Roman"/>
          <w:sz w:val="24"/>
          <w:szCs w:val="24"/>
        </w:rPr>
        <w:t xml:space="preserve">. Nessa estrutura, 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 os campos a serem exibidos, 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z w:val="24"/>
          <w:szCs w:val="24"/>
        </w:rPr>
        <w:t xml:space="preserve"> indica de onde os dados serão obtidos e 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WHERE</w:t>
      </w:r>
      <w:r>
        <w:rPr>
          <w:rFonts w:hint="default" w:ascii="Times New Roman" w:hAnsi="Times New Roman" w:cs="Times New Roman"/>
          <w:sz w:val="24"/>
          <w:szCs w:val="24"/>
        </w:rPr>
        <w:t xml:space="preserve"> estabelece critérios de filtragem dos registros.</w:t>
      </w:r>
    </w:p>
    <w:p w14:paraId="60660C0A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Existem outras cláusulas que ampliam as funcionalidades do SQL.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ORDER BY</w:t>
      </w:r>
      <w:r>
        <w:rPr>
          <w:rFonts w:hint="default" w:ascii="Times New Roman" w:hAnsi="Times New Roman" w:cs="Times New Roman"/>
          <w:sz w:val="24"/>
          <w:szCs w:val="24"/>
        </w:rPr>
        <w:t xml:space="preserve"> organiza os resultados em ordem crescente ou decrescente;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GROUP BY</w:t>
      </w:r>
      <w:r>
        <w:rPr>
          <w:rFonts w:hint="default" w:ascii="Times New Roman" w:hAnsi="Times New Roman" w:cs="Times New Roman"/>
          <w:sz w:val="24"/>
          <w:szCs w:val="24"/>
        </w:rPr>
        <w:t xml:space="preserve"> agrupa registros com base em um ou mais campos, permitindo o uso de funções como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COUNT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SUM</w:t>
      </w:r>
      <w:r>
        <w:rPr>
          <w:rFonts w:hint="default" w:ascii="Times New Roman" w:hAnsi="Times New Roman" w:cs="Times New Roman"/>
          <w:sz w:val="24"/>
          <w:szCs w:val="24"/>
        </w:rPr>
        <w:t xml:space="preserve"> 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AVG</w:t>
      </w:r>
      <w:r>
        <w:rPr>
          <w:rFonts w:hint="default" w:ascii="Times New Roman" w:hAnsi="Times New Roman" w:cs="Times New Roman"/>
          <w:sz w:val="24"/>
          <w:szCs w:val="24"/>
        </w:rPr>
        <w:t xml:space="preserve">;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HAVING</w:t>
      </w:r>
      <w:r>
        <w:rPr>
          <w:rFonts w:hint="default" w:ascii="Times New Roman" w:hAnsi="Times New Roman" w:cs="Times New Roman"/>
          <w:sz w:val="24"/>
          <w:szCs w:val="24"/>
        </w:rPr>
        <w:t xml:space="preserve"> aplica condições sobre esses grupos; e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UNION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combina resultados de diferentes consultas com a mesma estrutura.</w:t>
      </w:r>
    </w:p>
    <w:p w14:paraId="6DC61BBF">
      <w:pPr>
        <w:pStyle w:val="8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Cada elemento da linguagem SQL tem uma função específica: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identificadores</w:t>
      </w:r>
      <w:r>
        <w:rPr>
          <w:rFonts w:hint="default" w:ascii="Times New Roman" w:hAnsi="Times New Roman" w:cs="Times New Roman"/>
          <w:sz w:val="24"/>
          <w:szCs w:val="24"/>
        </w:rPr>
        <w:t xml:space="preserve"> nomeiam tabelas e colunas,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operadores</w:t>
      </w:r>
      <w:r>
        <w:rPr>
          <w:rFonts w:hint="default" w:ascii="Times New Roman" w:hAnsi="Times New Roman" w:cs="Times New Roman"/>
          <w:sz w:val="24"/>
          <w:szCs w:val="24"/>
        </w:rPr>
        <w:t xml:space="preserve"> executam comparações,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constantes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representam valores fixos e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expressões</w:t>
      </w:r>
      <w:r>
        <w:rPr>
          <w:rFonts w:hint="default" w:ascii="Times New Roman" w:hAnsi="Times New Roman" w:cs="Times New Roman"/>
          <w:sz w:val="24"/>
          <w:szCs w:val="24"/>
        </w:rPr>
        <w:t xml:space="preserve"> combinam esses elementos para gerar novos resultados. Assim, o domínio da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sintaxe básica do SQL</w:t>
      </w:r>
      <w:r>
        <w:rPr>
          <w:rFonts w:hint="default" w:ascii="Times New Roman" w:hAnsi="Times New Roman" w:cs="Times New Roman"/>
          <w:sz w:val="24"/>
          <w:szCs w:val="24"/>
        </w:rPr>
        <w:t xml:space="preserve"> é essencial para realizar consultas eficazes, compreender erros e desenvolver soluções que garantam a integridade e eficiência dos dados em sistemas relacionais.</w:t>
      </w:r>
    </w:p>
    <w:p w14:paraId="716D660E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10CE377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4B31044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4C792E5C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  <w:lang w:val="pt-BR"/>
        </w:rPr>
        <w:t>Referências</w:t>
      </w:r>
    </w:p>
    <w:p w14:paraId="04BC0B77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</w:p>
    <w:p w14:paraId="4E66694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WIKIPÉDIA. Modelo entidade relacionamento. Disponível em: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"https://pt.wikipedia.org/wiki/Modelo_entidade_relacionamento"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https://pt.wikipedia.org/wiki/Modelo_entidade_relacionamento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 Acesso em: 7 nov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embro de</w:t>
      </w:r>
      <w:r>
        <w:rPr>
          <w:rFonts w:hint="default" w:ascii="Times New Roman" w:hAnsi="Times New Roman" w:cs="Times New Roman"/>
          <w:sz w:val="24"/>
          <w:szCs w:val="24"/>
        </w:rPr>
        <w:t xml:space="preserve"> 2025.</w:t>
      </w:r>
    </w:p>
    <w:p w14:paraId="451A533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12943B0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EBAC. Normalização de bases de dados. Disponível em: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"https://ebaconline.com.br/blog/normalizacao-de-bases-de-dados"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https://ebaconline.com.br/blog/normalizacao-de-bases-de-dados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 Acesso em: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 nov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embro de</w:t>
      </w:r>
      <w:r>
        <w:rPr>
          <w:rFonts w:hint="default" w:ascii="Times New Roman" w:hAnsi="Times New Roman" w:cs="Times New Roman"/>
          <w:sz w:val="24"/>
          <w:szCs w:val="24"/>
        </w:rPr>
        <w:t xml:space="preserve"> 2025.</w:t>
      </w:r>
    </w:p>
    <w:p w14:paraId="69F27B1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760D722">
      <w:pPr>
        <w:spacing w:line="360" w:lineRule="auto"/>
        <w:rPr>
          <w:rFonts w:hint="default" w:ascii="Times New Roman" w:hAnsi="Times New Roman" w:cs="Times New Roman"/>
          <w:sz w:val="24"/>
          <w:szCs w:val="24"/>
          <w:lang w:val="pt-BR"/>
        </w:rPr>
      </w:pPr>
      <w:r>
        <w:rPr>
          <w:rFonts w:hint="default" w:ascii="Times New Roman" w:hAnsi="Times New Roman" w:cs="Times New Roman"/>
          <w:sz w:val="24"/>
          <w:szCs w:val="24"/>
        </w:rPr>
        <w:t>MICROSOFT. Acessar SQL: conceitos básicos, vocabulário e sintaxe. Disponível em: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pt-BR"/>
        </w:rPr>
        <w:instrText xml:space="preserve"> HYPERLINK "https://support.microsoft.com/pt-br/topic/acessar-sql-conceitos-básicos-vocabulário-e-sintaxe-444d0303-cde1-424e-9a74-e8dc3e460671" </w:instrTex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  <w:lang w:val="pt-BR"/>
        </w:rPr>
        <w:t>https://support.microsoft.com/pt-br/topic/acessar-sql-conceitos-básicos-vocabulário-e-sintaxe-444d0303-cde1-424e-9a74-e8dc3e460671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>. Acesso em: 7 nov</w:t>
      </w:r>
      <w:r>
        <w:rPr>
          <w:rFonts w:hint="default" w:ascii="Times New Roman" w:hAnsi="Times New Roman" w:cs="Times New Roman"/>
          <w:sz w:val="24"/>
          <w:szCs w:val="24"/>
          <w:lang w:val="pt-BR"/>
        </w:rPr>
        <w:t>embro de</w:t>
      </w:r>
      <w:r>
        <w:rPr>
          <w:rFonts w:hint="default" w:ascii="Times New Roman" w:hAnsi="Times New Roman" w:cs="Times New Roman"/>
          <w:sz w:val="24"/>
          <w:szCs w:val="24"/>
        </w:rPr>
        <w:t xml:space="preserve"> 2025.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B626B"/>
    <w:rsid w:val="2025703A"/>
    <w:rsid w:val="4B7B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6">
    <w:name w:val="Emphasis"/>
    <w:basedOn w:val="2"/>
    <w:qFormat/>
    <w:uiPriority w:val="0"/>
    <w:rPr>
      <w:i/>
      <w:iCs/>
    </w:rPr>
  </w:style>
  <w:style w:type="character" w:styleId="7">
    <w:name w:val="Hyperlink"/>
    <w:basedOn w:val="2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443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2025-11-07T09:49:00Z</dcterms:created>
  <dc:creator>rosad</dc:creator>
  <cp:lastModifiedBy>rosad</cp:lastModifiedBy>
  <dcterms:modified xsi:type="dcterms:W3CDTF">2025-11-07T19:43:30Z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180E53581A0E47D7ADA508BA213FC6EA_11</vt:lpwstr>
  </property>
</Properties>
</file>