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Acompanhamento e Resultados da Sprint 1</w:t>
      </w:r>
    </w:p>
    <w:p>
      <w:pPr>
        <w:pStyle w:val="Subtitle"/>
      </w:pPr>
      <w:r>
        <w:t>Projeto GameKeys | versão preliminar atualizada em 27 de outubro de 2026</w:t>
      </w:r>
    </w:p>
    <w:p>
      <w:r>
        <w:t>Status do documento: acompanhamento preliminar. Os números refletem o Jira, o GitHub, o CI e a regressão local segura em 27/10/2026. Não substituem a Review, a Retrospectiva, a validação do QA ou o aceite do PO.</w:t>
      </w:r>
    </w:p>
    <w:p>
      <w:pPr>
        <w:pStyle w:val="Heading1"/>
      </w:pPr>
      <w:r>
        <w:rPr>
          <w:color w:val="000000"/>
        </w:rPr>
        <w:t>1  Visão atual da sprint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  <w:cantSplit/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Histórias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Pontos</w:t>
            </w:r>
          </w:p>
        </w:tc>
        <w:tc>
          <w:tcPr>
            <w:tcW w:type="dxa" w:w="2160"/>
            <w:vAlign w:val="center"/>
            <w:shd w:fill="1F4E78"/>
          </w:tcPr>
          <w:p>
            <w:r>
              <w:t>Leitura em 27/10/2026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Planejado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28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Planejamento vigente registrado na GK-39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Concluído no Jira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t>5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t>18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t>GK-9, GK-10, GK-57, GK-58 e GK-63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Em revisão</w:t>
            </w:r>
          </w:p>
        </w:tc>
        <w:tc>
          <w:tcPr>
            <w:tcW w:type="dxa" w:w="2160"/>
            <w:vAlign w:val="center"/>
          </w:tcPr>
          <w:p>
            <w:r>
              <w:t>2</w:t>
            </w:r>
          </w:p>
        </w:tc>
        <w:tc>
          <w:tcPr>
            <w:tcW w:type="dxa" w:w="2160"/>
            <w:vAlign w:val="center"/>
          </w:tcPr>
          <w:p>
            <w:r>
              <w:t>8</w:t>
            </w:r>
          </w:p>
        </w:tc>
        <w:tc>
          <w:tcPr>
            <w:tcW w:type="dxa" w:w="2160"/>
            <w:vAlign w:val="center"/>
          </w:tcPr>
          <w:p>
            <w:r>
              <w:t>GK-7 e GK-8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EAF2F8"/>
          </w:tcPr>
          <w:p>
            <w:r>
              <w:t>Em andamento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t>2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t>2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t>GK-60 e GK-61</w:t>
            </w:r>
          </w:p>
        </w:tc>
      </w:tr>
    </w:tbl>
    <w:p/>
    <w:p>
      <w:pPr>
        <w:pStyle w:val="Heading1"/>
      </w:pPr>
      <w:r>
        <w:rPr>
          <w:color w:val="000000"/>
        </w:rPr>
        <w:t>2  Situação das histórias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  <w:cantSplit/>
          <w:tblHeader w:val="true"/>
        </w:trPr>
        <w:tc>
          <w:tcPr>
            <w:tcW w:type="dxa" w:w="1728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Pontos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Situação confirmada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Pendência principal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GK-7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Cadastro de cliente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t>Em revisão no Jira; PR #9 integrada à main</w:t>
            </w:r>
          </w:p>
        </w:tc>
        <w:tc>
          <w:tcPr>
            <w:tcW w:type="dxa" w:w="1728"/>
            <w:vAlign w:val="center"/>
          </w:tcPr>
          <w:p>
            <w:r>
              <w:t>Revisão independente, GK-80/QA e aceite do PO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GK-8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Login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5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t>Em revisão no Jira; PR #10 integrada à main; CI verde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t>Sem review registrada; validar GK-83/QA e obter aceite explícito do PO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GK-9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Listagem de jogos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Concluída no Jira; PR 7 integrada</w:t>
            </w:r>
          </w:p>
        </w:tc>
        <w:tc>
          <w:tcPr>
            <w:tcW w:type="dxa" w:w="1728"/>
            <w:vAlign w:val="center"/>
          </w:tcPr>
          <w:p>
            <w:r>
              <w:t>Conferir revisão, QA, aceite e DoD na Review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GK-10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Detalhe do jogo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2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t>Concluída no Jira; PR #8 integrada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t>Sem review registrada; conferir QA, aceite e DoD na Review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GK-57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Estruturação Banco de Dados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Concluída no Jira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Conferir evidências finais na Review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GK-58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Estudo do Banco de Dados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Concluída no Jira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Conferir evidências finais na Review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GK-60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Reunião da Equipe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Em andamento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Completar registros comprovados das cerimônias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GK-61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Resultados da Sprint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Em andamento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Consolidar após Review e Retrospectiva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GK-63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Estruturação do Back-End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Concluída no Jira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Conferir evidências finais na Review</w:t>
            </w:r>
          </w:p>
        </w:tc>
      </w:tr>
    </w:tbl>
    <w:p/>
    <w:p>
      <w:pPr>
        <w:pStyle w:val="Heading1"/>
      </w:pPr>
      <w:r>
        <w:rPr>
          <w:color w:val="000000"/>
        </w:rPr>
        <w:t>3  Evidências de desenvolvimento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  <w:cantSplit/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Resultado confirmado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PR 7 — GK-9</w:t>
            </w:r>
          </w:p>
        </w:tc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Integrada</w:t>
            </w:r>
          </w:p>
        </w:tc>
        <w:tc>
          <w:tcPr>
            <w:tcW w:type="dxa" w:w="2880"/>
            <w:vAlign w:val="center"/>
          </w:tcPr>
          <w:p>
            <w:r>
              <w:t>Checks do PR verdes; nenhuma review registrada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PR 8 — GK-10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Integrada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Checks do PR verdes; nenhuma review registrada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r>
              <w:t>PR #9 — GK-7</w:t>
            </w:r>
          </w:p>
        </w:tc>
        <w:tc>
          <w:tcPr>
            <w:tcW w:type="dxa" w:w="2880"/>
            <w:vAlign w:val="center"/>
          </w:tcPr>
          <w:p>
            <w:r>
              <w:t>Integrada à main; 4 de 4 checks verdes</w:t>
            </w:r>
          </w:p>
        </w:tc>
        <w:tc>
          <w:tcPr>
            <w:tcW w:type="dxa" w:w="2880"/>
            <w:vAlign w:val="center"/>
          </w:tcPr>
          <w:p>
            <w:r>
              <w:t>Sem review registrada; GK-80/QA e aceite do PO pendentes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r>
              <w:t>PR #10 — GK-8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Integrada à main; 4 de 4 checks verdes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Mesclada por Pedro em 26/10 às 22:31 BRT; sem review registrada. As marcações de QA, revisão e aceite no texto do PR não têm comprovação correspondente.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Testes locais GK-7</w:t>
            </w:r>
          </w:p>
        </w:tc>
        <w:tc>
          <w:tcPr>
            <w:tcW w:type="dxa" w:w="2880"/>
            <w:vAlign w:val="center"/>
          </w:tcPr>
          <w:p>
            <w:r>
              <w:t>87 pytest; 27 Cypress; 9 integração</w:t>
            </w:r>
          </w:p>
        </w:tc>
        <w:tc>
          <w:tcPr>
            <w:tcW w:type="dxa" w:w="2880"/>
            <w:vAlign w:val="center"/>
          </w:tcPr>
          <w:p>
            <w:r>
              <w:t>Regressão completa aprovada com PostgreSQL local isolado; QA formal pendente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Testes locais GK-8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87 pytest; 27 Cypress; 9 integração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Regressão completa aprovada; CI da main permanece verde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CI na main</w:t>
            </w:r>
          </w:p>
        </w:tc>
        <w:tc>
          <w:tcPr>
            <w:tcW w:type="dxa" w:w="2880"/>
            <w:vAlign w:val="center"/>
          </w:tcPr>
          <w:p>
            <w:r>
              <w:t>29 de 29 execuções aprovadas na main</w:t>
            </w:r>
          </w:p>
        </w:tc>
        <w:tc>
          <w:tcPr>
            <w:tcW w:type="dxa" w:w="2880"/>
            <w:vAlign w:val="center"/>
          </w:tcPr>
          <w:p>
            <w:r>
              <w:t>Último commit conferido: 8e7911c; PR #13 também verde e ainda aberto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Bugs desde 20/10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1 bug de severidade Alta registrado: GK-106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Proteção implementada no PR #13; revisão, QA e merge pendentes</w:t>
            </w:r>
          </w:p>
        </w:tc>
      </w:tr>
    </w:tbl>
    <w:p/>
    <w:p>
      <w:pPr>
        <w:pStyle w:val="Heading1"/>
      </w:pPr>
      <w:r>
        <w:rPr>
          <w:color w:val="000000"/>
        </w:rPr>
        <w:t>4  Impedimentos e riscos acompanhados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  <w:cantSplit/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Situação verificável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Ação em acompanhamento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Dependência GK-8/GK-7</w:t>
            </w:r>
          </w:p>
        </w:tc>
        <w:tc>
          <w:tcPr>
            <w:tcW w:type="dxa" w:w="2880"/>
            <w:vAlign w:val="center"/>
          </w:tcPr>
          <w:p>
            <w:r>
              <w:t>Dependência técnica integrada: PRs #9 e #10 estão na main. Revisão independente, GK-80, GK-83 e aceite do PO não têm evidência.</w:t>
            </w:r>
          </w:p>
        </w:tc>
        <w:tc>
          <w:tcPr>
            <w:tcW w:type="dxa" w:w="2880"/>
            <w:vAlign w:val="center"/>
          </w:tcPr>
          <w:p>
            <w:r>
              <w:t>Tratar os gates formais como pendentes; merge não substitui QA, revisão ou aceite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Revisão das entregas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PRs #9 e #10 foram mescladas sem review registrada no GitHub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Solicitar revisão técnica rastreável e validação formal de GK-80 e GK-83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Documentação da Planning</w:t>
            </w:r>
          </w:p>
        </w:tc>
        <w:tc>
          <w:tcPr>
            <w:tcW w:type="dxa" w:w="2880"/>
            <w:vAlign w:val="center"/>
          </w:tcPr>
          <w:p>
            <w:r>
              <w:t>Plano oficial corrigido para 9 histórias/28 pontos; três XLSX oficiais atualizados no Drive e sincronizados no PR #12</w:t>
            </w:r>
          </w:p>
        </w:tc>
        <w:tc>
          <w:tcPr>
            <w:tcW w:type="dxa" w:w="2880"/>
            <w:vAlign w:val="center"/>
          </w:tcPr>
          <w:p>
            <w:r>
              <w:t>Obter revisão independente do PR #12 e concluir os registros após as cerimônias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Resultado final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Sprint em andamento até 29/10; 18 pontos concluídos no Jira, 8 em revisão, 2 em andamento; 26 pontos tecnicamente implementados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Confirmar QA, aceite e velocity final na Review; não confundir integração técnica com DoD</w:t>
            </w:r>
          </w:p>
        </w:tc>
      </w:tr>
    </w:tbl>
    <w:p/>
    <w:p>
      <w:pPr>
        <w:pStyle w:val="Heading1"/>
      </w:pPr>
      <w:r>
        <w:rPr>
          <w:color w:val="000000"/>
        </w:rPr>
        <w:t>5  Informações ainda pendentes</w:t>
      </w:r>
    </w:p>
    <w:p>
      <w:pPr>
        <w:pStyle w:val="ListBullet"/>
      </w:pPr>
      <w:r>
        <w:rPr>
          <w:b/>
        </w:rPr>
        <w:t xml:space="preserve">PENDENTE — </w:t>
      </w:r>
      <w:r>
        <w:t>presença e participantes confirmados nas cerimônias;</w:t>
      </w:r>
    </w:p>
    <w:p>
      <w:pPr>
        <w:pStyle w:val="ListBullet"/>
      </w:pPr>
      <w:r>
        <w:rPr>
          <w:b/>
        </w:rPr>
        <w:t xml:space="preserve">PENDENTE — </w:t>
      </w:r>
      <w:r>
        <w:t>disponibilidade real em horas de cada integrante;</w:t>
      </w:r>
    </w:p>
    <w:p>
      <w:pPr>
        <w:pStyle w:val="ListBullet"/>
      </w:pPr>
      <w:r>
        <w:rPr>
          <w:b/>
        </w:rPr>
        <w:t xml:space="preserve">PENDENTE — </w:t>
      </w:r>
      <w:r>
        <w:t>decisões, feedback e dificuldades registrados na Review;</w:t>
      </w:r>
    </w:p>
    <w:p>
      <w:pPr>
        <w:pStyle w:val="ListBullet"/>
      </w:pPr>
      <w:r>
        <w:rPr>
          <w:b/>
        </w:rPr>
        <w:t xml:space="preserve">PENDENTE — </w:t>
      </w:r>
      <w:r>
        <w:t>ações de melhoria definidas na Retrospectiva;</w:t>
      </w:r>
    </w:p>
    <w:p>
      <w:pPr>
        <w:pStyle w:val="ListBullet"/>
      </w:pPr>
      <w:r>
        <w:rPr>
          <w:b/>
        </w:rPr>
        <w:t xml:space="preserve">PENDENTE — </w:t>
      </w:r>
      <w:r>
        <w:t>validação dos critérios e das métricas pelo QA;</w:t>
      </w:r>
    </w:p>
    <w:p>
      <w:pPr>
        <w:pStyle w:val="ListBullet"/>
      </w:pPr>
      <w:r>
        <w:rPr>
          <w:b/>
        </w:rPr>
        <w:t xml:space="preserve">PENDENTE — </w:t>
      </w:r>
      <w:r>
        <w:t>aceite ou rejeição de cada entrega pelo PO;</w:t>
      </w:r>
    </w:p>
    <w:p>
      <w:pPr>
        <w:pStyle w:val="ListBullet"/>
      </w:pPr>
      <w:r>
        <w:rPr>
          <w:b/>
        </w:rPr>
        <w:t xml:space="preserve">PENDENTE — </w:t>
      </w:r>
      <w:r>
        <w:t>pontos efetivamente aceitos e velocity final;</w:t>
      </w:r>
    </w:p>
    <w:p>
      <w:pPr>
        <w:pStyle w:val="ListBullet"/>
      </w:pPr>
      <w:r>
        <w:rPr>
          <w:b/>
        </w:rPr>
        <w:t xml:space="preserve">PENDENTE — </w:t>
      </w:r>
      <w:r>
        <w:t>situação final dos riscos e dos itens não concluídos;</w:t>
      </w:r>
    </w:p>
    <w:p>
      <w:pPr>
        <w:pStyle w:val="ListBullet"/>
      </w:pPr>
      <w:r>
        <w:t>CONCLUÍDO — três planilhas oficiais do Google Drive atualizadas e verificadas; sincronização da branch do PR #12 preparada. PENDENTE — revisão independente e registros finais das cerimônias.</w:t>
      </w:r>
    </w:p>
    <w:p>
      <w:pPr>
        <w:pStyle w:val="Heading1"/>
      </w:pPr>
      <w:r>
        <w:rPr>
          <w:color w:val="000000"/>
        </w:rPr>
        <w:t>6  Próximos passos por responsabilidade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  <w:cantSplit/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keepNext/>
              <w:spacing w:after="60" w:before="6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spacing w:after="60" w:before="60"/>
            </w:pPr>
            <w:r>
              <w:rPr>
                <w:b/>
                <w:color w:val="FFFFFF"/>
                <w:sz w:val="19"/>
              </w:rPr>
              <w:t>Próximo passo já previsto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spacing w:after="60" w:before="60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keepNext/>
              <w:spacing w:after="60" w:before="60"/>
            </w:pPr>
            <w:r>
              <w:rPr>
                <w:sz w:val="19"/>
              </w:rPr>
              <w:t>Scrum Master</w:t>
            </w:r>
          </w:p>
        </w:tc>
        <w:tc>
          <w:tcPr>
            <w:tcW w:type="dxa" w:w="2880"/>
            <w:vAlign w:val="center"/>
          </w:tcPr>
          <w:p>
            <w:r>
              <w:t>Manter Jira/documentos coerentes, conduzir Review/Retrospectiva e registrar decisões reais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after="60" w:before="60"/>
            </w:pPr>
            <w:r>
              <w:rPr>
                <w:sz w:val="19"/>
              </w:rPr>
              <w:t>Em andamento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keepNext/>
              <w:spacing w:after="60" w:before="60"/>
            </w:pPr>
            <w:r>
              <w:rPr>
                <w:sz w:val="19"/>
              </w:rPr>
              <w:t>QA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Executar e registrar GK-80 e GK-83; validar regressão e métricas de qualidade, incluindo GK-106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keepNext/>
            </w:pPr>
            <w:r>
              <w:t>Pendente de execução e evidência por Wagner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keepNext/>
              <w:spacing w:after="60" w:before="60"/>
            </w:pPr>
            <w:r>
              <w:rPr>
                <w:sz w:val="19"/>
              </w:rPr>
              <w:t>PO</w:t>
            </w:r>
          </w:p>
        </w:tc>
        <w:tc>
          <w:tcPr>
            <w:tcW w:type="dxa" w:w="2880"/>
            <w:vAlign w:val="center"/>
          </w:tcPr>
          <w:p>
            <w:r>
              <w:t>Aceitar ou rejeitar as histórias, decidir exceções de processo e autorizar o lançamento</w:t>
            </w:r>
          </w:p>
        </w:tc>
        <w:tc>
          <w:tcPr>
            <w:tcW w:type="dxa" w:w="2880"/>
            <w:vAlign w:val="center"/>
          </w:tcPr>
          <w:p>
            <w:pPr>
              <w:keepNext/>
            </w:pPr>
            <w:r>
              <w:t>Pendente de registro explícito por Pedro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shd w:fill="EAF2F8"/>
          </w:tcPr>
          <w:p>
            <w:pPr>
              <w:spacing w:after="60" w:before="60"/>
            </w:pPr>
            <w:r>
              <w:rPr>
                <w:sz w:val="19"/>
              </w:rPr>
              <w:t>Outro integrante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Revisar os PRs #12 e #13 e registrar a evidência técnica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t>Pendente; não substituir por inferência a partir do merge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GameKeys — Sprint 1 — rascunho baseado em evidências verificadas em 27/10/2026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