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Relatório de Qualidade - Release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QA - Wagner Tiburcio da Silva Junior · Situação em 28/10/2026, a partir do CI da main e dos registros do Jira; confirmar com o QA na Review de 29/10/2026</w:t>
      </w:r>
    </w:p>
    <w:p>
      <w:r>
        <w:t>Resultado da qualidade na Release 1, com as métricas do Plano de Qualidade e a execução do Plano de Teste. Os valores medidos também vão para a coluna Resultado R1 da planilha do Plano de Qualidade.</w:t>
      </w:r>
    </w:p>
    <w:p>
      <w:pPr>
        <w:pStyle w:val="Heading2"/>
      </w:pPr>
      <w:r>
        <w:t>1. Resumo</w:t>
      </w:r>
    </w:p>
    <w:p>
      <w:r>
        <w:t>A release está apta para apresentação? ( ) Sim (X) Com ressalvas ( ) Não. Comentário: as 30 verificações planejadas passaram, o único bug Alto foi corrigido e o CI da main está 32/32 verde; a ressalva é de processo: nenhum dos 13 PRs teve review antes do merge (Q-11).</w:t>
      </w:r>
    </w:p>
    <w:p>
      <w:pPr>
        <w:pStyle w:val="Heading2"/>
      </w:pPr>
      <w:r>
        <w:t>2. Métricas do Plano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 w:val="true"/>
        </w:trP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Meta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Resultado R1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Atendeu?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Q-01</w:t>
            </w:r>
          </w:p>
        </w:tc>
        <w:tc>
          <w:tcPr>
            <w:tcW w:type="dxa" w:w="1728"/>
          </w:tcPr>
          <w:p>
            <w:r>
              <w:t>Senhas protegidas (Segurança)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100%: hash bcrypt e ausência da senha nas respostas; pytest 87/87.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Q-02</w:t>
            </w:r>
          </w:p>
        </w:tc>
        <w:tc>
          <w:tcPr>
            <w:tcW w:type="dxa" w:w="1728"/>
          </w:tcPr>
          <w:p>
            <w:r>
              <w:t>Controle de acesso por perfil (Segurança)</w:t>
            </w:r>
          </w:p>
        </w:tc>
        <w:tc>
          <w:tcPr>
            <w:tcW w:type="dxa" w:w="1728"/>
          </w:tcPr>
          <w:p>
            <w:r>
              <w:t>100% das rotas</w:t>
            </w:r>
          </w:p>
        </w:tc>
        <w:tc>
          <w:tcPr>
            <w:tcW w:type="dxa" w:w="1728"/>
          </w:tcPr>
          <w:p>
            <w:r>
              <w:t>100% da rota protegida existente (token ausente, inválido e expirado). Perfil errado na Release 3.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Q-03</w:t>
            </w:r>
          </w:p>
        </w:tc>
        <w:tc>
          <w:tcPr>
            <w:tcW w:type="dxa" w:w="1728"/>
          </w:tcPr>
          <w:p>
            <w:r>
              <w:t>Chave única por pedido (Confiabilidade)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N/A na Release 1 (compra e chaves começam na Release 2).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Q-04</w:t>
            </w:r>
          </w:p>
        </w:tc>
        <w:tc>
          <w:tcPr>
            <w:tcW w:type="dxa" w:w="1728"/>
          </w:tcPr>
          <w:p>
            <w:r>
              <w:t>Tratamento de erros (Confiabilidade)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100%: cadastro, login, catálogo e detalhe com exceções tratadas; 87/87, 27/27 e 9/9.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Q-05</w:t>
            </w:r>
          </w:p>
        </w:tc>
        <w:tc>
          <w:tcPr>
            <w:tcW w:type="dxa" w:w="1728"/>
          </w:tcPr>
          <w:p>
            <w:r>
              <w:t>Facilidade de uso (Usabilidade)</w:t>
            </w:r>
          </w:p>
        </w:tc>
        <w:tc>
          <w:tcPr>
            <w:tcW w:type="dxa" w:w="1728"/>
          </w:tcPr>
          <w:p>
            <w:r>
              <w:t>≥ 4 de 5 (mínimo aceitável 3 de 5)</w:t>
            </w:r>
          </w:p>
        </w:tc>
        <w:tc>
          <w:tcPr>
            <w:tcW w:type="dxa" w:w="1728"/>
          </w:tcPr>
          <w:p>
            <w:r>
              <w:t>N/A na Release 1; teste de usabilidade previsto a partir da Release 2.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Q-06</w:t>
            </w:r>
          </w:p>
        </w:tc>
        <w:tc>
          <w:tcPr>
            <w:tcW w:type="dxa" w:w="1728"/>
          </w:tcPr>
          <w:p>
            <w:r>
              <w:t>Mensagens de erro claras (Usabilidade)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 nos cenários automatizados de cadastro e login (GK-76).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Q-07</w:t>
            </w:r>
          </w:p>
        </w:tc>
        <w:tc>
          <w:tcPr>
            <w:tcW w:type="dxa" w:w="1728"/>
          </w:tcPr>
          <w:p>
            <w:r>
              <w:t>Bugs críticos e altos em aberto</w:t>
            </w:r>
          </w:p>
        </w:tc>
        <w:tc>
          <w:tcPr>
            <w:tcW w:type="dxa" w:w="1728"/>
          </w:tcPr>
          <w:p>
            <w:r>
              <w:t>0 no fechamento da release</w:t>
            </w:r>
          </w:p>
        </w:tc>
        <w:tc>
          <w:tcPr>
            <w:tcW w:type="dxa" w:w="1728"/>
          </w:tcPr>
          <w:p>
            <w:r>
              <w:t>0 em aberto: GK-106 (Alta) corrigido pelo PR #13 em 28/10/2026.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Q-08</w:t>
            </w:r>
          </w:p>
        </w:tc>
        <w:tc>
          <w:tcPr>
            <w:tcW w:type="dxa" w:w="1728"/>
          </w:tcPr>
          <w:p>
            <w:r>
              <w:t>Execução dos casos de teste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100%: 30 de 30 casos do Plano de Teste executados e aprovados no CI de 28/10/2026.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Q-09</w:t>
            </w:r>
          </w:p>
        </w:tc>
        <w:tc>
          <w:tcPr>
            <w:tcW w:type="dxa" w:w="1728"/>
          </w:tcPr>
          <w:p>
            <w:r>
              <w:t>Qualidade dos critérios de aceite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100%: 9 de 9 US com Gherkin de sucesso e exceção antes da Planning.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Q-10</w:t>
            </w:r>
          </w:p>
        </w:tc>
        <w:tc>
          <w:tcPr>
            <w:tcW w:type="dxa" w:w="1728"/>
          </w:tcPr>
          <w:p>
            <w:r>
              <w:t>Estabilidade do escopo</w:t>
            </w:r>
          </w:p>
        </w:tc>
        <w:tc>
          <w:tcPr>
            <w:tcW w:type="dxa" w:w="1728"/>
          </w:tcPr>
          <w:p>
            <w:r>
              <w:t>≤ 20%</w:t>
            </w:r>
          </w:p>
        </w:tc>
        <w:tc>
          <w:tcPr>
            <w:tcW w:type="dxa" w:w="1728"/>
          </w:tcPr>
          <w:p>
            <w:r>
              <w:t>11%: 0 US adicionadas e 1 de 9 alterada (GK-57) depois da Planning.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Q-11</w:t>
            </w:r>
          </w:p>
        </w:tc>
        <w:tc>
          <w:tcPr>
            <w:tcW w:type="dxa" w:w="1728"/>
          </w:tcPr>
          <w:p>
            <w:r>
              <w:t>Revisão de código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0%: 0 de 13 PRs mesclados com review registrada; 10 de 13 mesclados por outro integrante.</w:t>
            </w:r>
          </w:p>
        </w:tc>
        <w:tc>
          <w:tcPr>
            <w:tcW w:type="dxa" w:w="1728"/>
          </w:tcPr>
          <w:p>
            <w:r>
              <w:t>Não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Q-12</w:t>
            </w:r>
          </w:p>
        </w:tc>
        <w:tc>
          <w:tcPr>
            <w:tcW w:type="dxa" w:w="1728"/>
          </w:tcPr>
          <w:p>
            <w:r>
              <w:t>Estabilidade do pipeline</w:t>
            </w:r>
          </w:p>
        </w:tc>
        <w:tc>
          <w:tcPr>
            <w:tcW w:type="dxa" w:w="1728"/>
          </w:tcPr>
          <w:p>
            <w:r>
              <w:t>≥ 90%</w:t>
            </w:r>
          </w:p>
        </w:tc>
        <w:tc>
          <w:tcPr>
            <w:tcW w:type="dxa" w:w="1728"/>
          </w:tcPr>
          <w:p>
            <w:r>
              <w:t>100%: 32 de 32 execuções do CI verdes na main.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Q-13</w:t>
            </w:r>
          </w:p>
        </w:tc>
        <w:tc>
          <w:tcPr>
            <w:tcW w:type="dxa" w:w="1728"/>
          </w:tcPr>
          <w:p>
            <w:r>
              <w:t>Previsibilidade</w:t>
            </w:r>
          </w:p>
        </w:tc>
        <w:tc>
          <w:tcPr>
            <w:tcW w:type="dxa" w:w="1728"/>
          </w:tcPr>
          <w:p>
            <w:r>
              <w:t>≤ 20%</w:t>
            </w:r>
          </w:p>
        </w:tc>
        <w:tc>
          <w:tcPr>
            <w:tcW w:type="dxa" w:w="1728"/>
          </w:tcPr>
          <w:p>
            <w:r>
              <w:t>27 de 28 pontos (diferença de 4%) em 28/10/2026; valor final no fechamento.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Q-14</w:t>
            </w:r>
          </w:p>
        </w:tc>
        <w:tc>
          <w:tcPr>
            <w:tcW w:type="dxa" w:w="1728"/>
          </w:tcPr>
          <w:p>
            <w:r>
              <w:t>Análise estática do código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 erros no ruff do CI.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Q-15</w:t>
            </w:r>
          </w:p>
        </w:tc>
        <w:tc>
          <w:tcPr>
            <w:tcW w:type="dxa" w:w="1728"/>
          </w:tcPr>
          <w:p>
            <w:r>
              <w:t>README e documentação</w:t>
            </w:r>
          </w:p>
        </w:tc>
        <w:tc>
          <w:tcPr>
            <w:tcW w:type="dxa" w:w="1728"/>
          </w:tcPr>
          <w:p>
            <w:r>
              <w:t>100% a cada release</w:t>
            </w:r>
          </w:p>
        </w:tc>
        <w:tc>
          <w:tcPr>
            <w:tcW w:type="dxa" w:w="1728"/>
          </w:tcPr>
          <w:p>
            <w:r>
              <w:t>100%: descrição, como executar e como testar, com o PostgreSQL local isolado.</w:t>
            </w:r>
          </w:p>
        </w:tc>
        <w:tc>
          <w:tcPr>
            <w:tcW w:type="dxa" w:w="1728"/>
          </w:tcPr>
          <w:p>
            <w:r>
              <w:t>Sim</w:t>
            </w:r>
          </w:p>
        </w:tc>
      </w:tr>
    </w:tbl>
    <w:p/>
    <w:p>
      <w:pPr>
        <w:pStyle w:val="Heading2"/>
      </w:pPr>
      <w:r>
        <w:t>3. Execução dos casos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Casos planejados (Plano de Teste)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Casos executados</w:t>
            </w:r>
          </w:p>
        </w:tc>
        <w:tc>
          <w:tcPr>
            <w:tcW w:type="dxa" w:w="4320"/>
          </w:tcPr>
          <w:p>
            <w:r>
              <w:t>30 (CI da main de 28/10/2026)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Passaram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Falharam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% de aprovação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</w:tbl>
    <w:p/>
    <w:p>
      <w:pPr>
        <w:pStyle w:val="Heading2"/>
      </w:pPr>
      <w:r>
        <w:t>4. Bugs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Severidade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Encontrados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Corrigidos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Abertos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Crítica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 (GK-106 corrigido pelo PR #13)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Média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Baixa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5. DoD dos itens entregues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História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DoD completa?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Pendência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GK-7</w:t>
            </w:r>
          </w:p>
        </w:tc>
        <w:tc>
          <w:tcPr>
            <w:tcW w:type="dxa" w:w="2160"/>
          </w:tcPr>
          <w:p>
            <w:r>
              <w:t>Cadastro de cliente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QA na GK-80 e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GK-8</w:t>
            </w:r>
          </w:p>
        </w:tc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QA na GK-83 e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GK-9</w:t>
            </w:r>
          </w:p>
        </w:tc>
        <w:tc>
          <w:tcPr>
            <w:tcW w:type="dxa" w:w="2160"/>
          </w:tcPr>
          <w:p>
            <w:r>
              <w:t>Listagem de jogos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GK-10</w:t>
            </w:r>
          </w:p>
        </w:tc>
        <w:tc>
          <w:tcPr>
            <w:tcW w:type="dxa" w:w="2160"/>
          </w:tcPr>
          <w:p>
            <w:r>
              <w:t>Detalhe do jogo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GK-57</w:t>
            </w:r>
          </w:p>
        </w:tc>
        <w:tc>
          <w:tcPr>
            <w:tcW w:type="dxa" w:w="2160"/>
          </w:tcPr>
          <w:p>
            <w:r>
              <w:t>Estruturação Banco de Dados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GK-58</w:t>
            </w:r>
          </w:p>
        </w:tc>
        <w:tc>
          <w:tcPr>
            <w:tcW w:type="dxa" w:w="2160"/>
          </w:tcPr>
          <w:p>
            <w:r>
              <w:t>Estudo do Banco de Dados</w:t>
            </w:r>
          </w:p>
        </w:tc>
        <w:tc>
          <w:tcPr>
            <w:tcW w:type="dxa" w:w="2160"/>
          </w:tcPr>
          <w:p>
            <w:r>
              <w:t>Sim</w:t>
            </w:r>
          </w:p>
        </w:tc>
        <w:tc>
          <w:tcPr>
            <w:tcW w:type="dxa" w:w="2160"/>
          </w:tcPr>
          <w:p>
            <w:r>
              <w:t>História de estudo; aceite do PO em 28/10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GK-60</w:t>
            </w:r>
          </w:p>
        </w:tc>
        <w:tc>
          <w:tcPr>
            <w:tcW w:type="dxa" w:w="2160"/>
          </w:tcPr>
          <w:p>
            <w:r>
              <w:t>Reunião da Equipe</w:t>
            </w:r>
          </w:p>
        </w:tc>
        <w:tc>
          <w:tcPr>
            <w:tcW w:type="dxa" w:w="2160"/>
          </w:tcPr>
          <w:p>
            <w:r>
              <w:t>Sim, com ressalva</w:t>
            </w:r>
          </w:p>
        </w:tc>
        <w:tc>
          <w:tcPr>
            <w:tcW w:type="dxa" w:w="2160"/>
          </w:tcPr>
          <w:p>
            <w:r>
              <w:t>Presença por integrante não registrada (GK-95)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GK-61</w:t>
            </w:r>
          </w:p>
        </w:tc>
        <w:tc>
          <w:tcPr>
            <w:tcW w:type="dxa" w:w="2160"/>
          </w:tcPr>
          <w:p>
            <w:r>
              <w:t>Resultados da Sprint</w:t>
            </w:r>
          </w:p>
        </w:tc>
        <w:tc>
          <w:tcPr>
            <w:tcW w:type="dxa" w:w="2160"/>
          </w:tcPr>
          <w:p>
            <w:r>
              <w:t>Pendente</w:t>
            </w:r>
          </w:p>
        </w:tc>
        <w:tc>
          <w:tcPr>
            <w:tcW w:type="dxa" w:w="2160"/>
          </w:tcPr>
          <w:p>
            <w:r>
              <w:t>Fecha com a Review e a Retrospectiva de 29/10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GK-63</w:t>
            </w:r>
          </w:p>
        </w:tc>
        <w:tc>
          <w:tcPr>
            <w:tcW w:type="dxa" w:w="2160"/>
          </w:tcPr>
          <w:p>
            <w:r>
              <w:t>Estruturação do Back-End</w:t>
            </w:r>
          </w:p>
        </w:tc>
        <w:tc>
          <w:tcPr>
            <w:tcW w:type="dxa" w:w="2160"/>
          </w:tcPr>
          <w:p>
            <w:r>
              <w:t>Sim, com exceção de processo</w:t>
            </w:r>
          </w:p>
        </w:tc>
        <w:tc>
          <w:tcPr>
            <w:tcW w:type="dxa" w:w="2160"/>
          </w:tcPr>
          <w:p>
            <w:r>
              <w:t>PR sem review antes do merge (Q-11); aceite do PO em 28/10</w:t>
            </w:r>
          </w:p>
        </w:tc>
      </w:tr>
    </w:tbl>
    <w:p/>
    <w:p>
      <w:pPr>
        <w:pStyle w:val="Heading2"/>
      </w:pPr>
      <w:r>
        <w:t>6. Regressão</w:t>
      </w:r>
    </w:p>
    <w:p>
      <w:r>
        <w:t>Regressão completa no CI da main em 28/10/2026 (ca0235f, run 40687889647), depois do último merge: ruff sem erros, smoke 3/3, pytest 87/87, Cypress E2E 27/27 e integração tela, API e PostgreSQL 9/9. A correção do GK-106 tem regressão própria (9/9).</w:t>
      </w:r>
    </w:p>
    <w:p>
      <w:pPr>
        <w:pStyle w:val="Heading2"/>
      </w:pPr>
      <w:r>
        <w:t>7. Ações de melhoria para a Release 2</w:t>
      </w:r>
    </w:p>
    <w:p>
      <w:r>
        <w:t>Propostas para a Retrospectiva: (1) proteger a main exigindo 1 aprovação antes do merge (Q-11); (2) QA anexar no card o resultado por cenário, com commit e ambiente (ressalva das GK-80 e GK-83); (3) manter os testes só no PostgreSQL local isolado (GK-106); (4) incluir o teste de concorrência da reserva de chave na Sprint 2 (Q-03).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