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Release Notes - Release 1</w:t>
      </w:r>
    </w:p>
    <w:p>
      <w:pPr>
        <w:jc w:val="center"/>
      </w:pPr>
      <w:r>
        <w:t>Projeto GameKeys · Gerência de Projeto · UEPB · 2026.2</w:t>
      </w:r>
    </w:p>
    <w:p>
      <w:pPr>
        <w:jc w:val="center"/>
      </w:pPr>
      <w:r>
        <w:t>Equipe: Pedro Lucas Vaz de Andrade (PO e DevOps), Wagner Tiburcio da Silva Junior (QA) e Rodrigo Almeida Gomes (SM)</w:t>
      </w:r>
    </w:p>
    <w:p>
      <w:pPr>
        <w:jc w:val="center"/>
      </w:pPr>
      <w:r>
        <w:t>Responsável: PO - Pedro Lucas Vaz de Andrade · Rascunho - completar na Review de 29/10/2026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Release</w:t>
            </w:r>
          </w:p>
        </w:tc>
        <w:tc>
          <w:tcPr>
            <w:tcW w:type="dxa" w:w="4320"/>
          </w:tcPr>
          <w:p>
            <w:r>
              <w:t>Release 1 (Sprints 0 e 1)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Versão / tag</w:t>
            </w:r>
          </w:p>
        </w:tc>
        <w:tc>
          <w:tcPr>
            <w:tcW w:type="dxa" w:w="4320"/>
          </w:tcPr>
          <w:p>
            <w:r>
              <w:t>v0.1.0 (a criar pelo DevOps)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Visitante consegue ver o catálogo e o detalhe dos jogos, e cliente consegue se cadastrar e entrar.</w:t>
            </w:r>
          </w:p>
        </w:tc>
      </w:tr>
    </w:tbl>
    <w:p/>
    <w:p>
      <w:pPr>
        <w:pStyle w:val="Heading2"/>
      </w:pPr>
      <w:r>
        <w:t>1. O que foi entregue</w:t>
      </w:r>
    </w:p>
    <w:p>
      <w:r>
        <w:t>Preencher na Review: Entregue, Entregue parcialmente ou Não entregue, conforme o aceite do PO e a DoD conferida pelo QA.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Chave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Funcionalidade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Observação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GK-7</w:t>
            </w:r>
          </w:p>
        </w:tc>
        <w:tc>
          <w:tcPr>
            <w:tcW w:type="dxa" w:w="2160"/>
          </w:tcPr>
          <w:p>
            <w:r>
              <w:t>Cadastro de cliente</w:t>
            </w:r>
          </w:p>
        </w:tc>
        <w:tc>
          <w:tcPr>
            <w:tcW w:type="dxa" w:w="2160"/>
          </w:tcPr>
          <w:p>
            <w:r>
              <w:t>Implementada na main; aceite pendente</w:t>
            </w:r>
          </w:p>
        </w:tc>
        <w:tc>
          <w:tcPr>
            <w:tcW w:type="dxa" w:w="2160"/>
          </w:tcPr>
          <w:p>
            <w:r>
              <w:t>Status final depende da Review, DoD e registro explícito do PO.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GK-8</w:t>
            </w:r>
          </w:p>
        </w:tc>
        <w:tc>
          <w:tcPr>
            <w:tcW w:type="dxa" w:w="2160"/>
          </w:tcPr>
          <w:p>
            <w:r>
              <w:t>Login</w:t>
            </w:r>
          </w:p>
        </w:tc>
        <w:tc>
          <w:tcPr>
            <w:tcW w:type="dxa" w:w="2160"/>
          </w:tcPr>
          <w:p>
            <w:r>
              <w:t>Implementada na main; aceite pendente</w:t>
            </w:r>
          </w:p>
        </w:tc>
        <w:tc>
          <w:tcPr>
            <w:tcW w:type="dxa" w:w="2160"/>
          </w:tcPr>
          <w:p>
            <w:r>
              <w:t>Status final depende da Review, DoD e registro explícito do PO.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GK-9</w:t>
            </w:r>
          </w:p>
        </w:tc>
        <w:tc>
          <w:tcPr>
            <w:tcW w:type="dxa" w:w="2160"/>
          </w:tcPr>
          <w:p>
            <w:r>
              <w:t>Listagem de jogos</w:t>
            </w:r>
          </w:p>
        </w:tc>
        <w:tc>
          <w:tcPr>
            <w:tcW w:type="dxa" w:w="2160"/>
          </w:tcPr>
          <w:p>
            <w:r>
              <w:t>Implementada na main; aceite a confirmar</w:t>
            </w:r>
          </w:p>
        </w:tc>
        <w:tc>
          <w:tcPr>
            <w:tcW w:type="dxa" w:w="2160"/>
          </w:tcPr>
          <w:p>
            <w:r>
              <w:t>Status final depende da Review, DoD e registro explícito do PO.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GK-10</w:t>
            </w:r>
          </w:p>
        </w:tc>
        <w:tc>
          <w:tcPr>
            <w:tcW w:type="dxa" w:w="2160"/>
          </w:tcPr>
          <w:p>
            <w:r>
              <w:t>Detalhe do jogo</w:t>
            </w:r>
          </w:p>
        </w:tc>
        <w:tc>
          <w:tcPr>
            <w:tcW w:type="dxa" w:w="2160"/>
          </w:tcPr>
          <w:p>
            <w:r>
              <w:t>Implementada na main; aceite a confirmar</w:t>
            </w:r>
          </w:p>
        </w:tc>
        <w:tc>
          <w:tcPr>
            <w:tcW w:type="dxa" w:w="2160"/>
          </w:tcPr>
          <w:p>
            <w:r>
              <w:t>Status final depende da Review, DoD e registro explícito do PO.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GK-57</w:t>
            </w:r>
          </w:p>
        </w:tc>
        <w:tc>
          <w:tcPr>
            <w:tcW w:type="dxa" w:w="2160"/>
          </w:tcPr>
          <w:p>
            <w:r>
              <w:t>Estruturação Banco de Dados</w:t>
            </w:r>
          </w:p>
        </w:tc>
        <w:tc>
          <w:tcPr>
            <w:tcW w:type="dxa" w:w="2160"/>
          </w:tcPr>
          <w:p>
            <w:r>
              <w:t>Implementada; aceite a confirmar</w:t>
            </w:r>
          </w:p>
        </w:tc>
        <w:tc>
          <w:tcPr>
            <w:tcW w:type="dxa" w:w="2160"/>
          </w:tcPr>
          <w:p>
            <w:r>
              <w:t>Status final depende da Review, DoD e registro explícito do PO.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GK-58</w:t>
            </w:r>
          </w:p>
        </w:tc>
        <w:tc>
          <w:tcPr>
            <w:tcW w:type="dxa" w:w="2160"/>
          </w:tcPr>
          <w:p>
            <w:r>
              <w:t>Estudo do Banco de Dados</w:t>
            </w:r>
          </w:p>
        </w:tc>
        <w:tc>
          <w:tcPr>
            <w:tcW w:type="dxa" w:w="2160"/>
          </w:tcPr>
          <w:p>
            <w:r>
              <w:t>Entregue tecnicamente; aceite a confirmar</w:t>
            </w:r>
          </w:p>
        </w:tc>
        <w:tc>
          <w:tcPr>
            <w:tcW w:type="dxa" w:w="2160"/>
          </w:tcPr>
          <w:p>
            <w:r>
              <w:t>Status final depende da Review, DoD e registro explícito do PO.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GK-60</w:t>
            </w:r>
          </w:p>
        </w:tc>
        <w:tc>
          <w:tcPr>
            <w:tcW w:type="dxa" w:w="2160"/>
          </w:tcPr>
          <w:p>
            <w:r>
              <w:t>Reunião da Equipe</w:t>
            </w:r>
          </w:p>
        </w:tc>
        <w:tc>
          <w:tcPr>
            <w:tcW w:type="dxa" w:w="2160"/>
          </w:tcPr>
          <w:p>
            <w:r>
              <w:t>Em andamento</w:t>
            </w:r>
          </w:p>
        </w:tc>
        <w:tc>
          <w:tcPr>
            <w:tcW w:type="dxa" w:w="2160"/>
          </w:tcPr>
          <w:p>
            <w:r>
              <w:t>Status final depende da Review, DoD e registro explícito do PO.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GK-61</w:t>
            </w:r>
          </w:p>
        </w:tc>
        <w:tc>
          <w:tcPr>
            <w:tcW w:type="dxa" w:w="2160"/>
          </w:tcPr>
          <w:p>
            <w:r>
              <w:t>Resultados da Sprint</w:t>
            </w:r>
          </w:p>
        </w:tc>
        <w:tc>
          <w:tcPr>
            <w:tcW w:type="dxa" w:w="2160"/>
          </w:tcPr>
          <w:p>
            <w:r>
              <w:t>Em andamento</w:t>
            </w:r>
          </w:p>
        </w:tc>
        <w:tc>
          <w:tcPr>
            <w:tcW w:type="dxa" w:w="2160"/>
          </w:tcPr>
          <w:p>
            <w:r>
              <w:t>Status final depende da Review, DoD e registro explícito do PO.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GK-63</w:t>
            </w:r>
          </w:p>
        </w:tc>
        <w:tc>
          <w:tcPr>
            <w:tcW w:type="dxa" w:w="2160"/>
          </w:tcPr>
          <w:p>
            <w:r>
              <w:t>Estruturação do Back-End</w:t>
            </w:r>
          </w:p>
        </w:tc>
        <w:tc>
          <w:tcPr>
            <w:tcW w:type="dxa" w:w="2160"/>
          </w:tcPr>
          <w:p>
            <w:r>
              <w:t>Implementada; aceite a confirmar</w:t>
            </w:r>
          </w:p>
        </w:tc>
        <w:tc>
          <w:tcPr>
            <w:tcW w:type="dxa" w:w="2160"/>
          </w:tcPr>
          <w:p>
            <w:r>
              <w:t>Status final depende da Review, DoD e registro explícito do PO.</w:t>
            </w:r>
          </w:p>
        </w:tc>
      </w:tr>
    </w:tbl>
    <w:p/>
    <w:p>
      <w:pPr>
        <w:pStyle w:val="Heading2"/>
      </w:pPr>
      <w:r>
        <w:t>2. Requisitos não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Chave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Observação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GK-43</w:t>
            </w:r>
          </w:p>
        </w:tc>
        <w:tc>
          <w:tcPr>
            <w:tcW w:type="dxa" w:w="2160"/>
          </w:tcPr>
          <w:p>
            <w:r>
              <w:t>Senha protegida com hash bcrypt</w:t>
            </w:r>
          </w:p>
        </w:tc>
        <w:tc>
          <w:tcPr>
            <w:tcW w:type="dxa" w:w="2160"/>
          </w:tcPr>
          <w:p>
            <w:r>
              <w:t>Evidência automatizada disponível; QA pendente</w:t>
            </w:r>
          </w:p>
        </w:tc>
        <w:tc>
          <w:tcPr>
            <w:tcW w:type="dxa" w:w="2160"/>
          </w:tcPr>
          <w:p>
            <w:r>
              <w:t>Hash bcrypt testado; validar formalmente na GK-80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GK-44</w:t>
            </w:r>
          </w:p>
        </w:tc>
        <w:tc>
          <w:tcPr>
            <w:tcW w:type="dxa" w:w="2160"/>
          </w:tcPr>
          <w:p>
            <w:r>
              <w:t>Sessão segura com token JWT de 60 minutos</w:t>
            </w:r>
          </w:p>
        </w:tc>
        <w:tc>
          <w:tcPr>
            <w:tcW w:type="dxa" w:w="2160"/>
          </w:tcPr>
          <w:p>
            <w:r>
              <w:t>Evidência automatizada disponível; QA pendente</w:t>
            </w:r>
          </w:p>
        </w:tc>
        <w:tc>
          <w:tcPr>
            <w:tcW w:type="dxa" w:w="2160"/>
          </w:tcPr>
          <w:p>
            <w:r>
              <w:t>JWT válido/inválido/expirado e rotas protegidas testados; validar na GK-83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GK-45</w:t>
            </w:r>
          </w:p>
        </w:tc>
        <w:tc>
          <w:tcPr>
            <w:tcW w:type="dxa" w:w="2160"/>
          </w:tcPr>
          <w:p>
            <w:r>
              <w:t>Mensagens de erro em português que explicam o que fazer</w:t>
            </w:r>
          </w:p>
        </w:tc>
        <w:tc>
          <w:tcPr>
            <w:tcW w:type="dxa" w:w="2160"/>
          </w:tcPr>
          <w:p>
            <w:r>
              <w:t>Evidência automatizada disponível; QA pendente</w:t>
            </w:r>
          </w:p>
        </w:tc>
        <w:tc>
          <w:tcPr>
            <w:tcW w:type="dxa" w:w="2160"/>
          </w:tcPr>
          <w:p>
            <w:r>
              <w:t>Cenários de erro cobertos; checklist formal do QA ainda necessário</w:t>
            </w:r>
          </w:p>
        </w:tc>
      </w:tr>
    </w:tbl>
    <w:p/>
    <w:p>
      <w:pPr>
        <w:pStyle w:val="Heading2"/>
      </w:pPr>
      <w:r>
        <w:t>3. O que ficou de fora</w:t>
      </w:r>
    </w:p>
    <w:p>
      <w:r>
        <w:t>Itens planejados que não foram concluídos voltam ao backlog com a pendência registrada na issue. Listar aqui com o motivo.</w:t>
      </w:r>
    </w:p>
    <w:p>
      <w:pPr>
        <w:pStyle w:val="Heading2"/>
      </w:pPr>
      <w:r>
        <w:t>4. Problemas conhecidos</w:t>
      </w:r>
    </w:p>
    <w:p>
      <w:r>
        <w:t>GK-106 — testes locais podiam apontar para o Neon compartilhado. A proteção contra banco remoto e o PostgreSQL local isolado estão implementados no PR #13, com CI verde; revisão, QA e merge pendentes.</w:t>
      </w:r>
    </w:p>
    <w:p>
      <w:pPr>
        <w:pStyle w:val="Heading2"/>
      </w:pPr>
      <w:r>
        <w:t>5. Como testar</w:t>
      </w:r>
    </w:p>
    <w:p>
      <w:pPr>
        <w:pStyle w:val="ListBullet"/>
      </w:pPr>
      <w:r>
        <w:t>Repositório: https://github.com/PedroLuvaz/gamekeys-uepb-2026-2 (tag v0.1.0).</w:t>
      </w:r>
    </w:p>
    <w:p>
      <w:pPr>
        <w:pStyle w:val="ListBullet"/>
      </w:pPr>
      <w:r>
        <w:t>Passo a passo no README e no documento Ambiente de Desenvolvimento.</w:t>
      </w:r>
    </w:p>
    <w:p>
      <w:pPr>
        <w:pStyle w:val="ListBullet"/>
      </w:pPr>
      <w:r>
        <w:t>Roteiro da demonstração: seção 8 do Plano da Sprint 1.</w:t>
      </w:r>
    </w:p>
    <w:p>
      <w:pPr>
        <w:pStyle w:val="Heading2"/>
      </w:pPr>
      <w:r>
        <w:t>6. Números da release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Pontos planejados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Pontos entregues</w:t>
            </w:r>
          </w:p>
        </w:tc>
        <w:tc>
          <w:tcPr>
            <w:tcW w:type="dxa" w:w="4320"/>
          </w:tcPr>
          <w:p>
            <w:r>
              <w:t>A confirmar após aceite do PO (26/28 pontos tecnicamente implementados)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Velocity da Sprint 1</w:t>
            </w:r>
          </w:p>
        </w:tc>
        <w:tc>
          <w:tcPr>
            <w:tcW w:type="dxa" w:w="4320"/>
          </w:tcPr>
          <w:p>
            <w:r>
              <w:t>A confirmar após a Sprint Review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Bugs encontrados / corrigidos</w:t>
            </w:r>
          </w:p>
        </w:tc>
        <w:tc>
          <w:tcPr>
            <w:tcW w:type="dxa" w:w="4320"/>
          </w:tcPr>
          <w:p>
            <w:r>
              <w:t>1 bug Alto encontrado (GK-106); correção no PR #13, ainda não integrada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CI verde na main (%)</w:t>
            </w:r>
          </w:p>
        </w:tc>
        <w:tc>
          <w:tcPr>
            <w:tcW w:type="dxa" w:w="4320"/>
          </w:tcPr>
          <w:p>
            <w:r>
              <w:t>100% na main: 29/29 execuções aprovadas em 27/10/2026</w:t>
            </w:r>
          </w:p>
        </w:tc>
      </w:tr>
    </w:tbl>
    <w:p/>
    <w:p>
      <w:pPr>
        <w:pStyle w:val="Heading2"/>
      </w:pPr>
      <w:r>
        <w:t>7. Próxima release</w:t>
      </w:r>
    </w:p>
    <w:p>
      <w:r>
        <w:t>Release 2 (até 26/11): compra completa, com carrinho, pedido, pagamento simulado e entrega da chave sem venda duplicada.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