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9"/>
        <w:pBdr/>
        <w:spacing/>
        <w:ind/>
        <w:rPr>
          <w:lang w:val="es-ES"/>
        </w:rPr>
      </w:pPr>
      <w:r>
        <w:rPr>
          <w:lang w:val="es-ES"/>
        </w:rPr>
        <w:t xml:space="preserve">UNIVERSIDAD NACIONAL DE INGENIERÍA</w:t>
      </w:r>
    </w:p>
    <w:p>
      <w:pPr>
        <w:pStyle w:val="939"/>
        <w:pBdr/>
        <w:spacing/>
        <w:ind/>
        <w:rPr>
          <w:lang w:val="es-ES"/>
        </w:rPr>
      </w:pPr>
      <w:r>
        <w:rPr>
          <w:lang w:val="es-ES"/>
        </w:rPr>
        <w:t xml:space="preserve">ÁREA DACTIC</w:t>
      </w:r>
    </w:p>
    <w:p>
      <w:pPr>
        <w:pStyle w:val="939"/>
        <w:pBdr/>
        <w:spacing/>
        <w:ind/>
        <w:rPr>
          <w:highlight w:val="none"/>
          <w:lang w:val="es-ES"/>
        </w:rPr>
      </w:pPr>
      <w:r>
        <w:rPr>
          <w:lang w:val="es-ES"/>
        </w:rPr>
        <w:t xml:space="preserve">Programa Académico de Ingeniería en Computación</w:t>
      </w:r>
      <w:r>
        <w:rPr>
          <w:highlight w:val="none"/>
          <w:lang w:val="es-ES"/>
        </w:rPr>
      </w:r>
    </w:p>
    <w:p w14:paraId="716B6087">
      <w:pPr>
        <w:pStyle w:val="939"/>
        <w:pBdr/>
        <w:spacing/>
        <w:ind/>
        <w:rPr>
          <w:lang w:val="es-ES"/>
        </w:rPr>
      </w:pPr>
      <w:r>
        <w:rPr>
          <w:highlight w:val="none"/>
          <w:lang w:val="es-ES" w:bidi="es-ES"/>
        </w:rPr>
      </w:r>
      <w:r>
        <mc:AlternateContent>
          <mc:Choice Requires="wpg">
            <w:drawing>
              <wp:inline xmlns:wp="http://schemas.openxmlformats.org/drawingml/2006/wordprocessingDrawing" distT="0" distB="0" distL="0" distR="0">
                <wp:extent cx="2266122" cy="13987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29012" name="Imagen 1"/>
                        <pic:cNvPicPr>
                          <a:picLocks noChangeAspect="1"/>
                        </pic:cNvPicPr>
                        <pic:nvPr/>
                      </pic:nvPicPr>
                      <pic:blipFill rotWithShape="1">
                        <a:blip r:embed="rId10"/>
                        <a:stretch/>
                      </pic:blipFill>
                      <pic:spPr bwMode="auto">
                        <a:xfrm rot="0" flipH="0" flipV="0">
                          <a:off x="0" y="0"/>
                          <a:ext cx="2266121" cy="1398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8.43pt;height:110.14pt;mso-wrap-distance-left:0.00pt;mso-wrap-distance-top:0.00pt;mso-wrap-distance-right:0.00pt;mso-wrap-distance-bottom:0.00pt;rotation:0;z-index:1;" stroked="false">
                <v:imagedata r:id="rId10" o:title=""/>
                <o:lock v:ext="edit" rotation="t"/>
              </v:shape>
            </w:pict>
          </mc:Fallback>
        </mc:AlternateContent>
      </w:r>
      <w:r>
        <w:rPr>
          <w:highlight w:val="none"/>
          <w:lang w:val="es-ES"/>
        </w:rPr>
      </w:r>
      <w:r>
        <w:rPr>
          <w:lang w:val="es-ES"/>
        </w:rPr>
      </w:r>
    </w:p>
    <w:p>
      <w:pPr>
        <w:pStyle w:val="939"/>
        <w:pBdr/>
        <w:spacing/>
        <w:ind/>
        <w:rPr>
          <w:lang w:val="es-ES"/>
        </w:rPr>
      </w:pPr>
      <w:r>
        <w:rPr>
          <w:lang w:val="es-ES"/>
        </w:rPr>
        <w:t xml:space="preserve">INGENIERÍA DE SOFTWARE I</w:t>
      </w:r>
    </w:p>
    <w:p>
      <w:pPr>
        <w:pStyle w:val="937"/>
        <w:pBdr/>
        <w:spacing/>
        <w:ind/>
        <w:rPr>
          <w:lang w:val="es-ES"/>
        </w:rPr>
      </w:pPr>
      <w:r>
        <w:rPr>
          <w:lang w:val="es-ES"/>
        </w:rPr>
        <w:t xml:space="preserve">DOCUMENTO DE OBJETO DE ESTUDIO</w:t>
      </w:r>
    </w:p>
    <w:p>
      <w:pPr>
        <w:pStyle w:val="938"/>
        <w:pBdr/>
        <w:spacing/>
        <w:ind/>
        <w:rPr>
          <w:lang w:val="es-ES"/>
        </w:rPr>
      </w:pPr>
      <w:r>
        <w:rPr>
          <w:lang w:val="es-ES"/>
        </w:rPr>
        <w:t xml:space="preserve">Caracterización de la organización y de su estructura funcional</w:t>
      </w:r>
    </w:p>
    <w:p>
      <w:pPr>
        <w:pStyle w:val="936"/>
        <w:pBdr/>
        <w:spacing/>
        <w:ind/>
        <w:rPr>
          <w:lang w:val="es-ES"/>
        </w:rPr>
      </w:pPr>
      <w:r>
        <w:rPr>
          <w:lang w:val="es-ES"/>
        </w:rPr>
        <w:t xml:space="preserve">Empresa simulada </w:t>
      </w:r>
      <w:r>
        <w:rPr>
          <w:b/>
          <w:bCs/>
          <w:lang w:val="es-ES"/>
        </w:rPr>
        <w:t xml:space="preserve">AbasteceNi, S.A.</w:t>
      </w:r>
      <w:r>
        <w:rPr>
          <w:lang w:val="es-ES"/>
        </w:rPr>
        <w:t xml:space="preserve"> — promotora de la Plataforma Web B2B de Emparejamiento Comercial «AbasteceNi»</w:t>
      </w:r>
    </w:p>
    <w:p>
      <w:pPr>
        <w:pStyle w:val="936"/>
        <w:pBdr/>
        <w:spacing/>
        <w:ind/>
        <w:rPr>
          <w:lang w:val="es-ES"/>
        </w:rPr>
      </w:pPr>
      <w:r>
        <w:rPr>
          <w:i/>
          <w:iCs/>
          <w:lang w:val="es-ES"/>
        </w:rPr>
        <w:t xml:space="preserve">Caso de estudio simulado — Sector minorista y productor departamental de Nicaragua</w:t>
      </w:r>
      <w:r>
        <w:rPr>
          <w:lang w:val="es-ES"/>
        </w:rPr>
      </w:r>
    </w:p>
    <w:p>
      <w:pPr>
        <w:pStyle w:val="936"/>
        <w:pBdr/>
        <w:spacing/>
        <w:ind/>
        <w:rPr>
          <w:lang w:val="es-ES"/>
        </w:rPr>
      </w:pPr>
      <w:r>
        <w:rPr>
          <w:b/>
          <w:bCs/>
          <w:lang w:val="es-ES"/>
        </w:rPr>
        <w:t xml:space="preserve">Marco normativo rector</w:t>
      </w:r>
      <w:r>
        <w:rPr>
          <w:lang w:val="es-ES"/>
        </w:rPr>
      </w:r>
    </w:p>
    <w:p>
      <w:pPr>
        <w:pStyle w:val="936"/>
        <w:pBdr/>
        <w:spacing/>
        <w:ind/>
        <w:rPr>
          <w:lang w:val="es-ES"/>
        </w:rPr>
      </w:pPr>
      <w:r>
        <w:rPr>
          <w:lang w:val="es-ES"/>
        </w:rPr>
        <w:t xml:space="preserve">ISO/IEC/IEEE 29148:2011, apartados 5.2.3 y 5.4 — nivel de negocio de la jerarquía de requisitos y consideración del entorno organizacional como insumo previo a toda especificación</w:t>
      </w:r>
    </w:p>
    <w:p>
      <w:pPr>
        <w:pStyle w:val="936"/>
        <w:pBdr/>
        <w:spacing/>
        <w:ind/>
        <w:rPr>
          <w:lang w:val="es-ES"/>
        </w:rPr>
      </w:pPr>
      <w:r>
        <w:rPr>
          <w:lang w:val="es-ES"/>
        </w:rPr>
        <w:t xml:space="preserve">ISO 9001:2015, cláusula 4.4 — enfoque basado en procesos para la determinación de la estructura funcional</w:t>
      </w:r>
    </w:p>
    <w:p>
      <w:pPr>
        <w:pStyle w:val="936"/>
        <w:pBdr/>
        <w:spacing/>
        <w:ind/>
        <w:rPr>
          <w:lang w:val="es-ES"/>
        </w:rPr>
      </w:pPr>
      <w:r>
        <w:rPr>
          <w:lang w:val="es-ES"/>
        </w:rPr>
        <w:t xml:space="preserve">SWEBOK® Guide v4.0a, KA 01 Tema 2 — fuentes de requisitos y contexto de la organización; KA 02 — Ley de Conway y arquitectura en su contexto</w:t>
      </w:r>
    </w:p>
    <w:p>
      <w:pPr>
        <w:pStyle w:val="936"/>
        <w:pBdr/>
        <w:spacing/>
        <w:ind/>
        <w:rPr>
          <w:lang w:val="es-ES"/>
        </w:rPr>
      </w:pPr>
      <w:r>
        <w:rPr>
          <w:b/>
          <w:bCs/>
          <w:lang w:val="es-ES"/>
        </w:rPr>
        <w:t xml:space="preserve">Integrantes</w:t>
      </w:r>
      <w:r>
        <w:rPr>
          <w:lang w:val="es-ES"/>
        </w:rPr>
      </w:r>
    </w:p>
    <w:p>
      <w:pPr>
        <w:pStyle w:val="936"/>
        <w:pBdr/>
        <w:spacing/>
        <w:ind/>
        <w:rPr>
          <w:lang w:val="es-ES"/>
        </w:rPr>
      </w:pPr>
      <w:r>
        <w:rPr>
          <w:lang w:val="es-ES"/>
        </w:rPr>
        <w:t xml:space="preserve">Edith Yasohara Roda Hernández — 2023-0752U</w:t>
      </w:r>
    </w:p>
    <w:p>
      <w:pPr>
        <w:pStyle w:val="936"/>
        <w:pBdr/>
        <w:spacing/>
        <w:ind/>
        <w:rPr>
          <w:lang w:val="es-ES"/>
        </w:rPr>
      </w:pPr>
      <w:r>
        <w:rPr>
          <w:lang w:val="es-ES"/>
        </w:rPr>
        <w:t xml:space="preserve">Pedro José Miranda Gómez — 2022-0288U</w:t>
      </w:r>
    </w:p>
    <w:p>
      <w:pPr>
        <w:pStyle w:val="936"/>
        <w:pBdr/>
        <w:spacing/>
        <w:ind/>
        <w:rPr>
          <w:lang w:val="es-ES"/>
        </w:rPr>
      </w:pPr>
      <w:r>
        <w:rPr>
          <w:b/>
          <w:bCs/>
          <w:lang w:val="es-ES"/>
        </w:rPr>
        <w:t xml:space="preserve">Grupo:</w:t>
      </w:r>
      <w:r>
        <w:rPr>
          <w:lang w:val="es-ES"/>
        </w:rPr>
        <w:t xml:space="preserve"> 4S1-COM · </w:t>
      </w:r>
      <w:r>
        <w:rPr>
          <w:b/>
          <w:bCs/>
          <w:lang w:val="es-ES"/>
        </w:rPr>
        <w:t xml:space="preserve">Documento:</w:t>
      </w:r>
      <w:r>
        <w:rPr>
          <w:lang w:val="es-ES"/>
        </w:rPr>
        <w:t xml:space="preserve"> 1 de la serie — documento base</w:t>
      </w:r>
    </w:p>
    <w:p>
      <w:pPr>
        <w:pStyle w:val="936"/>
        <w:pBdr/>
        <w:spacing/>
        <w:ind/>
        <w:rPr>
          <w:lang w:val="es-ES"/>
        </w:rPr>
      </w:pPr>
      <w:r>
        <w:rPr>
          <w:b/>
          <w:bCs/>
          <w:lang w:val="es-ES"/>
        </w:rPr>
        <w:t xml:space="preserve">Versión: 2.1 · Fecha de emisión original: 21 de septiembre de 2026</w:t>
      </w:r>
      <w:r>
        <w:rPr>
          <w:lang w:val="es-ES"/>
        </w:rPr>
      </w:r>
    </w:p>
    <w:p>
      <w:pPr>
        <w:pBdr/>
        <w:spacing/>
        <w:ind/>
        <w:rPr>
          <w:lang w:val="es-ES"/>
        </w:rPr>
      </w:pPr>
      <w:r>
        <w:rPr>
          <w:lang w:val="es-ES"/>
        </w:rPr>
        <w:br w:type="page" w:clear="all"/>
      </w:r>
    </w:p>
    <w:p>
      <w:pPr>
        <w:pStyle w:val="938"/>
        <w:pBdr/>
        <w:spacing/>
        <w:ind/>
        <w:rPr>
          <w:highlight w:val="none"/>
          <w:lang w:val="es-ES"/>
        </w:rPr>
      </w:pPr>
      <w:r>
        <w:rPr>
          <w:lang w:val="es-ES"/>
        </w:rPr>
        <w:t xml:space="preserve">Tabla de Contenido</w:t>
      </w:r>
      <w:r>
        <w:rPr>
          <w:highlight w:val="none"/>
          <w:lang w:val="es-ES"/>
        </w:rPr>
      </w:r>
    </w:p>
    <w:p w14:paraId="31A6683D">
      <w:pPr>
        <w:pStyle w:val="938"/>
        <w:pBdr/>
        <w:spacing/>
        <w:ind/>
        <w:rPr>
          <w:lang w:val="es-ES"/>
        </w:rPr>
      </w:pPr>
      <w:r>
        <w:rPr>
          <w:highlight w:val="none"/>
          <w:lang w:val="es-ES" w:bidi="es-ES"/>
        </w:rPr>
      </w:r>
      <w:r>
        <w:rPr>
          <w:lang w:val="es-ES"/>
        </w:rPr>
      </w:r>
    </w:p>
    <w:p w14:paraId="65D37B9C">
      <w:pPr>
        <w:pStyle w:val="888"/>
        <w:pBdr/>
        <w:tabs>
          <w:tab w:val="right" w:leader="dot" w:pos="9972"/>
        </w:tabs>
        <w:spacing/>
        <w:ind/>
        <w:rPr>
          <w:lang w:val="es-ES"/>
        </w:rPr>
      </w:pPr>
      <w:r>
        <w:rPr>
          <w:lang w:val="es-ES"/>
        </w:rPr>
        <w:fldChar w:fldCharType="begin"/>
        <w:instrText xml:space="preserve"> TOC \o "1-3" \h \z \u </w:instrText>
        <w:fldChar w:fldCharType="separate"/>
      </w:r>
      <w:r>
        <w:rPr>
          <w:lang w:val="es-ES" w:bidi="es-ES"/>
        </w:rPr>
      </w:r>
      <w:hyperlink w:tooltip="#_Toc1" w:anchor="_Toc1" w:history="1">
        <w:r>
          <w:rPr>
            <w:rStyle w:val="934"/>
            <w:lang w:val="es-ES" w:bidi="es-ES"/>
          </w:rPr>
        </w:r>
        <w:r>
          <w:rPr>
            <w:rStyle w:val="934"/>
            <w:lang w:val="es-ES"/>
          </w:rPr>
          <w:t xml:space="preserve">1. Introducción</w:t>
        </w:r>
        <w:r>
          <w:rPr>
            <w:rStyle w:val="934"/>
            <w:lang w:val="es-ES" w:bidi="es-ES"/>
          </w:rPr>
        </w:r>
        <w:r>
          <w:rPr>
            <w:lang w:val="es-ES"/>
          </w:rPr>
          <w:tab/>
          <w:fldChar w:fldCharType="begin"/>
          <w:instrText xml:space="preserve">PAGEREF _Toc1 \h</w:instrText>
          <w:fldChar w:fldCharType="separate"/>
          <w:t xml:space="preserve">3</w:t>
          <w:fldChar w:fldCharType="end"/>
        </w:r>
      </w:hyperlink>
      <w:r>
        <w:rPr>
          <w:lang w:val="es-ES"/>
        </w:rPr>
      </w:r>
    </w:p>
    <w:p w14:paraId="787CAA07">
      <w:pPr>
        <w:pStyle w:val="889"/>
        <w:pBdr/>
        <w:tabs>
          <w:tab w:val="right" w:leader="dot" w:pos="9972"/>
        </w:tabs>
        <w:spacing/>
        <w:ind/>
        <w:rPr>
          <w:lang w:val="es-ES"/>
        </w:rPr>
      </w:pPr>
      <w:r/>
      <w:hyperlink w:tooltip="#_Toc2" w:anchor="_Toc2" w:history="1">
        <w:r>
          <w:rPr>
            <w:rStyle w:val="934"/>
            <w:lang w:val="es-ES" w:bidi="es-ES"/>
          </w:rPr>
        </w:r>
        <w:r>
          <w:rPr>
            <w:rStyle w:val="934"/>
            <w:lang w:val="es-ES"/>
          </w:rPr>
          <w:t xml:space="preserve">1.1 Propósito del documento</w:t>
        </w:r>
        <w:r>
          <w:rPr>
            <w:rStyle w:val="934"/>
            <w:lang w:val="es-ES" w:bidi="es-ES"/>
          </w:rPr>
        </w:r>
        <w:r>
          <w:rPr>
            <w:lang w:val="es-ES"/>
          </w:rPr>
          <w:tab/>
          <w:fldChar w:fldCharType="begin"/>
          <w:instrText xml:space="preserve">PAGEREF _Toc2 \h</w:instrText>
          <w:fldChar w:fldCharType="separate"/>
          <w:t xml:space="preserve">3</w:t>
          <w:fldChar w:fldCharType="end"/>
        </w:r>
      </w:hyperlink>
      <w:r>
        <w:rPr>
          <w:lang w:val="es-ES"/>
        </w:rPr>
      </w:r>
    </w:p>
    <w:p w14:paraId="246BE173">
      <w:pPr>
        <w:pStyle w:val="889"/>
        <w:pBdr/>
        <w:tabs>
          <w:tab w:val="right" w:leader="dot" w:pos="9972"/>
        </w:tabs>
        <w:spacing/>
        <w:ind/>
        <w:rPr>
          <w:lang w:val="es-ES"/>
        </w:rPr>
      </w:pPr>
      <w:r/>
      <w:hyperlink w:tooltip="#_Toc3" w:anchor="_Toc3" w:history="1">
        <w:r>
          <w:rPr>
            <w:rStyle w:val="934"/>
            <w:lang w:val="es-ES" w:bidi="es-ES"/>
          </w:rPr>
        </w:r>
        <w:r>
          <w:rPr>
            <w:rStyle w:val="934"/>
            <w:lang w:val="es-ES"/>
          </w:rPr>
          <w:t xml:space="preserve">1.2 Fundamento normativo de la posición de este documento en la serie</w:t>
        </w:r>
        <w:r>
          <w:rPr>
            <w:rStyle w:val="934"/>
            <w:lang w:val="es-ES" w:bidi="es-ES"/>
          </w:rPr>
        </w:r>
        <w:r>
          <w:rPr>
            <w:lang w:val="es-ES"/>
          </w:rPr>
          <w:tab/>
          <w:fldChar w:fldCharType="begin"/>
          <w:instrText xml:space="preserve">PAGEREF _Toc3 \h</w:instrText>
          <w:fldChar w:fldCharType="separate"/>
          <w:t xml:space="preserve">3</w:t>
          <w:fldChar w:fldCharType="end"/>
        </w:r>
      </w:hyperlink>
      <w:r>
        <w:rPr>
          <w:lang w:val="es-ES"/>
        </w:rPr>
      </w:r>
    </w:p>
    <w:p w14:paraId="414B2F3A">
      <w:pPr>
        <w:pStyle w:val="889"/>
        <w:pBdr/>
        <w:tabs>
          <w:tab w:val="right" w:leader="dot" w:pos="9972"/>
        </w:tabs>
        <w:spacing/>
        <w:ind/>
        <w:rPr>
          <w:lang w:val="es-ES"/>
        </w:rPr>
      </w:pPr>
      <w:r/>
      <w:hyperlink w:tooltip="#_Toc4" w:anchor="_Toc4" w:history="1">
        <w:r>
          <w:rPr>
            <w:rStyle w:val="934"/>
            <w:lang w:val="es-ES" w:bidi="es-ES"/>
          </w:rPr>
        </w:r>
        <w:r>
          <w:rPr>
            <w:rStyle w:val="934"/>
            <w:lang w:val="es-ES"/>
          </w:rPr>
          <w:t xml:space="preserve">1.3 Naturaleza simulada del objeto de estudio y límites declarados de la simulación</w:t>
        </w:r>
        <w:r>
          <w:rPr>
            <w:rStyle w:val="934"/>
            <w:lang w:val="es-ES" w:bidi="es-ES"/>
          </w:rPr>
        </w:r>
        <w:r>
          <w:rPr>
            <w:lang w:val="es-ES"/>
          </w:rPr>
          <w:tab/>
          <w:fldChar w:fldCharType="begin"/>
          <w:instrText xml:space="preserve">PAGEREF _Toc4 \h</w:instrText>
          <w:fldChar w:fldCharType="separate"/>
          <w:t xml:space="preserve">4</w:t>
          <w:fldChar w:fldCharType="end"/>
        </w:r>
      </w:hyperlink>
      <w:r>
        <w:rPr>
          <w:lang w:val="es-ES"/>
        </w:rPr>
      </w:r>
    </w:p>
    <w:p w14:paraId="73375F2C">
      <w:pPr>
        <w:pStyle w:val="889"/>
        <w:pBdr/>
        <w:tabs>
          <w:tab w:val="right" w:leader="dot" w:pos="9972"/>
        </w:tabs>
        <w:spacing/>
        <w:ind/>
        <w:rPr>
          <w:lang w:val="es-ES"/>
        </w:rPr>
      </w:pPr>
      <w:r/>
      <w:hyperlink w:tooltip="#_Toc5" w:anchor="_Toc5" w:history="1">
        <w:r>
          <w:rPr>
            <w:rStyle w:val="934"/>
            <w:lang w:val="es-ES" w:bidi="es-ES"/>
          </w:rPr>
        </w:r>
        <w:r>
          <w:rPr>
            <w:rStyle w:val="934"/>
            <w:lang w:val="es-ES"/>
          </w:rPr>
          <w:t xml:space="preserve">1.4 Definiciones y acrónimos</w:t>
        </w:r>
        <w:r>
          <w:rPr>
            <w:rStyle w:val="934"/>
            <w:lang w:val="es-ES" w:bidi="es-ES"/>
          </w:rPr>
        </w:r>
        <w:r>
          <w:rPr>
            <w:lang w:val="es-ES"/>
          </w:rPr>
          <w:tab/>
          <w:fldChar w:fldCharType="begin"/>
          <w:instrText xml:space="preserve">PAGEREF _Toc5 \h</w:instrText>
          <w:fldChar w:fldCharType="separate"/>
          <w:t xml:space="preserve">5</w:t>
          <w:fldChar w:fldCharType="end"/>
        </w:r>
      </w:hyperlink>
      <w:r>
        <w:rPr>
          <w:lang w:val="es-ES"/>
        </w:rPr>
      </w:r>
    </w:p>
    <w:p w14:paraId="13CD6643">
      <w:pPr>
        <w:pStyle w:val="888"/>
        <w:pBdr/>
        <w:tabs>
          <w:tab w:val="right" w:leader="dot" w:pos="9972"/>
        </w:tabs>
        <w:spacing/>
        <w:ind/>
        <w:rPr>
          <w:lang w:val="es-ES"/>
        </w:rPr>
      </w:pPr>
      <w:r/>
      <w:hyperlink w:tooltip="#_Toc6" w:anchor="_Toc6" w:history="1">
        <w:r>
          <w:rPr>
            <w:rStyle w:val="934"/>
            <w:lang w:val="es-ES" w:bidi="es-ES"/>
          </w:rPr>
        </w:r>
        <w:r>
          <w:rPr>
            <w:rStyle w:val="934"/>
            <w:lang w:val="es-ES"/>
          </w:rPr>
          <w:t xml:space="preserve">2. Desarrollo</w:t>
        </w:r>
        <w:r>
          <w:rPr>
            <w:rStyle w:val="934"/>
            <w:lang w:val="es-ES" w:bidi="es-ES"/>
          </w:rPr>
        </w:r>
        <w:r>
          <w:rPr>
            <w:lang w:val="es-ES"/>
          </w:rPr>
          <w:tab/>
          <w:fldChar w:fldCharType="begin"/>
          <w:instrText xml:space="preserve">PAGEREF _Toc6 \h</w:instrText>
          <w:fldChar w:fldCharType="separate"/>
          <w:t xml:space="preserve">7</w:t>
          <w:fldChar w:fldCharType="end"/>
        </w:r>
      </w:hyperlink>
      <w:r>
        <w:rPr>
          <w:lang w:val="es-ES"/>
        </w:rPr>
      </w:r>
    </w:p>
    <w:p w14:paraId="11DF8CE2">
      <w:pPr>
        <w:pStyle w:val="889"/>
        <w:pBdr/>
        <w:tabs>
          <w:tab w:val="right" w:leader="dot" w:pos="9972"/>
        </w:tabs>
        <w:spacing/>
        <w:ind/>
        <w:rPr>
          <w:lang w:val="es-ES"/>
        </w:rPr>
      </w:pPr>
      <w:r/>
      <w:hyperlink w:tooltip="#_Toc7" w:anchor="_Toc7" w:history="1">
        <w:r>
          <w:rPr>
            <w:rStyle w:val="934"/>
            <w:lang w:val="es-ES" w:bidi="es-ES"/>
          </w:rPr>
        </w:r>
        <w:r>
          <w:rPr>
            <w:rStyle w:val="934"/>
            <w:lang w:val="es-ES"/>
          </w:rPr>
          <w:t xml:space="preserve">2.1 Delimitación del objeto de estudio</w:t>
        </w:r>
        <w:r>
          <w:rPr>
            <w:rStyle w:val="934"/>
            <w:lang w:val="es-ES" w:bidi="es-ES"/>
          </w:rPr>
        </w:r>
        <w:r>
          <w:rPr>
            <w:lang w:val="es-ES"/>
          </w:rPr>
          <w:tab/>
          <w:fldChar w:fldCharType="begin"/>
          <w:instrText xml:space="preserve">PAGEREF _Toc7 \h</w:instrText>
          <w:fldChar w:fldCharType="separate"/>
          <w:t xml:space="preserve">7</w:t>
          <w:fldChar w:fldCharType="end"/>
        </w:r>
      </w:hyperlink>
      <w:r>
        <w:rPr>
          <w:lang w:val="es-ES"/>
        </w:rPr>
      </w:r>
    </w:p>
    <w:p w14:paraId="5EB93BB9">
      <w:pPr>
        <w:pStyle w:val="889"/>
        <w:pBdr/>
        <w:tabs>
          <w:tab w:val="right" w:leader="dot" w:pos="9972"/>
        </w:tabs>
        <w:spacing/>
        <w:ind/>
        <w:rPr>
          <w:lang w:val="es-ES"/>
        </w:rPr>
      </w:pPr>
      <w:r/>
      <w:hyperlink w:tooltip="#_Toc8" w:anchor="_Toc8" w:history="1">
        <w:r>
          <w:rPr>
            <w:rStyle w:val="934"/>
            <w:lang w:val="es-ES" w:bidi="es-ES"/>
          </w:rPr>
        </w:r>
        <w:r>
          <w:rPr>
            <w:rStyle w:val="934"/>
            <w:lang w:val="es-ES"/>
          </w:rPr>
          <w:t xml:space="preserve">2.2 Identificación de la organización</w:t>
        </w:r>
        <w:r>
          <w:rPr>
            <w:rStyle w:val="934"/>
            <w:lang w:val="es-ES" w:bidi="es-ES"/>
          </w:rPr>
        </w:r>
        <w:r>
          <w:rPr>
            <w:lang w:val="es-ES"/>
          </w:rPr>
          <w:tab/>
          <w:fldChar w:fldCharType="begin"/>
          <w:instrText xml:space="preserve">PAGEREF _Toc8 \h</w:instrText>
          <w:fldChar w:fldCharType="separate"/>
          <w:t xml:space="preserve">7</w:t>
          <w:fldChar w:fldCharType="end"/>
        </w:r>
      </w:hyperlink>
      <w:r>
        <w:rPr>
          <w:lang w:val="es-ES"/>
        </w:rPr>
      </w:r>
    </w:p>
    <w:p w14:paraId="108955BF">
      <w:pPr>
        <w:pStyle w:val="889"/>
        <w:pBdr/>
        <w:tabs>
          <w:tab w:val="right" w:leader="dot" w:pos="9972"/>
        </w:tabs>
        <w:spacing/>
        <w:ind/>
        <w:rPr>
          <w:lang w:val="es-ES"/>
        </w:rPr>
      </w:pPr>
      <w:r/>
      <w:hyperlink w:tooltip="#_Toc9" w:anchor="_Toc9" w:history="1">
        <w:r>
          <w:rPr>
            <w:rStyle w:val="934"/>
            <w:lang w:val="es-ES" w:bidi="es-ES"/>
          </w:rPr>
        </w:r>
        <w:r>
          <w:rPr>
            <w:rStyle w:val="934"/>
            <w:lang w:val="es-ES"/>
          </w:rPr>
          <w:t xml:space="preserve">2.3 Antecedentes y razón de ser</w:t>
        </w:r>
        <w:r>
          <w:rPr>
            <w:rStyle w:val="934"/>
            <w:lang w:val="es-ES" w:bidi="es-ES"/>
          </w:rPr>
        </w:r>
        <w:r>
          <w:rPr>
            <w:lang w:val="es-ES"/>
          </w:rPr>
          <w:tab/>
          <w:fldChar w:fldCharType="begin"/>
          <w:instrText xml:space="preserve">PAGEREF _Toc9 \h</w:instrText>
          <w:fldChar w:fldCharType="separate"/>
          <w:t xml:space="preserve">8</w:t>
          <w:fldChar w:fldCharType="end"/>
        </w:r>
      </w:hyperlink>
      <w:r>
        <w:rPr>
          <w:lang w:val="es-ES"/>
        </w:rPr>
      </w:r>
    </w:p>
    <w:p w14:paraId="77E83073">
      <w:pPr>
        <w:pStyle w:val="889"/>
        <w:pBdr/>
        <w:tabs>
          <w:tab w:val="right" w:leader="dot" w:pos="9972"/>
        </w:tabs>
        <w:spacing/>
        <w:ind/>
        <w:rPr>
          <w:lang w:val="es-ES"/>
        </w:rPr>
      </w:pPr>
      <w:r/>
      <w:hyperlink w:tooltip="#_Toc10" w:anchor="_Toc10" w:history="1">
        <w:r>
          <w:rPr>
            <w:rStyle w:val="934"/>
            <w:lang w:val="es-ES" w:bidi="es-ES"/>
          </w:rPr>
        </w:r>
        <w:r>
          <w:rPr>
            <w:rStyle w:val="934"/>
            <w:lang w:val="es-ES"/>
          </w:rPr>
          <w:t xml:space="preserve">2.4 Direccionamiento estratégico</w:t>
        </w:r>
        <w:r>
          <w:rPr>
            <w:rStyle w:val="934"/>
            <w:lang w:val="es-ES" w:bidi="es-ES"/>
          </w:rPr>
        </w:r>
        <w:r>
          <w:rPr>
            <w:lang w:val="es-ES"/>
          </w:rPr>
          <w:tab/>
          <w:fldChar w:fldCharType="begin"/>
          <w:instrText xml:space="preserve">PAGEREF _Toc10 \h</w:instrText>
          <w:fldChar w:fldCharType="separate"/>
          <w:t xml:space="preserve">9</w:t>
          <w:fldChar w:fldCharType="end"/>
        </w:r>
      </w:hyperlink>
      <w:r>
        <w:rPr>
          <w:lang w:val="es-ES"/>
        </w:rPr>
      </w:r>
    </w:p>
    <w:p w14:paraId="67927C01">
      <w:pPr>
        <w:pStyle w:val="890"/>
        <w:pBdr/>
        <w:tabs>
          <w:tab w:val="right" w:leader="dot" w:pos="9972"/>
        </w:tabs>
        <w:spacing/>
        <w:ind/>
        <w:rPr>
          <w:lang w:val="es-ES"/>
        </w:rPr>
      </w:pPr>
      <w:r/>
      <w:hyperlink w:tooltip="#_Toc11" w:anchor="_Toc11" w:history="1">
        <w:r>
          <w:rPr>
            <w:rStyle w:val="934"/>
            <w:lang w:val="es-ES" w:bidi="es-ES"/>
          </w:rPr>
        </w:r>
        <w:r>
          <w:rPr>
            <w:rStyle w:val="934"/>
            <w:lang w:val="es-ES"/>
          </w:rPr>
          <w:t xml:space="preserve">2.4.1 Misión</w:t>
        </w:r>
        <w:r>
          <w:rPr>
            <w:rStyle w:val="934"/>
            <w:lang w:val="es-ES" w:bidi="es-ES"/>
          </w:rPr>
        </w:r>
        <w:r>
          <w:rPr>
            <w:lang w:val="es-ES"/>
          </w:rPr>
          <w:tab/>
          <w:fldChar w:fldCharType="begin"/>
          <w:instrText xml:space="preserve">PAGEREF _Toc11 \h</w:instrText>
          <w:fldChar w:fldCharType="separate"/>
          <w:t xml:space="preserve">9</w:t>
          <w:fldChar w:fldCharType="end"/>
        </w:r>
      </w:hyperlink>
      <w:r>
        <w:rPr>
          <w:lang w:val="es-ES"/>
        </w:rPr>
      </w:r>
    </w:p>
    <w:p w14:paraId="2DDF057B">
      <w:pPr>
        <w:pStyle w:val="890"/>
        <w:pBdr/>
        <w:tabs>
          <w:tab w:val="right" w:leader="dot" w:pos="9972"/>
        </w:tabs>
        <w:spacing/>
        <w:ind/>
        <w:rPr>
          <w:lang w:val="es-ES"/>
        </w:rPr>
      </w:pPr>
      <w:r/>
      <w:hyperlink w:tooltip="#_Toc12" w:anchor="_Toc12" w:history="1">
        <w:r>
          <w:rPr>
            <w:rStyle w:val="934"/>
            <w:lang w:val="es-ES" w:bidi="es-ES"/>
          </w:rPr>
        </w:r>
        <w:r>
          <w:rPr>
            <w:rStyle w:val="934"/>
            <w:lang w:val="es-ES"/>
          </w:rPr>
          <w:t xml:space="preserve">2.4.2 Visión</w:t>
        </w:r>
        <w:r>
          <w:rPr>
            <w:rStyle w:val="934"/>
            <w:lang w:val="es-ES" w:bidi="es-ES"/>
          </w:rPr>
        </w:r>
        <w:r>
          <w:rPr>
            <w:lang w:val="es-ES"/>
          </w:rPr>
          <w:tab/>
          <w:fldChar w:fldCharType="begin"/>
          <w:instrText xml:space="preserve">PAGEREF _Toc12 \h</w:instrText>
          <w:fldChar w:fldCharType="separate"/>
          <w:t xml:space="preserve">9</w:t>
          <w:fldChar w:fldCharType="end"/>
        </w:r>
      </w:hyperlink>
      <w:r>
        <w:rPr>
          <w:lang w:val="es-ES"/>
        </w:rPr>
      </w:r>
    </w:p>
    <w:p w14:paraId="6E678A48">
      <w:pPr>
        <w:pStyle w:val="890"/>
        <w:pBdr/>
        <w:tabs>
          <w:tab w:val="right" w:leader="dot" w:pos="9972"/>
        </w:tabs>
        <w:spacing/>
        <w:ind/>
        <w:rPr>
          <w:lang w:val="es-ES"/>
        </w:rPr>
      </w:pPr>
      <w:r/>
      <w:hyperlink w:tooltip="#_Toc13" w:anchor="_Toc13" w:history="1">
        <w:r>
          <w:rPr>
            <w:rStyle w:val="934"/>
            <w:lang w:val="es-ES" w:bidi="es-ES"/>
          </w:rPr>
        </w:r>
        <w:r>
          <w:rPr>
            <w:rStyle w:val="934"/>
            <w:lang w:val="es-ES"/>
          </w:rPr>
          <w:t xml:space="preserve">2.4.3 Valores operativos</w:t>
        </w:r>
        <w:r>
          <w:rPr>
            <w:rStyle w:val="934"/>
            <w:lang w:val="es-ES" w:bidi="es-ES"/>
          </w:rPr>
        </w:r>
        <w:r>
          <w:rPr>
            <w:lang w:val="es-ES"/>
          </w:rPr>
          <w:tab/>
          <w:fldChar w:fldCharType="begin"/>
          <w:instrText xml:space="preserve">PAGEREF _Toc13 \h</w:instrText>
          <w:fldChar w:fldCharType="separate"/>
          <w:t xml:space="preserve">9</w:t>
          <w:fldChar w:fldCharType="end"/>
        </w:r>
      </w:hyperlink>
      <w:r>
        <w:rPr>
          <w:lang w:val="es-ES"/>
        </w:rPr>
      </w:r>
    </w:p>
    <w:p w14:paraId="1A0EF5B3">
      <w:pPr>
        <w:pStyle w:val="890"/>
        <w:pBdr/>
        <w:tabs>
          <w:tab w:val="right" w:leader="dot" w:pos="9972"/>
        </w:tabs>
        <w:spacing/>
        <w:ind/>
        <w:rPr>
          <w:lang w:val="es-ES"/>
        </w:rPr>
      </w:pPr>
      <w:r/>
      <w:hyperlink w:tooltip="#_Toc14" w:anchor="_Toc14" w:history="1">
        <w:r>
          <w:rPr>
            <w:rStyle w:val="934"/>
            <w:lang w:val="es-ES" w:bidi="es-ES"/>
          </w:rPr>
        </w:r>
        <w:r>
          <w:rPr>
            <w:rStyle w:val="934"/>
            <w:lang w:val="es-ES"/>
          </w:rPr>
          <w:t xml:space="preserve">2.4.4 Objetivos de negocio</w:t>
        </w:r>
        <w:r>
          <w:rPr>
            <w:rStyle w:val="934"/>
            <w:lang w:val="es-ES" w:bidi="es-ES"/>
          </w:rPr>
        </w:r>
        <w:r>
          <w:rPr>
            <w:lang w:val="es-ES"/>
          </w:rPr>
          <w:tab/>
          <w:fldChar w:fldCharType="begin"/>
          <w:instrText xml:space="preserve">PAGEREF _Toc14 \h</w:instrText>
          <w:fldChar w:fldCharType="separate"/>
          <w:t xml:space="preserve">10</w:t>
          <w:fldChar w:fldCharType="end"/>
        </w:r>
      </w:hyperlink>
      <w:r>
        <w:rPr>
          <w:lang w:val="es-ES"/>
        </w:rPr>
      </w:r>
    </w:p>
    <w:p w14:paraId="54956441">
      <w:pPr>
        <w:pStyle w:val="889"/>
        <w:pBdr/>
        <w:tabs>
          <w:tab w:val="right" w:leader="dot" w:pos="9972"/>
        </w:tabs>
        <w:spacing/>
        <w:ind/>
        <w:rPr>
          <w:lang w:val="es-ES"/>
        </w:rPr>
      </w:pPr>
      <w:r/>
      <w:hyperlink w:tooltip="#_Toc15" w:anchor="_Toc15" w:history="1">
        <w:r>
          <w:rPr>
            <w:rStyle w:val="934"/>
            <w:lang w:val="es-ES" w:bidi="es-ES"/>
          </w:rPr>
        </w:r>
        <w:r>
          <w:rPr>
            <w:rStyle w:val="934"/>
            <w:lang w:val="es-ES"/>
          </w:rPr>
          <w:t xml:space="preserve">2.5 Modelo de negocio</w:t>
        </w:r>
        <w:r>
          <w:rPr>
            <w:rStyle w:val="934"/>
            <w:lang w:val="es-ES" w:bidi="es-ES"/>
          </w:rPr>
        </w:r>
        <w:r>
          <w:rPr>
            <w:lang w:val="es-ES"/>
          </w:rPr>
          <w:tab/>
          <w:fldChar w:fldCharType="begin"/>
          <w:instrText xml:space="preserve">PAGEREF _Toc15 \h</w:instrText>
          <w:fldChar w:fldCharType="separate"/>
          <w:t xml:space="preserve">10</w:t>
          <w:fldChar w:fldCharType="end"/>
        </w:r>
      </w:hyperlink>
      <w:r>
        <w:rPr>
          <w:lang w:val="es-ES"/>
        </w:rPr>
      </w:r>
    </w:p>
    <w:p w14:paraId="43152B86">
      <w:pPr>
        <w:pStyle w:val="890"/>
        <w:pBdr/>
        <w:tabs>
          <w:tab w:val="right" w:leader="dot" w:pos="9972"/>
        </w:tabs>
        <w:spacing/>
        <w:ind/>
        <w:rPr>
          <w:lang w:val="es-ES"/>
        </w:rPr>
      </w:pPr>
      <w:r/>
      <w:hyperlink w:tooltip="#_Toc16" w:anchor="_Toc16" w:history="1">
        <w:r>
          <w:rPr>
            <w:rStyle w:val="934"/>
            <w:lang w:val="es-ES" w:bidi="es-ES"/>
          </w:rPr>
        </w:r>
        <w:r>
          <w:rPr>
            <w:rStyle w:val="934"/>
            <w:lang w:val="es-ES"/>
          </w:rPr>
          <w:t xml:space="preserve">2.5.1 Propuesta de valor diferenciada por segmento</w:t>
        </w:r>
        <w:r>
          <w:rPr>
            <w:rStyle w:val="934"/>
            <w:lang w:val="es-ES" w:bidi="es-ES"/>
          </w:rPr>
        </w:r>
        <w:r>
          <w:rPr>
            <w:lang w:val="es-ES"/>
          </w:rPr>
          <w:tab/>
          <w:fldChar w:fldCharType="begin"/>
          <w:instrText xml:space="preserve">PAGEREF _Toc16 \h</w:instrText>
          <w:fldChar w:fldCharType="separate"/>
          <w:t xml:space="preserve">10</w:t>
          <w:fldChar w:fldCharType="end"/>
        </w:r>
      </w:hyperlink>
      <w:r>
        <w:rPr>
          <w:lang w:val="es-ES"/>
        </w:rPr>
      </w:r>
    </w:p>
    <w:p w14:paraId="1CC2065B">
      <w:pPr>
        <w:pStyle w:val="890"/>
        <w:pBdr/>
        <w:tabs>
          <w:tab w:val="right" w:leader="dot" w:pos="9972"/>
        </w:tabs>
        <w:spacing/>
        <w:ind/>
        <w:rPr>
          <w:lang w:val="es-ES"/>
        </w:rPr>
      </w:pPr>
      <w:r/>
      <w:hyperlink w:tooltip="#_Toc17" w:anchor="_Toc17" w:history="1">
        <w:r>
          <w:rPr>
            <w:rStyle w:val="934"/>
            <w:lang w:val="es-ES" w:bidi="es-ES"/>
          </w:rPr>
        </w:r>
        <w:r>
          <w:rPr>
            <w:rStyle w:val="934"/>
            <w:lang w:val="es-ES"/>
          </w:rPr>
          <w:t xml:space="preserve">2.5.2 Fuente de ingreso y su justificación cuantitativa</w:t>
        </w:r>
        <w:r>
          <w:rPr>
            <w:rStyle w:val="934"/>
            <w:lang w:val="es-ES" w:bidi="es-ES"/>
          </w:rPr>
        </w:r>
        <w:r>
          <w:rPr>
            <w:lang w:val="es-ES"/>
          </w:rPr>
          <w:tab/>
          <w:fldChar w:fldCharType="begin"/>
          <w:instrText xml:space="preserve">PAGEREF _Toc17 \h</w:instrText>
          <w:fldChar w:fldCharType="separate"/>
          <w:t xml:space="preserve">11</w:t>
          <w:fldChar w:fldCharType="end"/>
        </w:r>
      </w:hyperlink>
      <w:r>
        <w:rPr>
          <w:lang w:val="es-ES"/>
        </w:rPr>
      </w:r>
    </w:p>
    <w:p w14:paraId="06196EB3">
      <w:pPr>
        <w:pStyle w:val="890"/>
        <w:pBdr/>
        <w:tabs>
          <w:tab w:val="right" w:leader="dot" w:pos="9972"/>
        </w:tabs>
        <w:spacing/>
        <w:ind/>
        <w:rPr>
          <w:lang w:val="es-ES"/>
        </w:rPr>
      </w:pPr>
      <w:r/>
      <w:hyperlink w:tooltip="#_Toc18" w:anchor="_Toc18" w:history="1">
        <w:r>
          <w:rPr>
            <w:rStyle w:val="934"/>
            <w:lang w:val="es-ES" w:bidi="es-ES"/>
          </w:rPr>
        </w:r>
        <w:r>
          <w:rPr>
            <w:rStyle w:val="934"/>
            <w:lang w:val="es-ES"/>
          </w:rPr>
          <w:t xml:space="preserve">2.5.3 Estructura de costos simulada</w:t>
        </w:r>
        <w:r>
          <w:rPr>
            <w:rStyle w:val="934"/>
            <w:lang w:val="es-ES" w:bidi="es-ES"/>
          </w:rPr>
        </w:r>
        <w:r>
          <w:rPr>
            <w:lang w:val="es-ES"/>
          </w:rPr>
          <w:tab/>
          <w:fldChar w:fldCharType="begin"/>
          <w:instrText xml:space="preserve">PAGEREF _Toc18 \h</w:instrText>
          <w:fldChar w:fldCharType="separate"/>
          <w:t xml:space="preserve">11</w:t>
          <w:fldChar w:fldCharType="end"/>
        </w:r>
      </w:hyperlink>
      <w:r>
        <w:rPr>
          <w:lang w:val="es-ES"/>
        </w:rPr>
      </w:r>
    </w:p>
    <w:p w14:paraId="3FA3994A">
      <w:pPr>
        <w:pStyle w:val="889"/>
        <w:pBdr/>
        <w:tabs>
          <w:tab w:val="right" w:leader="dot" w:pos="9972"/>
        </w:tabs>
        <w:spacing/>
        <w:ind/>
        <w:rPr>
          <w:lang w:val="es-ES"/>
        </w:rPr>
      </w:pPr>
      <w:r/>
      <w:hyperlink w:tooltip="#_Toc19" w:anchor="_Toc19" w:history="1">
        <w:r>
          <w:rPr>
            <w:rStyle w:val="934"/>
            <w:lang w:val="es-ES" w:bidi="es-ES"/>
          </w:rPr>
        </w:r>
        <w:r>
          <w:rPr>
            <w:rStyle w:val="934"/>
            <w:lang w:val="es-ES"/>
          </w:rPr>
          <w:t xml:space="preserve">2.6 Estructura organizativa</w:t>
        </w:r>
        <w:r>
          <w:rPr>
            <w:rStyle w:val="934"/>
            <w:lang w:val="es-ES" w:bidi="es-ES"/>
          </w:rPr>
        </w:r>
        <w:r>
          <w:rPr>
            <w:lang w:val="es-ES"/>
          </w:rPr>
          <w:tab/>
          <w:fldChar w:fldCharType="begin"/>
          <w:instrText xml:space="preserve">PAGEREF _Toc19 \h</w:instrText>
          <w:fldChar w:fldCharType="separate"/>
          <w:t xml:space="preserve">12</w:t>
          <w:fldChar w:fldCharType="end"/>
        </w:r>
      </w:hyperlink>
      <w:r>
        <w:rPr>
          <w:lang w:val="es-ES"/>
        </w:rPr>
      </w:r>
    </w:p>
    <w:p w14:paraId="70C28A92">
      <w:pPr>
        <w:pStyle w:val="890"/>
        <w:pBdr/>
        <w:tabs>
          <w:tab w:val="right" w:leader="dot" w:pos="9972"/>
        </w:tabs>
        <w:spacing/>
        <w:ind/>
        <w:rPr>
          <w:lang w:val="es-ES"/>
        </w:rPr>
      </w:pPr>
      <w:r/>
      <w:hyperlink w:tooltip="#_Toc20" w:anchor="_Toc20" w:history="1">
        <w:r>
          <w:rPr>
            <w:rStyle w:val="934"/>
            <w:lang w:val="es-ES" w:bidi="es-ES"/>
          </w:rPr>
        </w:r>
        <w:r>
          <w:rPr>
            <w:rStyle w:val="934"/>
            <w:lang w:val="es-ES"/>
          </w:rPr>
          <w:t xml:space="preserve">2.6.1 Tipo de estructura adoptada y su justificación</w:t>
        </w:r>
        <w:r>
          <w:rPr>
            <w:rStyle w:val="934"/>
            <w:lang w:val="es-ES" w:bidi="es-ES"/>
          </w:rPr>
        </w:r>
        <w:r>
          <w:rPr>
            <w:lang w:val="es-ES"/>
          </w:rPr>
          <w:tab/>
          <w:fldChar w:fldCharType="begin"/>
          <w:instrText xml:space="preserve">PAGEREF _Toc20 \h</w:instrText>
          <w:fldChar w:fldCharType="separate"/>
          <w:t xml:space="preserve">12</w:t>
          <w:fldChar w:fldCharType="end"/>
        </w:r>
      </w:hyperlink>
      <w:r>
        <w:rPr>
          <w:lang w:val="es-ES"/>
        </w:rPr>
      </w:r>
    </w:p>
    <w:p w14:paraId="76CFA573">
      <w:pPr>
        <w:pStyle w:val="890"/>
        <w:pBdr/>
        <w:tabs>
          <w:tab w:val="right" w:leader="dot" w:pos="9972"/>
        </w:tabs>
        <w:spacing/>
        <w:ind/>
        <w:rPr>
          <w:lang w:val="es-ES"/>
        </w:rPr>
      </w:pPr>
      <w:r/>
      <w:hyperlink w:tooltip="#_Toc21" w:anchor="_Toc21" w:history="1">
        <w:r>
          <w:rPr>
            <w:rStyle w:val="934"/>
            <w:lang w:val="es-ES" w:bidi="es-ES"/>
          </w:rPr>
        </w:r>
        <w:r>
          <w:rPr>
            <w:rStyle w:val="934"/>
            <w:lang w:val="es-ES"/>
          </w:rPr>
          <w:t xml:space="preserve">2.6.2 Organigrama</w:t>
        </w:r>
        <w:r>
          <w:rPr>
            <w:rStyle w:val="934"/>
            <w:lang w:val="es-ES" w:bidi="es-ES"/>
          </w:rPr>
        </w:r>
        <w:r>
          <w:rPr>
            <w:lang w:val="es-ES"/>
          </w:rPr>
          <w:tab/>
          <w:fldChar w:fldCharType="begin"/>
          <w:instrText xml:space="preserve">PAGEREF _Toc21 \h</w:instrText>
          <w:fldChar w:fldCharType="separate"/>
          <w:t xml:space="preserve">12</w:t>
          <w:fldChar w:fldCharType="end"/>
        </w:r>
      </w:hyperlink>
      <w:r>
        <w:rPr>
          <w:lang w:val="es-ES"/>
        </w:rPr>
      </w:r>
    </w:p>
    <w:p w14:paraId="32091668">
      <w:pPr>
        <w:pStyle w:val="890"/>
        <w:pBdr/>
        <w:tabs>
          <w:tab w:val="right" w:leader="dot" w:pos="9972"/>
        </w:tabs>
        <w:spacing/>
        <w:ind/>
        <w:rPr>
          <w:lang w:val="es-ES"/>
        </w:rPr>
      </w:pPr>
      <w:r/>
      <w:hyperlink w:tooltip="#_Toc22" w:anchor="_Toc22" w:history="1">
        <w:r>
          <w:rPr>
            <w:rStyle w:val="934"/>
            <w:lang w:val="es-ES" w:bidi="es-ES"/>
          </w:rPr>
        </w:r>
        <w:r>
          <w:rPr>
            <w:rStyle w:val="934"/>
            <w:lang w:val="es-ES"/>
          </w:rPr>
          <w:t xml:space="preserve">2.6.3 Descripción de las unidades y sus funciones</w:t>
        </w:r>
        <w:r>
          <w:rPr>
            <w:rStyle w:val="934"/>
            <w:lang w:val="es-ES" w:bidi="es-ES"/>
          </w:rPr>
        </w:r>
        <w:r>
          <w:rPr>
            <w:lang w:val="es-ES"/>
          </w:rPr>
          <w:tab/>
          <w:fldChar w:fldCharType="begin"/>
          <w:instrText xml:space="preserve">PAGEREF _Toc22 \h</w:instrText>
          <w:fldChar w:fldCharType="separate"/>
          <w:t xml:space="preserve">13</w:t>
          <w:fldChar w:fldCharType="end"/>
        </w:r>
      </w:hyperlink>
      <w:r>
        <w:rPr>
          <w:lang w:val="es-ES"/>
        </w:rPr>
      </w:r>
    </w:p>
    <w:p w14:paraId="4147C50B">
      <w:pPr>
        <w:pStyle w:val="890"/>
        <w:pBdr/>
        <w:tabs>
          <w:tab w:val="right" w:leader="dot" w:pos="9972"/>
        </w:tabs>
        <w:spacing/>
        <w:ind/>
        <w:rPr>
          <w:lang w:val="es-ES"/>
        </w:rPr>
      </w:pPr>
      <w:r/>
      <w:hyperlink w:tooltip="#_Toc23" w:anchor="_Toc23" w:history="1">
        <w:r>
          <w:rPr>
            <w:rStyle w:val="934"/>
            <w:lang w:val="es-ES" w:bidi="es-ES"/>
          </w:rPr>
        </w:r>
        <w:r>
          <w:rPr>
            <w:rStyle w:val="934"/>
            <w:lang w:val="es-ES"/>
          </w:rPr>
          <w:t xml:space="preserve">2.6.4 Parámetros estructurales</w:t>
        </w:r>
        <w:r>
          <w:rPr>
            <w:rStyle w:val="934"/>
            <w:lang w:val="es-ES" w:bidi="es-ES"/>
          </w:rPr>
        </w:r>
        <w:r>
          <w:rPr>
            <w:lang w:val="es-ES"/>
          </w:rPr>
          <w:tab/>
          <w:fldChar w:fldCharType="begin"/>
          <w:instrText xml:space="preserve">PAGEREF _Toc23 \h</w:instrText>
          <w:fldChar w:fldCharType="separate"/>
          <w:t xml:space="preserve">14</w:t>
          <w:fldChar w:fldCharType="end"/>
        </w:r>
      </w:hyperlink>
      <w:r>
        <w:rPr>
          <w:lang w:val="es-ES"/>
        </w:rPr>
      </w:r>
    </w:p>
    <w:p w14:paraId="2EBDC1BB">
      <w:pPr>
        <w:pStyle w:val="889"/>
        <w:pBdr/>
        <w:tabs>
          <w:tab w:val="right" w:leader="dot" w:pos="9972"/>
        </w:tabs>
        <w:spacing/>
        <w:ind/>
        <w:rPr>
          <w:lang w:val="es-ES"/>
        </w:rPr>
      </w:pPr>
      <w:r/>
      <w:hyperlink w:tooltip="#_Toc24" w:anchor="_Toc24" w:history="1">
        <w:r>
          <w:rPr>
            <w:rStyle w:val="934"/>
            <w:lang w:val="es-ES" w:bidi="es-ES"/>
          </w:rPr>
        </w:r>
        <w:r>
          <w:rPr>
            <w:rStyle w:val="934"/>
            <w:lang w:val="es-ES"/>
          </w:rPr>
          <w:t xml:space="preserve">2.7 Estructura funcional: mapa de procesos</w:t>
        </w:r>
        <w:r>
          <w:rPr>
            <w:rStyle w:val="934"/>
            <w:lang w:val="es-ES" w:bidi="es-ES"/>
          </w:rPr>
        </w:r>
        <w:r>
          <w:rPr>
            <w:lang w:val="es-ES"/>
          </w:rPr>
          <w:tab/>
          <w:fldChar w:fldCharType="begin"/>
          <w:instrText xml:space="preserve">PAGEREF _Toc24 \h</w:instrText>
          <w:fldChar w:fldCharType="separate"/>
          <w:t xml:space="preserve">15</w:t>
          <w:fldChar w:fldCharType="end"/>
        </w:r>
      </w:hyperlink>
      <w:r>
        <w:rPr>
          <w:lang w:val="es-ES"/>
        </w:rPr>
      </w:r>
    </w:p>
    <w:p w14:paraId="011265DD">
      <w:pPr>
        <w:pStyle w:val="889"/>
        <w:pBdr/>
        <w:tabs>
          <w:tab w:val="right" w:leader="dot" w:pos="9972"/>
        </w:tabs>
        <w:spacing/>
        <w:ind/>
        <w:rPr>
          <w:lang w:val="es-ES"/>
        </w:rPr>
      </w:pPr>
      <w:r/>
      <w:hyperlink w:tooltip="#_Toc25" w:anchor="_Toc25" w:history="1">
        <w:r>
          <w:rPr>
            <w:rStyle w:val="934"/>
            <w:lang w:val="es-ES" w:bidi="es-ES"/>
          </w:rPr>
        </w:r>
        <w:r>
          <w:rPr>
            <w:rStyle w:val="934"/>
            <w:lang w:val="es-ES"/>
          </w:rPr>
          <w:t xml:space="preserve">2.8 Caracterización de los procesos misionales</w:t>
        </w:r>
        <w:r>
          <w:rPr>
            <w:rStyle w:val="934"/>
            <w:lang w:val="es-ES" w:bidi="es-ES"/>
          </w:rPr>
        </w:r>
        <w:r>
          <w:rPr>
            <w:lang w:val="es-ES"/>
          </w:rPr>
          <w:tab/>
          <w:fldChar w:fldCharType="begin"/>
          <w:instrText xml:space="preserve">PAGEREF _Toc25 \h</w:instrText>
          <w:fldChar w:fldCharType="separate"/>
          <w:t xml:space="preserve">17</w:t>
          <w:fldChar w:fldCharType="end"/>
        </w:r>
      </w:hyperlink>
      <w:r>
        <w:rPr>
          <w:lang w:val="es-ES"/>
        </w:rPr>
      </w:r>
    </w:p>
    <w:p w14:paraId="75F52EB4">
      <w:pPr>
        <w:pStyle w:val="890"/>
        <w:pBdr/>
        <w:tabs>
          <w:tab w:val="right" w:leader="dot" w:pos="9972"/>
        </w:tabs>
        <w:spacing/>
        <w:ind/>
        <w:rPr>
          <w:lang w:val="es-ES"/>
        </w:rPr>
      </w:pPr>
      <w:r/>
      <w:hyperlink w:tooltip="#_Toc26" w:anchor="_Toc26" w:history="1">
        <w:r>
          <w:rPr>
            <w:rStyle w:val="934"/>
            <w:lang w:val="es-ES" w:bidi="es-ES"/>
          </w:rPr>
        </w:r>
        <w:r>
          <w:rPr>
            <w:rStyle w:val="934"/>
            <w:lang w:val="es-ES"/>
          </w:rPr>
          <w:t xml:space="preserve">PM-01 — Afiliación y validación de cuentas comerciales</w:t>
        </w:r>
        <w:r>
          <w:rPr>
            <w:rStyle w:val="934"/>
            <w:lang w:val="es-ES" w:bidi="es-ES"/>
          </w:rPr>
        </w:r>
        <w:r>
          <w:rPr>
            <w:lang w:val="es-ES"/>
          </w:rPr>
          <w:tab/>
          <w:fldChar w:fldCharType="begin"/>
          <w:instrText xml:space="preserve">PAGEREF _Toc26 \h</w:instrText>
          <w:fldChar w:fldCharType="separate"/>
          <w:t xml:space="preserve">17</w:t>
          <w:fldChar w:fldCharType="end"/>
        </w:r>
      </w:hyperlink>
      <w:r>
        <w:rPr>
          <w:lang w:val="es-ES"/>
        </w:rPr>
      </w:r>
    </w:p>
    <w:p w14:paraId="27399EA7">
      <w:pPr>
        <w:pStyle w:val="890"/>
        <w:pBdr/>
        <w:tabs>
          <w:tab w:val="right" w:leader="dot" w:pos="9972"/>
        </w:tabs>
        <w:spacing/>
        <w:ind/>
        <w:rPr>
          <w:lang w:val="es-ES"/>
        </w:rPr>
      </w:pPr>
      <w:r/>
      <w:hyperlink w:tooltip="#_Toc27" w:anchor="_Toc27" w:history="1">
        <w:r>
          <w:rPr>
            <w:rStyle w:val="934"/>
            <w:lang w:val="es-ES" w:bidi="es-ES"/>
          </w:rPr>
        </w:r>
        <w:r>
          <w:rPr>
            <w:rStyle w:val="934"/>
            <w:lang w:val="es-ES"/>
          </w:rPr>
          <w:t xml:space="preserve">PM-02 — Captación y consolidación de la demanda</w:t>
        </w:r>
        <w:r>
          <w:rPr>
            <w:rStyle w:val="934"/>
            <w:lang w:val="es-ES" w:bidi="es-ES"/>
          </w:rPr>
        </w:r>
        <w:r>
          <w:rPr>
            <w:lang w:val="es-ES"/>
          </w:rPr>
          <w:tab/>
          <w:fldChar w:fldCharType="begin"/>
          <w:instrText xml:space="preserve">PAGEREF _Toc27 \h</w:instrText>
          <w:fldChar w:fldCharType="separate"/>
          <w:t xml:space="preserve">18</w:t>
          <w:fldChar w:fldCharType="end"/>
        </w:r>
      </w:hyperlink>
      <w:r>
        <w:rPr>
          <w:lang w:val="es-ES"/>
        </w:rPr>
      </w:r>
    </w:p>
    <w:p w14:paraId="4534072F">
      <w:pPr>
        <w:pStyle w:val="890"/>
        <w:pBdr/>
        <w:tabs>
          <w:tab w:val="right" w:leader="dot" w:pos="9972"/>
        </w:tabs>
        <w:spacing/>
        <w:ind/>
        <w:rPr>
          <w:lang w:val="es-ES"/>
        </w:rPr>
      </w:pPr>
      <w:r/>
      <w:hyperlink w:tooltip="#_Toc28" w:anchor="_Toc28" w:history="1">
        <w:r>
          <w:rPr>
            <w:rStyle w:val="934"/>
            <w:lang w:val="es-ES" w:bidi="es-ES"/>
          </w:rPr>
        </w:r>
        <w:r>
          <w:rPr>
            <w:rStyle w:val="934"/>
            <w:lang w:val="es-ES"/>
          </w:rPr>
          <w:t xml:space="preserve">PM-03 — Publicación y control de excedentes agrícolas</w:t>
        </w:r>
        <w:r>
          <w:rPr>
            <w:rStyle w:val="934"/>
            <w:lang w:val="es-ES" w:bidi="es-ES"/>
          </w:rPr>
        </w:r>
        <w:r>
          <w:rPr>
            <w:lang w:val="es-ES"/>
          </w:rPr>
          <w:tab/>
          <w:fldChar w:fldCharType="begin"/>
          <w:instrText xml:space="preserve">PAGEREF _Toc28 \h</w:instrText>
          <w:fldChar w:fldCharType="separate"/>
          <w:t xml:space="preserve">18</w:t>
          <w:fldChar w:fldCharType="end"/>
        </w:r>
      </w:hyperlink>
      <w:r>
        <w:rPr>
          <w:lang w:val="es-ES"/>
        </w:rPr>
      </w:r>
    </w:p>
    <w:p w14:paraId="480CB654">
      <w:pPr>
        <w:pStyle w:val="890"/>
        <w:pBdr/>
        <w:tabs>
          <w:tab w:val="right" w:leader="dot" w:pos="9972"/>
        </w:tabs>
        <w:spacing/>
        <w:ind/>
        <w:rPr>
          <w:lang w:val="es-ES"/>
        </w:rPr>
      </w:pPr>
      <w:r/>
      <w:hyperlink w:tooltip="#_Toc29" w:anchor="_Toc29" w:history="1">
        <w:r>
          <w:rPr>
            <w:rStyle w:val="934"/>
            <w:lang w:val="es-ES" w:bidi="es-ES"/>
          </w:rPr>
        </w:r>
        <w:r>
          <w:rPr>
            <w:rStyle w:val="934"/>
            <w:lang w:val="es-ES"/>
          </w:rPr>
          <w:t xml:space="preserve">PM-04 — Descubrimiento y emparejamiento</w:t>
        </w:r>
        <w:r>
          <w:rPr>
            <w:rStyle w:val="934"/>
            <w:lang w:val="es-ES" w:bidi="es-ES"/>
          </w:rPr>
        </w:r>
        <w:r>
          <w:rPr>
            <w:lang w:val="es-ES"/>
          </w:rPr>
          <w:tab/>
          <w:fldChar w:fldCharType="begin"/>
          <w:instrText xml:space="preserve">PAGEREF _Toc29 \h</w:instrText>
          <w:fldChar w:fldCharType="separate"/>
          <w:t xml:space="preserve">19</w:t>
          <w:fldChar w:fldCharType="end"/>
        </w:r>
      </w:hyperlink>
      <w:r>
        <w:rPr>
          <w:lang w:val="es-ES"/>
        </w:rPr>
      </w:r>
    </w:p>
    <w:p w14:paraId="6B83D4CD">
      <w:pPr>
        <w:pStyle w:val="890"/>
        <w:pBdr/>
        <w:tabs>
          <w:tab w:val="right" w:leader="dot" w:pos="9972"/>
        </w:tabs>
        <w:spacing/>
        <w:ind/>
        <w:rPr>
          <w:lang w:val="es-ES"/>
        </w:rPr>
      </w:pPr>
      <w:r/>
      <w:hyperlink w:tooltip="#_Toc30" w:anchor="_Toc30" w:history="1">
        <w:r>
          <w:rPr>
            <w:rStyle w:val="934"/>
            <w:lang w:val="es-ES" w:bidi="es-ES"/>
          </w:rPr>
        </w:r>
        <w:r>
          <w:rPr>
            <w:rStyle w:val="934"/>
            <w:lang w:val="es-ES"/>
          </w:rPr>
          <w:t xml:space="preserve">PM-05 — Negociación y adjudicación</w:t>
        </w:r>
        <w:r>
          <w:rPr>
            <w:rStyle w:val="934"/>
            <w:lang w:val="es-ES" w:bidi="es-ES"/>
          </w:rPr>
        </w:r>
        <w:r>
          <w:rPr>
            <w:lang w:val="es-ES"/>
          </w:rPr>
          <w:tab/>
          <w:fldChar w:fldCharType="begin"/>
          <w:instrText xml:space="preserve">PAGEREF _Toc30 \h</w:instrText>
          <w:fldChar w:fldCharType="separate"/>
          <w:t xml:space="preserve">19</w:t>
          <w:fldChar w:fldCharType="end"/>
        </w:r>
      </w:hyperlink>
      <w:r>
        <w:rPr>
          <w:lang w:val="es-ES"/>
        </w:rPr>
      </w:r>
    </w:p>
    <w:p w14:paraId="356E252D">
      <w:pPr>
        <w:pStyle w:val="890"/>
        <w:pBdr/>
        <w:tabs>
          <w:tab w:val="right" w:leader="dot" w:pos="9972"/>
        </w:tabs>
        <w:spacing/>
        <w:ind/>
        <w:rPr>
          <w:lang w:val="es-ES"/>
        </w:rPr>
      </w:pPr>
      <w:r/>
      <w:hyperlink w:tooltip="#_Toc31" w:anchor="_Toc31" w:history="1">
        <w:r>
          <w:rPr>
            <w:rStyle w:val="934"/>
            <w:lang w:val="es-ES" w:bidi="es-ES"/>
          </w:rPr>
        </w:r>
        <w:r>
          <w:rPr>
            <w:rStyle w:val="934"/>
            <w:lang w:val="es-ES"/>
          </w:rPr>
          <w:t xml:space="preserve">PM-06 — Acompañamiento de la entrega y evaluación de reputación</w:t>
        </w:r>
        <w:r>
          <w:rPr>
            <w:rStyle w:val="934"/>
            <w:lang w:val="es-ES" w:bidi="es-ES"/>
          </w:rPr>
        </w:r>
        <w:r>
          <w:rPr>
            <w:lang w:val="es-ES"/>
          </w:rPr>
          <w:tab/>
          <w:fldChar w:fldCharType="begin"/>
          <w:instrText xml:space="preserve">PAGEREF _Toc31 \h</w:instrText>
          <w:fldChar w:fldCharType="separate"/>
          <w:t xml:space="preserve">20</w:t>
          <w:fldChar w:fldCharType="end"/>
        </w:r>
      </w:hyperlink>
      <w:r>
        <w:rPr>
          <w:lang w:val="es-ES"/>
        </w:rPr>
      </w:r>
    </w:p>
    <w:p w14:paraId="193D498F">
      <w:pPr>
        <w:pStyle w:val="890"/>
        <w:pBdr/>
        <w:tabs>
          <w:tab w:val="right" w:leader="dot" w:pos="9972"/>
        </w:tabs>
        <w:spacing/>
        <w:ind/>
        <w:rPr>
          <w:lang w:val="es-ES"/>
        </w:rPr>
      </w:pPr>
      <w:r/>
      <w:hyperlink w:tooltip="#_Toc32" w:anchor="_Toc32" w:history="1">
        <w:r>
          <w:rPr>
            <w:rStyle w:val="934"/>
            <w:lang w:val="es-ES" w:bidi="es-ES"/>
          </w:rPr>
        </w:r>
        <w:r>
          <w:rPr>
            <w:rStyle w:val="934"/>
            <w:lang w:val="es-ES"/>
          </w:rPr>
          <w:t xml:space="preserve">PM-07 — Liquidación y cobro de la comisión</w:t>
        </w:r>
        <w:r>
          <w:rPr>
            <w:rStyle w:val="934"/>
            <w:lang w:val="es-ES" w:bidi="es-ES"/>
          </w:rPr>
        </w:r>
        <w:r>
          <w:rPr>
            <w:lang w:val="es-ES"/>
          </w:rPr>
          <w:tab/>
          <w:fldChar w:fldCharType="begin"/>
          <w:instrText xml:space="preserve">PAGEREF _Toc32 \h</w:instrText>
          <w:fldChar w:fldCharType="separate"/>
          <w:t xml:space="preserve">20</w:t>
          <w:fldChar w:fldCharType="end"/>
        </w:r>
      </w:hyperlink>
      <w:r>
        <w:rPr>
          <w:lang w:val="es-ES"/>
        </w:rPr>
      </w:r>
    </w:p>
    <w:p w14:paraId="6AE6798D">
      <w:pPr>
        <w:pStyle w:val="889"/>
        <w:pBdr/>
        <w:tabs>
          <w:tab w:val="right" w:leader="dot" w:pos="9972"/>
        </w:tabs>
        <w:spacing/>
        <w:ind/>
        <w:rPr>
          <w:lang w:val="es-ES"/>
        </w:rPr>
      </w:pPr>
      <w:r/>
      <w:hyperlink w:tooltip="#_Toc33" w:anchor="_Toc33" w:history="1">
        <w:r>
          <w:rPr>
            <w:rStyle w:val="934"/>
            <w:lang w:val="es-ES" w:bidi="es-ES"/>
          </w:rPr>
        </w:r>
        <w:r>
          <w:rPr>
            <w:rStyle w:val="934"/>
            <w:lang w:val="es-ES"/>
          </w:rPr>
          <w:t xml:space="preserve">2.9 Matriz de responsabilidades RACI</w:t>
        </w:r>
        <w:r>
          <w:rPr>
            <w:rStyle w:val="934"/>
            <w:lang w:val="es-ES" w:bidi="es-ES"/>
          </w:rPr>
        </w:r>
        <w:r>
          <w:rPr>
            <w:lang w:val="es-ES"/>
          </w:rPr>
          <w:tab/>
          <w:fldChar w:fldCharType="begin"/>
          <w:instrText xml:space="preserve">PAGEREF _Toc33 \h</w:instrText>
          <w:fldChar w:fldCharType="separate"/>
          <w:t xml:space="preserve">21</w:t>
          <w:fldChar w:fldCharType="end"/>
        </w:r>
      </w:hyperlink>
      <w:r>
        <w:rPr>
          <w:lang w:val="es-ES"/>
        </w:rPr>
      </w:r>
    </w:p>
    <w:p w14:paraId="31026F85">
      <w:pPr>
        <w:pStyle w:val="889"/>
        <w:pBdr/>
        <w:tabs>
          <w:tab w:val="right" w:leader="dot" w:pos="9972"/>
        </w:tabs>
        <w:spacing/>
        <w:ind/>
        <w:rPr>
          <w:lang w:val="es-ES"/>
        </w:rPr>
      </w:pPr>
      <w:r/>
      <w:hyperlink w:tooltip="#_Toc34" w:anchor="_Toc34" w:history="1">
        <w:r>
          <w:rPr>
            <w:rStyle w:val="934"/>
            <w:lang w:val="es-ES" w:bidi="es-ES"/>
          </w:rPr>
        </w:r>
        <w:r>
          <w:rPr>
            <w:rStyle w:val="934"/>
            <w:lang w:val="es-ES"/>
          </w:rPr>
          <w:t xml:space="preserve">2.10 Entorno del objeto de estudio</w:t>
        </w:r>
        <w:r>
          <w:rPr>
            <w:rStyle w:val="934"/>
            <w:lang w:val="es-ES" w:bidi="es-ES"/>
          </w:rPr>
        </w:r>
        <w:r>
          <w:rPr>
            <w:lang w:val="es-ES"/>
          </w:rPr>
          <w:tab/>
          <w:fldChar w:fldCharType="begin"/>
          <w:instrText xml:space="preserve">PAGEREF _Toc34 \h</w:instrText>
          <w:fldChar w:fldCharType="separate"/>
          <w:t xml:space="preserve">22</w:t>
          <w:fldChar w:fldCharType="end"/>
        </w:r>
      </w:hyperlink>
      <w:r>
        <w:rPr>
          <w:lang w:val="es-ES"/>
        </w:rPr>
      </w:r>
    </w:p>
    <w:p w14:paraId="20172EF7">
      <w:pPr>
        <w:pStyle w:val="890"/>
        <w:pBdr/>
        <w:tabs>
          <w:tab w:val="right" w:leader="dot" w:pos="9972"/>
        </w:tabs>
        <w:spacing/>
        <w:ind/>
        <w:rPr>
          <w:lang w:val="es-ES"/>
        </w:rPr>
      </w:pPr>
      <w:r/>
      <w:hyperlink w:tooltip="#_Toc35" w:anchor="_Toc35" w:history="1">
        <w:r>
          <w:rPr>
            <w:rStyle w:val="934"/>
            <w:lang w:val="es-ES" w:bidi="es-ES"/>
          </w:rPr>
        </w:r>
        <w:r>
          <w:rPr>
            <w:rStyle w:val="934"/>
            <w:lang w:val="es-ES"/>
          </w:rPr>
          <w:t xml:space="preserve">2.10.1 Actores externos</w:t>
        </w:r>
        <w:r>
          <w:rPr>
            <w:rStyle w:val="934"/>
            <w:lang w:val="es-ES" w:bidi="es-ES"/>
          </w:rPr>
        </w:r>
        <w:r>
          <w:rPr>
            <w:lang w:val="es-ES"/>
          </w:rPr>
          <w:tab/>
          <w:fldChar w:fldCharType="begin"/>
          <w:instrText xml:space="preserve">PAGEREF _Toc35 \h</w:instrText>
          <w:fldChar w:fldCharType="separate"/>
          <w:t xml:space="preserve">22</w:t>
          <w:fldChar w:fldCharType="end"/>
        </w:r>
      </w:hyperlink>
      <w:r>
        <w:rPr>
          <w:lang w:val="es-ES"/>
        </w:rPr>
      </w:r>
    </w:p>
    <w:p w14:paraId="2038A362">
      <w:pPr>
        <w:pStyle w:val="890"/>
        <w:pBdr/>
        <w:tabs>
          <w:tab w:val="right" w:leader="dot" w:pos="9972"/>
        </w:tabs>
        <w:spacing/>
        <w:ind/>
        <w:rPr>
          <w:lang w:val="es-ES"/>
        </w:rPr>
      </w:pPr>
      <w:r/>
      <w:hyperlink w:tooltip="#_Toc36" w:anchor="_Toc36" w:history="1">
        <w:r>
          <w:rPr>
            <w:rStyle w:val="934"/>
            <w:lang w:val="es-ES" w:bidi="es-ES"/>
          </w:rPr>
        </w:r>
        <w:r>
          <w:rPr>
            <w:rStyle w:val="934"/>
            <w:lang w:val="es-ES"/>
          </w:rPr>
          <w:t xml:space="preserve">2.10.2 Marco legal y normativo aplicable</w:t>
        </w:r>
        <w:r>
          <w:rPr>
            <w:rStyle w:val="934"/>
            <w:lang w:val="es-ES" w:bidi="es-ES"/>
          </w:rPr>
        </w:r>
        <w:r>
          <w:rPr>
            <w:lang w:val="es-ES"/>
          </w:rPr>
          <w:tab/>
          <w:fldChar w:fldCharType="begin"/>
          <w:instrText xml:space="preserve">PAGEREF _Toc36 \h</w:instrText>
          <w:fldChar w:fldCharType="separate"/>
          <w:t xml:space="preserve">23</w:t>
          <w:fldChar w:fldCharType="end"/>
        </w:r>
      </w:hyperlink>
      <w:r>
        <w:rPr>
          <w:lang w:val="es-ES"/>
        </w:rPr>
      </w:r>
    </w:p>
    <w:p w14:paraId="60660CC0">
      <w:pPr>
        <w:pStyle w:val="890"/>
        <w:pBdr/>
        <w:tabs>
          <w:tab w:val="right" w:leader="dot" w:pos="9972"/>
        </w:tabs>
        <w:spacing/>
        <w:ind/>
        <w:rPr>
          <w:lang w:val="es-ES"/>
        </w:rPr>
      </w:pPr>
      <w:r/>
      <w:hyperlink w:tooltip="#_Toc37" w:anchor="_Toc37" w:history="1">
        <w:r>
          <w:rPr>
            <w:rStyle w:val="934"/>
            <w:lang w:val="es-ES" w:bidi="es-ES"/>
          </w:rPr>
        </w:r>
        <w:r>
          <w:rPr>
            <w:rStyle w:val="934"/>
            <w:lang w:val="es-ES"/>
          </w:rPr>
          <w:t xml:space="preserve">2.10.3 Análisis FODA</w:t>
        </w:r>
        <w:r>
          <w:rPr>
            <w:rStyle w:val="934"/>
            <w:lang w:val="es-ES" w:bidi="es-ES"/>
          </w:rPr>
        </w:r>
        <w:r>
          <w:rPr>
            <w:lang w:val="es-ES"/>
          </w:rPr>
          <w:tab/>
          <w:fldChar w:fldCharType="begin"/>
          <w:instrText xml:space="preserve">PAGEREF _Toc37 \h</w:instrText>
          <w:fldChar w:fldCharType="separate"/>
          <w:t xml:space="preserve">23</w:t>
          <w:fldChar w:fldCharType="end"/>
        </w:r>
      </w:hyperlink>
      <w:r>
        <w:rPr>
          <w:lang w:val="es-ES"/>
        </w:rPr>
      </w:r>
    </w:p>
    <w:p w14:paraId="186948B0">
      <w:pPr>
        <w:pStyle w:val="889"/>
        <w:pBdr/>
        <w:tabs>
          <w:tab w:val="right" w:leader="dot" w:pos="9972"/>
        </w:tabs>
        <w:spacing/>
        <w:ind/>
        <w:rPr>
          <w:lang w:val="es-ES"/>
        </w:rPr>
      </w:pPr>
      <w:r/>
      <w:hyperlink w:tooltip="#_Toc38" w:anchor="_Toc38" w:history="1">
        <w:r>
          <w:rPr>
            <w:rStyle w:val="934"/>
            <w:lang w:val="es-ES" w:bidi="es-ES"/>
          </w:rPr>
        </w:r>
        <w:r>
          <w:rPr>
            <w:rStyle w:val="934"/>
            <w:lang w:val="es-ES"/>
          </w:rPr>
          <w:t xml:space="preserve">2.11 Situación problemática que origina el proyecto</w:t>
        </w:r>
        <w:r>
          <w:rPr>
            <w:rStyle w:val="934"/>
            <w:lang w:val="es-ES" w:bidi="es-ES"/>
          </w:rPr>
        </w:r>
        <w:r>
          <w:rPr>
            <w:lang w:val="es-ES"/>
          </w:rPr>
          <w:tab/>
          <w:fldChar w:fldCharType="begin"/>
          <w:instrText xml:space="preserve">PAGEREF _Toc38 \h</w:instrText>
          <w:fldChar w:fldCharType="separate"/>
          <w:t xml:space="preserve">24</w:t>
          <w:fldChar w:fldCharType="end"/>
        </w:r>
      </w:hyperlink>
      <w:r>
        <w:rPr>
          <w:lang w:val="es-ES"/>
        </w:rPr>
      </w:r>
    </w:p>
    <w:p w14:paraId="53678B56">
      <w:pPr>
        <w:pStyle w:val="889"/>
        <w:pBdr/>
        <w:tabs>
          <w:tab w:val="right" w:leader="dot" w:pos="9972"/>
        </w:tabs>
        <w:spacing/>
        <w:ind/>
        <w:rPr>
          <w:lang w:val="es-ES"/>
        </w:rPr>
      </w:pPr>
      <w:r/>
      <w:hyperlink w:tooltip="#_Toc39" w:anchor="_Toc39" w:history="1">
        <w:r>
          <w:rPr>
            <w:rStyle w:val="934"/>
            <w:lang w:val="es-ES" w:bidi="es-ES"/>
          </w:rPr>
        </w:r>
        <w:r>
          <w:rPr>
            <w:rStyle w:val="934"/>
            <w:lang w:val="es-ES"/>
          </w:rPr>
          <w:t xml:space="preserve">2.12 Restricciones organizacionales impuestas a los documentos subsiguientes</w:t>
        </w:r>
        <w:r>
          <w:rPr>
            <w:rStyle w:val="934"/>
            <w:lang w:val="es-ES" w:bidi="es-ES"/>
          </w:rPr>
        </w:r>
        <w:r>
          <w:rPr>
            <w:lang w:val="es-ES"/>
          </w:rPr>
          <w:tab/>
          <w:fldChar w:fldCharType="begin"/>
          <w:instrText xml:space="preserve">PAGEREF _Toc39 \h</w:instrText>
          <w:fldChar w:fldCharType="separate"/>
          <w:t xml:space="preserve">25</w:t>
          <w:fldChar w:fldCharType="end"/>
        </w:r>
      </w:hyperlink>
      <w:r>
        <w:rPr>
          <w:lang w:val="es-ES"/>
        </w:rPr>
      </w:r>
    </w:p>
    <w:p w14:paraId="7746BE78">
      <w:pPr>
        <w:pStyle w:val="888"/>
        <w:pBdr/>
        <w:tabs>
          <w:tab w:val="right" w:leader="dot" w:pos="9972"/>
        </w:tabs>
        <w:spacing/>
        <w:ind/>
        <w:rPr>
          <w:lang w:val="es-ES"/>
        </w:rPr>
      </w:pPr>
      <w:r/>
      <w:hyperlink w:tooltip="#_Toc40" w:anchor="_Toc40" w:history="1">
        <w:r>
          <w:rPr>
            <w:rStyle w:val="934"/>
            <w:lang w:val="es-ES" w:bidi="es-ES"/>
          </w:rPr>
        </w:r>
        <w:r>
          <w:rPr>
            <w:rStyle w:val="934"/>
            <w:lang w:val="es-ES"/>
          </w:rPr>
          <w:t xml:space="preserve">3. Conclusiones</w:t>
        </w:r>
        <w:r>
          <w:rPr>
            <w:rStyle w:val="934"/>
            <w:lang w:val="es-ES" w:bidi="es-ES"/>
          </w:rPr>
        </w:r>
        <w:r>
          <w:rPr>
            <w:lang w:val="es-ES"/>
          </w:rPr>
          <w:tab/>
          <w:fldChar w:fldCharType="begin"/>
          <w:instrText xml:space="preserve">PAGEREF _Toc40 \h</w:instrText>
          <w:fldChar w:fldCharType="separate"/>
          <w:t xml:space="preserve">27</w:t>
          <w:fldChar w:fldCharType="end"/>
        </w:r>
      </w:hyperlink>
      <w:r>
        <w:rPr>
          <w:lang w:val="es-ES"/>
        </w:rPr>
      </w:r>
    </w:p>
    <w:p w14:paraId="27431306">
      <w:pPr>
        <w:pStyle w:val="888"/>
        <w:pBdr/>
        <w:tabs>
          <w:tab w:val="right" w:leader="dot" w:pos="9972"/>
        </w:tabs>
        <w:spacing/>
        <w:ind/>
        <w:rPr>
          <w:lang w:val="es-ES"/>
        </w:rPr>
      </w:pPr>
      <w:r/>
      <w:hyperlink w:tooltip="#_Toc41" w:anchor="_Toc41" w:history="1">
        <w:r>
          <w:rPr>
            <w:rStyle w:val="934"/>
            <w:lang w:val="es-ES" w:bidi="es-ES"/>
          </w:rPr>
        </w:r>
        <w:r>
          <w:rPr>
            <w:rStyle w:val="934"/>
            <w:lang w:val="es-ES"/>
          </w:rPr>
          <w:t xml:space="preserve">4. Referencias normativas y bibliográficas</w:t>
        </w:r>
        <w:r>
          <w:rPr>
            <w:rStyle w:val="934"/>
            <w:lang w:val="es-ES" w:bidi="es-ES"/>
          </w:rPr>
        </w:r>
        <w:r>
          <w:rPr>
            <w:lang w:val="es-ES"/>
          </w:rPr>
          <w:tab/>
          <w:fldChar w:fldCharType="begin"/>
          <w:instrText xml:space="preserve">PAGEREF _Toc41 \h</w:instrText>
          <w:fldChar w:fldCharType="separate"/>
          <w:t xml:space="preserve">28</w:t>
          <w:fldChar w:fldCharType="end"/>
        </w:r>
      </w:hyperlink>
      <w:r>
        <w:rPr>
          <w:lang w:val="es-ES"/>
        </w:rPr>
      </w:r>
    </w:p>
    <w:p w14:paraId="722D9E44">
      <w:pPr>
        <w:pStyle w:val="888"/>
        <w:pBdr/>
        <w:tabs>
          <w:tab w:val="right" w:leader="dot" w:pos="9972"/>
        </w:tabs>
        <w:spacing/>
        <w:ind/>
        <w:rPr>
          <w:lang w:val="es-ES"/>
        </w:rPr>
      </w:pPr>
      <w:r/>
      <w:hyperlink w:tooltip="#_Toc42" w:anchor="_Toc42" w:history="1">
        <w:r>
          <w:rPr>
            <w:rStyle w:val="934"/>
            <w:lang w:val="es-ES" w:bidi="es-ES"/>
          </w:rPr>
        </w:r>
        <w:r>
          <w:rPr>
            <w:rStyle w:val="934"/>
            <w:lang w:val="es-ES"/>
          </w:rPr>
          <w:t xml:space="preserve">5. Anexos</w:t>
        </w:r>
        <w:r>
          <w:rPr>
            <w:rStyle w:val="934"/>
            <w:lang w:val="es-ES" w:bidi="es-ES"/>
          </w:rPr>
        </w:r>
        <w:r>
          <w:rPr>
            <w:lang w:val="es-ES"/>
          </w:rPr>
          <w:tab/>
          <w:fldChar w:fldCharType="begin"/>
          <w:instrText xml:space="preserve">PAGEREF _Toc42 \h</w:instrText>
          <w:fldChar w:fldCharType="separate"/>
          <w:t xml:space="preserve">29</w:t>
          <w:fldChar w:fldCharType="end"/>
        </w:r>
      </w:hyperlink>
      <w:r>
        <w:rPr>
          <w:lang w:val="es-ES"/>
        </w:rPr>
      </w:r>
    </w:p>
    <w:p w14:paraId="667EC966">
      <w:pPr>
        <w:pStyle w:val="889"/>
        <w:pBdr/>
        <w:tabs>
          <w:tab w:val="right" w:leader="dot" w:pos="9972"/>
        </w:tabs>
        <w:spacing/>
        <w:ind/>
        <w:rPr>
          <w:lang w:val="es-ES"/>
        </w:rPr>
      </w:pPr>
      <w:r/>
      <w:hyperlink w:tooltip="#_Toc43" w:anchor="_Toc43" w:history="1">
        <w:r>
          <w:rPr>
            <w:rStyle w:val="934"/>
            <w:lang w:val="es-ES" w:bidi="es-ES"/>
          </w:rPr>
        </w:r>
        <w:r>
          <w:rPr>
            <w:rStyle w:val="934"/>
            <w:lang w:val="es-ES"/>
          </w:rPr>
          <w:t xml:space="preserve">Anexo A — Organigrama: código fuente Graphviz</w:t>
        </w:r>
        <w:r>
          <w:rPr>
            <w:rStyle w:val="934"/>
            <w:lang w:val="es-ES" w:bidi="es-ES"/>
          </w:rPr>
        </w:r>
        <w:r>
          <w:rPr>
            <w:lang w:val="es-ES"/>
          </w:rPr>
          <w:tab/>
          <w:fldChar w:fldCharType="begin"/>
          <w:instrText xml:space="preserve">PAGEREF _Toc43 \h</w:instrText>
          <w:fldChar w:fldCharType="separate"/>
          <w:t xml:space="preserve">29</w:t>
          <w:fldChar w:fldCharType="end"/>
        </w:r>
      </w:hyperlink>
      <w:r>
        <w:rPr>
          <w:lang w:val="es-ES"/>
        </w:rPr>
      </w:r>
    </w:p>
    <w:p w14:paraId="0C14BD30">
      <w:pPr>
        <w:pStyle w:val="889"/>
        <w:pBdr/>
        <w:tabs>
          <w:tab w:val="right" w:leader="dot" w:pos="9972"/>
        </w:tabs>
        <w:spacing/>
        <w:ind/>
        <w:rPr>
          <w:lang w:val="es-ES"/>
        </w:rPr>
      </w:pPr>
      <w:r/>
      <w:hyperlink w:tooltip="#_Toc44" w:anchor="_Toc44" w:history="1">
        <w:r>
          <w:rPr>
            <w:rStyle w:val="934"/>
            <w:lang w:val="es-ES" w:bidi="es-ES"/>
          </w:rPr>
        </w:r>
        <w:r>
          <w:rPr>
            <w:rStyle w:val="934"/>
            <w:lang w:val="es-ES"/>
          </w:rPr>
          <w:t xml:space="preserve">Anexo B — Mapa de procesos: código fuente del diagrama</w:t>
        </w:r>
        <w:r>
          <w:rPr>
            <w:rStyle w:val="934"/>
            <w:lang w:val="es-ES" w:bidi="es-ES"/>
          </w:rPr>
        </w:r>
        <w:r>
          <w:rPr>
            <w:lang w:val="es-ES"/>
          </w:rPr>
          <w:tab/>
          <w:fldChar w:fldCharType="begin"/>
          <w:instrText xml:space="preserve">PAGEREF _Toc44 \h</w:instrText>
          <w:fldChar w:fldCharType="separate"/>
          <w:t xml:space="preserve">29</w:t>
          <w:fldChar w:fldCharType="end"/>
        </w:r>
      </w:hyperlink>
      <w:r>
        <w:rPr>
          <w:lang w:val="es-ES"/>
        </w:rPr>
      </w:r>
    </w:p>
    <w:p w14:paraId="5EA48869">
      <w:pPr>
        <w:pStyle w:val="889"/>
        <w:pBdr/>
        <w:tabs>
          <w:tab w:val="right" w:leader="dot" w:pos="9972"/>
        </w:tabs>
        <w:spacing/>
        <w:ind/>
        <w:rPr>
          <w:lang w:val="es-ES"/>
        </w:rPr>
      </w:pPr>
      <w:r/>
      <w:hyperlink w:tooltip="#_Toc45" w:anchor="_Toc45" w:history="1">
        <w:r>
          <w:rPr>
            <w:rStyle w:val="934"/>
            <w:lang w:val="es-ES" w:bidi="es-ES"/>
          </w:rPr>
        </w:r>
        <w:r>
          <w:rPr>
            <w:rStyle w:val="934"/>
            <w:lang w:val="es-ES"/>
          </w:rPr>
          <w:t xml:space="preserve">Anexo C — Matriz de derivación hacia los documentos subsiguientes</w:t>
        </w:r>
        <w:r>
          <w:rPr>
            <w:rStyle w:val="934"/>
            <w:lang w:val="es-ES" w:bidi="es-ES"/>
          </w:rPr>
        </w:r>
        <w:r>
          <w:rPr>
            <w:lang w:val="es-ES"/>
          </w:rPr>
          <w:tab/>
          <w:fldChar w:fldCharType="begin"/>
          <w:instrText xml:space="preserve">PAGEREF _Toc45 \h</w:instrText>
          <w:fldChar w:fldCharType="separate"/>
          <w:t xml:space="preserve">32</w:t>
          <w:fldChar w:fldCharType="end"/>
        </w:r>
      </w:hyperlink>
      <w:r>
        <w:rPr>
          <w:lang w:val="es-ES"/>
        </w:rPr>
      </w:r>
    </w:p>
    <w:p w14:paraId="1820A195">
      <w:pPr>
        <w:pStyle w:val="890"/>
        <w:pBdr/>
        <w:tabs>
          <w:tab w:val="right" w:leader="dot" w:pos="9972"/>
        </w:tabs>
        <w:spacing/>
        <w:ind/>
        <w:rPr>
          <w:lang w:val="es-ES"/>
        </w:rPr>
      </w:pPr>
      <w:r/>
      <w:hyperlink w:tooltip="#_Toc46" w:anchor="_Toc46" w:history="1">
        <w:r>
          <w:rPr>
            <w:rStyle w:val="934"/>
            <w:lang w:val="es-ES" w:bidi="es-ES"/>
          </w:rPr>
        </w:r>
        <w:r>
          <w:rPr>
            <w:rStyle w:val="934"/>
            <w:lang w:val="es-ES"/>
          </w:rPr>
          <w:t xml:space="preserve">C.1 Objetivos de negocio → objetivos de partes interesadas</w:t>
        </w:r>
        <w:r>
          <w:rPr>
            <w:rStyle w:val="934"/>
            <w:lang w:val="es-ES" w:bidi="es-ES"/>
          </w:rPr>
        </w:r>
        <w:r>
          <w:rPr>
            <w:lang w:val="es-ES"/>
          </w:rPr>
          <w:tab/>
          <w:fldChar w:fldCharType="begin"/>
          <w:instrText xml:space="preserve">PAGEREF _Toc46 \h</w:instrText>
          <w:fldChar w:fldCharType="separate"/>
          <w:t xml:space="preserve">32</w:t>
          <w:fldChar w:fldCharType="end"/>
        </w:r>
      </w:hyperlink>
      <w:r>
        <w:rPr>
          <w:lang w:val="es-ES"/>
        </w:rPr>
      </w:r>
    </w:p>
    <w:p w14:paraId="40FCC40C">
      <w:pPr>
        <w:pStyle w:val="890"/>
        <w:pBdr/>
        <w:tabs>
          <w:tab w:val="right" w:leader="dot" w:pos="9972"/>
        </w:tabs>
        <w:spacing/>
        <w:ind/>
        <w:rPr>
          <w:lang w:val="es-ES"/>
        </w:rPr>
      </w:pPr>
      <w:r/>
      <w:hyperlink w:tooltip="#_Toc47" w:anchor="_Toc47" w:history="1">
        <w:r>
          <w:rPr>
            <w:rStyle w:val="934"/>
            <w:lang w:val="es-ES" w:bidi="es-ES"/>
          </w:rPr>
        </w:r>
        <w:r>
          <w:rPr>
            <w:rStyle w:val="934"/>
            <w:lang w:val="es-ES"/>
          </w:rPr>
          <w:t xml:space="preserve">C.2 Procesos misionales → módulos del sistema</w:t>
        </w:r>
        <w:r>
          <w:rPr>
            <w:rStyle w:val="934"/>
            <w:lang w:val="es-ES" w:bidi="es-ES"/>
          </w:rPr>
        </w:r>
        <w:r>
          <w:rPr>
            <w:lang w:val="es-ES"/>
          </w:rPr>
          <w:tab/>
          <w:fldChar w:fldCharType="begin"/>
          <w:instrText xml:space="preserve">PAGEREF _Toc47 \h</w:instrText>
          <w:fldChar w:fldCharType="separate"/>
          <w:t xml:space="preserve">32</w:t>
          <w:fldChar w:fldCharType="end"/>
        </w:r>
      </w:hyperlink>
      <w:r>
        <w:rPr>
          <w:lang w:val="es-ES"/>
        </w:rPr>
      </w:r>
    </w:p>
    <w:p w14:paraId="09781BA3">
      <w:pPr>
        <w:pStyle w:val="890"/>
        <w:pBdr/>
        <w:tabs>
          <w:tab w:val="right" w:leader="dot" w:pos="9972"/>
        </w:tabs>
        <w:spacing/>
        <w:ind/>
        <w:rPr>
          <w:lang w:val="es-ES"/>
        </w:rPr>
      </w:pPr>
      <w:r/>
      <w:hyperlink w:tooltip="#_Toc48" w:anchor="_Toc48" w:history="1">
        <w:r>
          <w:rPr>
            <w:rStyle w:val="934"/>
            <w:lang w:val="es-ES" w:bidi="es-ES"/>
          </w:rPr>
        </w:r>
        <w:r>
          <w:rPr>
            <w:rStyle w:val="934"/>
            <w:lang w:val="es-ES"/>
          </w:rPr>
          <w:t xml:space="preserve">C.3 Restricciones organizacionales → decisiones de arquitectura</w:t>
        </w:r>
        <w:r>
          <w:rPr>
            <w:rStyle w:val="934"/>
            <w:lang w:val="es-ES" w:bidi="es-ES"/>
          </w:rPr>
        </w:r>
        <w:r>
          <w:rPr>
            <w:lang w:val="es-ES"/>
          </w:rPr>
          <w:tab/>
          <w:fldChar w:fldCharType="begin"/>
          <w:instrText xml:space="preserve">PAGEREF _Toc48 \h</w:instrText>
          <w:fldChar w:fldCharType="separate"/>
          <w:t xml:space="preserve">33</w:t>
          <w:fldChar w:fldCharType="end"/>
        </w:r>
      </w:hyperlink>
      <w:r>
        <w:rPr>
          <w:lang w:val="es-ES"/>
        </w:rPr>
      </w:r>
    </w:p>
    <w:p w14:paraId="5B5FB725">
      <w:pPr>
        <w:pStyle w:val="889"/>
        <w:pBdr/>
        <w:tabs>
          <w:tab w:val="right" w:leader="dot" w:pos="9972"/>
        </w:tabs>
        <w:spacing/>
        <w:ind/>
        <w:rPr>
          <w:lang w:val="es-ES"/>
        </w:rPr>
      </w:pPr>
      <w:r/>
      <w:hyperlink w:tooltip="#_Toc49" w:anchor="_Toc49" w:history="1">
        <w:r>
          <w:rPr>
            <w:rStyle w:val="934"/>
            <w:lang w:val="es-ES" w:bidi="es-ES"/>
          </w:rPr>
        </w:r>
        <w:r>
          <w:rPr>
            <w:rStyle w:val="934"/>
            <w:lang w:val="es-ES"/>
          </w:rPr>
          <w:t xml:space="preserve">Anexo D — Registro de inconsistencias conocidas de la serie</w:t>
        </w:r>
        <w:r>
          <w:rPr>
            <w:rStyle w:val="934"/>
            <w:lang w:val="es-ES" w:bidi="es-ES"/>
          </w:rPr>
        </w:r>
        <w:r>
          <w:rPr>
            <w:lang w:val="es-ES"/>
          </w:rPr>
          <w:tab/>
          <w:fldChar w:fldCharType="begin"/>
          <w:instrText xml:space="preserve">PAGEREF _Toc49 \h</w:instrText>
          <w:fldChar w:fldCharType="separate"/>
          <w:t xml:space="preserve">34</w:t>
          <w:fldChar w:fldCharType="end"/>
        </w:r>
      </w:hyperlink>
      <w:r>
        <w:rPr>
          <w:lang w:val="es-ES"/>
        </w:rPr>
      </w:r>
    </w:p>
    <w:p w14:paraId="0FAC8DBB">
      <w:pPr>
        <w:pBdr/>
        <w:spacing/>
        <w:ind/>
        <w:rPr>
          <w:lang w:val="es-ES"/>
        </w:rPr>
      </w:pPr>
      <w:r>
        <w:rPr>
          <w:lang w:val="es-ES" w:bidi="es-ES"/>
        </w:rPr>
      </w:r>
      <w:r>
        <w:rPr>
          <w:lang w:val="es-ES"/>
        </w:rPr>
        <w:fldChar w:fldCharType="end"/>
      </w:r>
    </w:p>
    <w:p>
      <w:pPr>
        <w:pBdr/>
        <w:spacing/>
        <w:ind/>
        <w:rPr>
          <w:lang w:val="es-ES"/>
        </w:rPr>
      </w:pPr>
      <w:r>
        <w:rPr>
          <w:lang w:val="es-ES"/>
        </w:rPr>
        <w:br w:type="page" w:clear="all"/>
      </w:r>
    </w:p>
    <w:p>
      <w:pPr>
        <w:pStyle w:val="910"/>
        <w:pBdr/>
        <w:spacing/>
        <w:ind/>
        <w:rPr>
          <w:color w:val="000000" w:themeColor="text1"/>
          <w:lang w:val="es-ES"/>
        </w:rPr>
      </w:pPr>
      <w:r>
        <w:rPr>
          <w:color w:val="000000" w:themeColor="text1"/>
          <w:lang w:val="es-ES" w:bidi="es-ES"/>
        </w:rPr>
      </w:r>
      <w:bookmarkStart w:id="75" w:name="_Toc1"/>
      <w:r>
        <w:rPr>
          <w:color w:val="000000" w:themeColor="text1"/>
          <w:lang w:val="es-ES" w:bidi="es-ES"/>
        </w:rPr>
      </w:r>
      <w:bookmarkStart w:id="24" w:name="introducción"/>
      <w:r>
        <w:rPr>
          <w:color w:val="000000" w:themeColor="text1"/>
          <w:lang w:val="es-ES"/>
        </w:rPr>
        <w:t xml:space="preserve">1. Introducción</w:t>
      </w:r>
      <w:bookmarkEnd w:id="75"/>
      <w:r>
        <w:rPr>
          <w:color w:val="000000" w:themeColor="text1"/>
          <w:lang w:val="es-ES"/>
        </w:rPr>
      </w:r>
    </w:p>
    <w:p>
      <w:pPr>
        <w:pStyle w:val="911"/>
        <w:pBdr/>
        <w:spacing/>
        <w:ind/>
        <w:rPr>
          <w:color w:val="000000" w:themeColor="text1"/>
          <w:lang w:val="es-ES"/>
        </w:rPr>
      </w:pPr>
      <w:r>
        <w:rPr>
          <w:color w:val="000000" w:themeColor="text1"/>
          <w:lang w:val="es-ES" w:bidi="es-ES"/>
        </w:rPr>
      </w:r>
      <w:bookmarkStart w:id="76" w:name="_Toc2"/>
      <w:r>
        <w:rPr>
          <w:color w:val="000000" w:themeColor="text1"/>
          <w:lang w:val="es-ES" w:bidi="es-ES"/>
        </w:rPr>
      </w:r>
      <w:bookmarkStart w:id="20" w:name="propósito-del-documento"/>
      <w:r>
        <w:rPr>
          <w:color w:val="000000" w:themeColor="text1"/>
          <w:lang w:val="es-ES"/>
        </w:rPr>
        <w:t xml:space="preserve">1.1 Propósito del documento</w:t>
      </w:r>
      <w:bookmarkEnd w:id="76"/>
      <w:r>
        <w:rPr>
          <w:color w:val="000000" w:themeColor="text1"/>
          <w:lang w:val="es-ES"/>
        </w:rPr>
      </w:r>
    </w:p>
    <w:p>
      <w:pPr>
        <w:pStyle w:val="901"/>
        <w:pBdr/>
        <w:spacing/>
        <w:ind/>
        <w:rPr>
          <w:lang w:val="es-ES"/>
        </w:rPr>
      </w:pPr>
      <w:r>
        <w:rPr>
          <w:lang w:val="es-ES"/>
        </w:rPr>
        <w:t xml:space="preserve">Este documento caracteriza el objeto de estudio del proyecto: la organización sobre la cual se ejecuta el ciclo de ingeniería de software. Establece su identidad, su direccionamiento estratégico, su modelo de negocio, su estructura organizativa y su estructura funcional, entendida esta última como el conjunto de procesos mediante los cuales la organización transforma entradas en valor para sus clientes.</w:t>
      </w:r>
    </w:p>
    <w:p>
      <w:pPr>
        <w:pStyle w:val="900"/>
        <w:pBdr/>
        <w:spacing/>
        <w:ind/>
        <w:rPr>
          <w:lang w:val="es-ES"/>
        </w:rPr>
      </w:pPr>
      <w:r>
        <w:rPr>
          <w:lang w:val="es-ES"/>
        </w:rPr>
        <w:t xml:space="preserve">Su función dentro del proyecto no es introductoria ni contextual: es </w:t>
      </w:r>
      <w:r>
        <w:rPr>
          <w:b/>
          <w:bCs/>
          <w:lang w:val="es-ES"/>
        </w:rPr>
        <w:t xml:space="preserve">constitutiva</w:t>
      </w:r>
      <w:r>
        <w:rPr>
          <w:lang w:val="es-ES"/>
        </w:rPr>
        <w:t xml:space="preserve">. Todo lo que los documentos posteriores especifiquen —qué debe hacer el sistema, cómo debe estructurarse internamente, con qué metodología se construirá— debe poder rastrearse hasta algún elemento declarado aquí. Un requisito que no responda a un proceso, a un objetivo de negocio o a una restricción organizacional recogidos en este documento carecería de origen y, conforme al criterio de necesidad del apartado 5.2.5 de ISO/IEC/IEEE 29148:2011, sería inadmisible.</w:t>
      </w:r>
    </w:p>
    <w:p>
      <w:pPr>
        <w:pStyle w:val="900"/>
        <w:pBdr/>
        <w:spacing/>
        <w:ind/>
        <w:rPr>
          <w:lang w:val="es-ES"/>
        </w:rPr>
      </w:pPr>
      <w:r>
        <w:rPr>
          <w:lang w:val="es-ES"/>
        </w:rPr>
        <w:t xml:space="preserve">En consecuencia, este documento </w:t>
      </w:r>
      <w:r>
        <w:rPr>
          <w:b/>
          <w:bCs/>
          <w:lang w:val="es-ES"/>
        </w:rPr>
        <w:t xml:space="preserve">emite</w:t>
      </w:r>
      <w:r>
        <w:rPr>
          <w:lang w:val="es-ES"/>
        </w:rPr>
        <w:t xml:space="preserve"> tres familias de elementos que los entregables subsiguientes están obligados a honrar:</w:t>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lang w:val="es-ES"/>
              </w:rPr>
            </w:pPr>
            <w:r>
              <w:rPr>
                <w:lang w:val="es-ES"/>
              </w:rPr>
              <w:t xml:space="preserve">Familia</w:t>
            </w:r>
          </w:p>
        </w:tc>
        <w:tc>
          <w:tcPr>
            <w:tcBorders/>
          </w:tcPr>
          <w:p>
            <w:pPr>
              <w:pStyle w:val="902"/>
              <w:pBdr/>
              <w:spacing/>
              <w:ind/>
              <w:jc w:val="left"/>
              <w:rPr>
                <w:lang w:val="es-ES"/>
              </w:rPr>
            </w:pPr>
            <w:r>
              <w:rPr>
                <w:lang w:val="es-ES"/>
              </w:rPr>
              <w:t xml:space="preserve">Identificadores</w:t>
            </w:r>
          </w:p>
        </w:tc>
        <w:tc>
          <w:tcPr>
            <w:tcBorders/>
          </w:tcPr>
          <w:p>
            <w:pPr>
              <w:pStyle w:val="902"/>
              <w:pBdr/>
              <w:spacing/>
              <w:ind/>
              <w:jc w:val="left"/>
              <w:rPr>
                <w:lang w:val="es-ES"/>
              </w:rPr>
            </w:pPr>
            <w:r>
              <w:rPr>
                <w:lang w:val="es-ES"/>
              </w:rPr>
              <w:t xml:space="preserve">Qué obliga</w:t>
            </w:r>
          </w:p>
        </w:tc>
      </w:tr>
      <w:tr>
        <w:trPr/>
        <w:tc>
          <w:tcPr>
            <w:tcBorders/>
          </w:tcPr>
          <w:p>
            <w:pPr>
              <w:pStyle w:val="902"/>
              <w:pBdr/>
              <w:spacing/>
              <w:ind/>
              <w:jc w:val="left"/>
              <w:rPr>
                <w:lang w:val="es-ES"/>
              </w:rPr>
            </w:pPr>
            <w:r>
              <w:rPr>
                <w:lang w:val="es-ES"/>
              </w:rPr>
              <w:t xml:space="preserve">Objetivos de negocio</w:t>
            </w:r>
          </w:p>
        </w:tc>
        <w:tc>
          <w:tcPr>
            <w:tcBorders/>
          </w:tcPr>
          <w:p>
            <w:pPr>
              <w:pStyle w:val="902"/>
              <w:pBdr/>
              <w:spacing/>
              <w:ind/>
              <w:jc w:val="left"/>
              <w:rPr>
                <w:lang w:val="es-ES"/>
              </w:rPr>
            </w:pPr>
            <w:r>
              <w:rPr>
                <w:rStyle w:val="931"/>
                <w:lang w:val="es-ES"/>
              </w:rPr>
              <w:t xml:space="preserve">O-NEG-01</w:t>
            </w:r>
            <w:r>
              <w:rPr>
                <w:lang w:val="es-ES"/>
              </w:rPr>
              <w:t xml:space="preserve"> … </w:t>
            </w:r>
            <w:r>
              <w:rPr>
                <w:rStyle w:val="931"/>
                <w:lang w:val="es-ES"/>
              </w:rPr>
              <w:t xml:space="preserve">O-NEG-05</w:t>
            </w:r>
            <w:r>
              <w:rPr>
                <w:lang w:val="es-ES"/>
              </w:rPr>
            </w:r>
          </w:p>
        </w:tc>
        <w:tc>
          <w:tcPr>
            <w:tcBorders/>
          </w:tcPr>
          <w:p>
            <w:pPr>
              <w:pStyle w:val="902"/>
              <w:pBdr/>
              <w:spacing/>
              <w:ind/>
              <w:jc w:val="left"/>
              <w:rPr>
                <w:lang w:val="es-ES"/>
              </w:rPr>
            </w:pPr>
            <w:r>
              <w:rPr>
                <w:lang w:val="es-ES"/>
              </w:rPr>
              <w:t xml:space="preserve">Todo objetivo de partes interesadas del documento 2 debe derivar de al menos uno.</w:t>
            </w:r>
          </w:p>
        </w:tc>
      </w:tr>
      <w:tr>
        <w:trPr/>
        <w:tc>
          <w:tcPr>
            <w:tcBorders/>
          </w:tcPr>
          <w:p>
            <w:pPr>
              <w:pStyle w:val="902"/>
              <w:pBdr/>
              <w:spacing/>
              <w:ind/>
              <w:jc w:val="left"/>
              <w:rPr>
                <w:lang w:val="es-ES"/>
              </w:rPr>
            </w:pPr>
            <w:r>
              <w:rPr>
                <w:lang w:val="es-ES"/>
              </w:rPr>
              <w:t xml:space="preserve">Procesos de negocio</w:t>
            </w:r>
          </w:p>
        </w:tc>
        <w:tc>
          <w:tcPr>
            <w:tcBorders/>
          </w:tcPr>
          <w:p>
            <w:pPr>
              <w:pStyle w:val="902"/>
              <w:pBdr/>
              <w:spacing/>
              <w:ind/>
              <w:jc w:val="left"/>
              <w:rPr>
                <w:lang w:val="es-ES"/>
              </w:rPr>
            </w:pPr>
            <w:r>
              <w:rPr>
                <w:rStyle w:val="931"/>
                <w:lang w:val="es-ES"/>
              </w:rPr>
              <w:t xml:space="preserve">PE-</w:t>
            </w:r>
            <w:r>
              <w:rPr>
                <w:lang w:val="es-ES"/>
              </w:rPr>
              <w:t xml:space="preserve">, </w:t>
            </w:r>
            <w:r>
              <w:rPr>
                <w:rStyle w:val="931"/>
                <w:lang w:val="es-ES"/>
              </w:rPr>
              <w:t xml:space="preserve">PM-</w:t>
            </w:r>
            <w:r>
              <w:rPr>
                <w:lang w:val="es-ES"/>
              </w:rPr>
              <w:t xml:space="preserve">, </w:t>
            </w:r>
            <w:r>
              <w:rPr>
                <w:rStyle w:val="931"/>
                <w:lang w:val="es-ES"/>
              </w:rPr>
              <w:t xml:space="preserve">PS-</w:t>
            </w:r>
            <w:r>
              <w:rPr>
                <w:lang w:val="es-ES"/>
              </w:rPr>
            </w:r>
          </w:p>
        </w:tc>
        <w:tc>
          <w:tcPr>
            <w:tcBorders/>
          </w:tcPr>
          <w:p>
            <w:pPr>
              <w:pStyle w:val="902"/>
              <w:pBdr/>
              <w:spacing/>
              <w:ind/>
              <w:jc w:val="left"/>
              <w:rPr>
                <w:lang w:val="es-ES"/>
              </w:rPr>
            </w:pPr>
            <w:r>
              <w:rPr>
                <w:lang w:val="es-ES"/>
              </w:rPr>
              <w:t xml:space="preserve">Todo proceso misional debe originar capacidades del sistema; toda capacidad debe servir a un proceso.</w:t>
            </w:r>
          </w:p>
        </w:tc>
      </w:tr>
      <w:tr>
        <w:trPr/>
        <w:tc>
          <w:tcPr>
            <w:tcBorders/>
          </w:tcPr>
          <w:p>
            <w:pPr>
              <w:pStyle w:val="902"/>
              <w:pBdr/>
              <w:spacing/>
              <w:ind/>
              <w:jc w:val="left"/>
              <w:rPr>
                <w:lang w:val="es-ES"/>
              </w:rPr>
            </w:pPr>
            <w:r>
              <w:rPr>
                <w:lang w:val="es-ES"/>
              </w:rPr>
              <w:t xml:space="preserve">Restricciones organizacionales</w:t>
            </w:r>
          </w:p>
        </w:tc>
        <w:tc>
          <w:tcPr>
            <w:tcBorders/>
          </w:tcPr>
          <w:p>
            <w:pPr>
              <w:pStyle w:val="902"/>
              <w:pBdr/>
              <w:spacing/>
              <w:ind/>
              <w:jc w:val="left"/>
              <w:rPr>
                <w:lang w:val="es-ES"/>
              </w:rPr>
            </w:pPr>
            <w:r>
              <w:rPr>
                <w:rStyle w:val="931"/>
                <w:lang w:val="es-ES"/>
              </w:rPr>
              <w:t xml:space="preserve">RO-01</w:t>
            </w:r>
            <w:r>
              <w:rPr>
                <w:lang w:val="es-ES"/>
              </w:rPr>
              <w:t xml:space="preserve"> … </w:t>
            </w:r>
            <w:r>
              <w:rPr>
                <w:rStyle w:val="931"/>
                <w:lang w:val="es-ES"/>
              </w:rPr>
              <w:t xml:space="preserve">RO-06</w:t>
            </w:r>
            <w:r>
              <w:rPr>
                <w:lang w:val="es-ES"/>
              </w:rPr>
            </w:r>
          </w:p>
        </w:tc>
        <w:tc>
          <w:tcPr>
            <w:tcBorders/>
          </w:tcPr>
          <w:p>
            <w:pPr>
              <w:pStyle w:val="902"/>
              <w:pBdr/>
              <w:spacing/>
              <w:ind/>
              <w:jc w:val="left"/>
              <w:rPr>
                <w:lang w:val="es-ES"/>
              </w:rPr>
            </w:pPr>
            <w:r>
              <w:rPr>
                <w:lang w:val="es-ES"/>
              </w:rPr>
              <w:t xml:space="preserve">La arquitectura del documento 3 y la metodología del documento 4 deben satisfacerlas o justificar su incumplimiento.</w:t>
            </w:r>
            <w:bookmarkEnd w:id="20"/>
            <w:r>
              <w:rPr>
                <w:lang w:val="es-ES"/>
              </w:rPr>
            </w:r>
          </w:p>
        </w:tc>
      </w:tr>
    </w:tbl>
    <w:p w14:paraId="21922748">
      <w:pPr>
        <w:pBdr/>
        <w:shd w:val="nil" w:color="auto"/>
        <w:spacing/>
        <w:ind/>
        <w:rPr>
          <w:color w:val="000000" w:themeColor="text1"/>
        </w:rPr>
      </w:pPr>
      <w:r>
        <w:rPr>
          <w:color w:val="000000" w:themeColor="text1"/>
          <w:highlight w:val="none"/>
          <w:lang w:val="es-ES" w:bidi="es-ES"/>
        </w:rPr>
        <w:br w:type="page" w:clear="all"/>
      </w:r>
      <w:r>
        <w:rPr>
          <w:color w:val="000000" w:themeColor="text1"/>
        </w:rPr>
      </w:r>
    </w:p>
    <w:p>
      <w:pPr>
        <w:pStyle w:val="911"/>
        <w:pBdr/>
        <w:spacing/>
        <w:ind/>
        <w:rPr>
          <w:color w:val="000000" w:themeColor="text1"/>
          <w:highlight w:val="none"/>
          <w:lang w:val="es-ES" w:bidi="es-ES"/>
        </w:rPr>
      </w:pPr>
      <w:r>
        <w:rPr>
          <w:color w:val="000000" w:themeColor="text1"/>
          <w:lang w:val="es-ES" w:bidi="es-ES"/>
        </w:rPr>
      </w:r>
      <w:bookmarkStart w:id="77" w:name="_Toc3"/>
      <w:r>
        <w:rPr>
          <w:color w:val="000000" w:themeColor="text1"/>
          <w:lang w:val="es-ES" w:bidi="es-ES"/>
        </w:rPr>
      </w:r>
      <w:bookmarkStart w:id="21" w:name="X2ee9ba1dc9b60feb7197841a02c21672c5d0242"/>
      <w:r>
        <w:rPr>
          <w:color w:val="000000" w:themeColor="text1"/>
          <w:lang w:val="es-ES"/>
        </w:rPr>
        <w:t xml:space="preserve">1.2 Fundamento normativo de la posición de este documento en la serie</w:t>
      </w:r>
      <w:bookmarkEnd w:id="77"/>
      <w:r>
        <w:rPr>
          <w:color w:val="000000" w:themeColor="text1"/>
          <w:highlight w:val="none"/>
          <w:lang w:val="es-ES" w:bidi="es-ES"/>
        </w:rPr>
      </w:r>
    </w:p>
    <w:p>
      <w:pPr>
        <w:pStyle w:val="901"/>
        <w:pBdr/>
        <w:spacing/>
        <w:ind/>
        <w:rPr>
          <w:lang w:val="es-ES"/>
        </w:rPr>
      </w:pPr>
      <w:r>
        <w:rPr>
          <w:lang w:val="es-ES"/>
        </w:rPr>
        <w:t xml:space="preserve">El orden de los documentos no es una convención arbitraria del equipo: se desprende de la propia norma que rige la ingeniería de requisitos del proyecto.</w:t>
      </w:r>
    </w:p>
    <w:p>
      <w:pPr>
        <w:pStyle w:val="900"/>
        <w:pBdr/>
        <w:spacing/>
        <w:ind/>
        <w:rPr>
          <w:lang w:val="es-ES"/>
        </w:rPr>
      </w:pPr>
      <w:r>
        <w:rPr>
          <w:lang w:val="es-ES"/>
        </w:rPr>
        <w:t xml:space="preserve">El apartado 5.4 de ISO/IEC/IEEE 29148:2011, al describir la relación entre los procesos de requisitos y los ítems de información que un proyecto genera, establece un flujo que parte del </w:t>
      </w:r>
      <w:r>
        <w:rPr>
          <w:b/>
          <w:bCs/>
          <w:lang w:val="es-ES"/>
        </w:rPr>
        <w:t xml:space="preserve">nivel de negocio</w:t>
      </w:r>
      <w:r>
        <w:rPr>
          <w:lang w:val="es-ES"/>
        </w:rPr>
        <w:t xml:space="preserve"> y desciende: requisitos de las partes interesadas en el nivel de negocio → operación del negocio → operación del sistema → requisitos del sistema y de sus elementos. La misma cláusula señala que deben considerarse dos entornos como insumo previo: el </w:t>
      </w:r>
      <w:r>
        <w:rPr>
          <w:b/>
          <w:bCs/>
          <w:lang w:val="es-ES"/>
        </w:rPr>
        <w:t xml:space="preserve">externo</w:t>
      </w:r>
      <w:r>
        <w:rPr>
          <w:lang w:val="es-ES"/>
        </w:rPr>
        <w:t xml:space="preserve"> —tendencias de mercado, leyes, tecnologías y estándares— y el </w:t>
      </w:r>
      <w:r>
        <w:rPr>
          <w:b/>
          <w:bCs/>
          <w:lang w:val="es-ES"/>
        </w:rPr>
        <w:t xml:space="preserve">organizacional</w:t>
      </w:r>
      <w:r>
        <w:rPr>
          <w:lang w:val="es-ES"/>
        </w:rPr>
        <w:t xml:space="preserve"> —políticas, procedimientos y cultura local. Ninguno de los dos puede caracterizarse desde dentro de una especificación de requisitos: ambos la anteceden.</w:t>
      </w:r>
    </w:p>
    <w:p>
      <w:pPr>
        <w:pStyle w:val="900"/>
        <w:pBdr/>
        <w:spacing/>
        <w:ind/>
        <w:rPr>
          <w:lang w:val="es-ES"/>
        </w:rPr>
      </w:pPr>
      <w:r>
        <w:rPr>
          <w:lang w:val="es-ES"/>
        </w:rPr>
        <w:t xml:space="preserve">De forma concordante, el apartado 5.2.3 describe la transformación de necesidades en requisitos como una secuencia de cuatro etapas cuya primera fase son necesidades, metas y objetivos informales que solo pueden recogerse del contexto real de una organización. Caracterizar ese contexto es, por tanto, la condición de posibilidad de la etapa uno, no un producto de ella.</w:t>
      </w:r>
    </w:p>
    <w:p>
      <w:pPr>
        <w:pStyle w:val="900"/>
        <w:pBdr/>
        <w:spacing/>
        <w:ind/>
        <w:rPr>
          <w:lang w:val="es-ES"/>
        </w:rPr>
      </w:pPr>
      <w:r>
        <w:rPr>
          <w:lang w:val="es-ES"/>
        </w:rPr>
        <w:t xml:space="preserve">El SWEBOK v4.0a refuerza el mismo orden desde el KA 02, al recordar que la arquitectura mira hacia afuera: no describe únicamente la estructura interna del código, sino la relación del sistema con su entorno, con las organizaciones que lo rodean y con los sistemas vecinos con los que debe convivir. Y al validar la Ley de Conway, establece que la estructura de comunicación de la organización </w:t>
      </w:r>
      <w:r>
        <w:rPr>
          <w:b/>
          <w:bCs/>
          <w:lang w:val="es-ES"/>
        </w:rPr>
        <w:t xml:space="preserve">causa</w:t>
      </w:r>
      <w:r>
        <w:rPr>
          <w:lang w:val="es-ES"/>
        </w:rPr>
        <w:t xml:space="preserve"> la estructura del sistema. Una causa documentada después de su efecto no puede invocarse como justificación.</w:t>
      </w:r>
    </w:p>
    <w:p>
      <w:pPr>
        <w:pStyle w:val="900"/>
        <w:pBdr/>
        <w:spacing/>
        <w:ind/>
        <w:rPr>
          <w:lang w:val="es-ES"/>
        </w:rPr>
      </w:pPr>
      <w:r>
        <w:rPr>
          <w:lang w:val="es-ES"/>
        </w:rPr>
        <w:t xml:space="preserve">De estos tres fundamentos resulta la secuencia de la serie documental:</w:t>
      </w:r>
    </w:p>
    <w:tbl>
      <w:tblPr>
        <w:tblStyle w:val="922"/>
        <w:tblW w:w="5000" w:type="pct"/>
        <w:tblBorders/>
        <w:tblLook w:val="0020" w:firstRow="1" w:lastRow="0" w:firstColumn="0" w:lastColumn="0" w:noHBand="0" w:noVBand="0"/>
      </w:tblPr>
      <w:tblGrid>
        <w:gridCol w:w="1584"/>
        <w:gridCol w:w="1584"/>
        <w:gridCol w:w="1584"/>
        <w:gridCol w:w="1584"/>
        <w:gridCol w:w="1584"/>
      </w:tblGrid>
      <w:tr>
        <w:trPr>
          <w:tblHeader/>
        </w:trPr>
        <w:tc>
          <w:tcPr>
            <w:tcBorders/>
          </w:tcPr>
          <w:p>
            <w:pPr>
              <w:pStyle w:val="902"/>
              <w:pBdr/>
              <w:spacing/>
              <w:ind/>
              <w:jc w:val="left"/>
              <w:rPr>
                <w:lang w:val="es-ES"/>
              </w:rPr>
            </w:pPr>
            <w:r>
              <w:rPr>
                <w:lang w:val="es-ES"/>
              </w:rPr>
              <w:t xml:space="preserve">#</w:t>
            </w:r>
          </w:p>
        </w:tc>
        <w:tc>
          <w:tcPr>
            <w:tcBorders/>
          </w:tcPr>
          <w:p>
            <w:pPr>
              <w:pStyle w:val="902"/>
              <w:pBdr/>
              <w:spacing/>
              <w:ind/>
              <w:jc w:val="left"/>
              <w:rPr>
                <w:lang w:val="es-ES"/>
              </w:rPr>
            </w:pPr>
            <w:r>
              <w:rPr>
                <w:lang w:val="es-ES"/>
              </w:rPr>
              <w:t xml:space="preserve">Documento</w:t>
            </w:r>
          </w:p>
        </w:tc>
        <w:tc>
          <w:tcPr>
            <w:tcBorders/>
          </w:tcPr>
          <w:p>
            <w:pPr>
              <w:pStyle w:val="902"/>
              <w:pBdr/>
              <w:spacing/>
              <w:ind/>
              <w:jc w:val="left"/>
              <w:rPr>
                <w:lang w:val="es-ES"/>
              </w:rPr>
            </w:pPr>
            <w:r>
              <w:rPr>
                <w:lang w:val="es-ES"/>
              </w:rPr>
              <w:t xml:space="preserve">Nivel de la jerarquía</w:t>
            </w:r>
          </w:p>
        </w:tc>
        <w:tc>
          <w:tcPr>
            <w:tcBorders/>
          </w:tcPr>
          <w:p>
            <w:pPr>
              <w:pStyle w:val="902"/>
              <w:pBdr/>
              <w:spacing/>
              <w:ind/>
              <w:jc w:val="left"/>
              <w:rPr>
                <w:lang w:val="es-ES"/>
              </w:rPr>
            </w:pPr>
            <w:r>
              <w:rPr>
                <w:lang w:val="es-ES"/>
              </w:rPr>
              <w:t xml:space="preserve">Pregunta que responde</w:t>
            </w:r>
          </w:p>
        </w:tc>
        <w:tc>
          <w:tcPr>
            <w:tcBorders/>
          </w:tcPr>
          <w:p>
            <w:pPr>
              <w:pStyle w:val="902"/>
              <w:pBdr/>
              <w:spacing/>
              <w:ind/>
              <w:jc w:val="left"/>
              <w:rPr>
                <w:lang w:val="es-ES"/>
              </w:rPr>
            </w:pPr>
            <w:r>
              <w:rPr>
                <w:lang w:val="es-ES"/>
              </w:rPr>
              <w:t xml:space="preserve">Estado</w:t>
            </w:r>
          </w:p>
        </w:tc>
      </w:tr>
      <w:tr>
        <w:trPr/>
        <w:tc>
          <w:tcPr>
            <w:tcBorders/>
          </w:tcPr>
          <w:p>
            <w:pPr>
              <w:pStyle w:val="902"/>
              <w:pBdr/>
              <w:spacing/>
              <w:ind/>
              <w:jc w:val="left"/>
              <w:rPr>
                <w:lang w:val="es-ES"/>
              </w:rPr>
            </w:pPr>
            <w:r>
              <w:rPr>
                <w:b/>
                <w:bCs/>
                <w:lang w:val="es-ES"/>
              </w:rPr>
              <w:t xml:space="preserve">1</w:t>
            </w:r>
            <w:r>
              <w:rPr>
                <w:lang w:val="es-ES"/>
              </w:rPr>
            </w:r>
          </w:p>
        </w:tc>
        <w:tc>
          <w:tcPr>
            <w:tcBorders/>
          </w:tcPr>
          <w:p>
            <w:pPr>
              <w:pStyle w:val="902"/>
              <w:pBdr/>
              <w:spacing/>
              <w:ind/>
              <w:jc w:val="left"/>
              <w:rPr>
                <w:lang w:val="es-ES"/>
              </w:rPr>
            </w:pPr>
            <w:r>
              <w:rPr>
                <w:b/>
                <w:bCs/>
                <w:lang w:val="es-ES"/>
              </w:rPr>
              <w:t xml:space="preserve">Objeto de Estudio y Estructura Funcional</w:t>
            </w:r>
            <w:r>
              <w:rPr>
                <w:lang w:val="es-ES"/>
              </w:rPr>
            </w:r>
          </w:p>
        </w:tc>
        <w:tc>
          <w:tcPr>
            <w:tcBorders/>
          </w:tcPr>
          <w:p>
            <w:pPr>
              <w:pStyle w:val="902"/>
              <w:pBdr/>
              <w:spacing/>
              <w:ind/>
              <w:jc w:val="left"/>
              <w:rPr>
                <w:lang w:val="es-ES"/>
              </w:rPr>
            </w:pPr>
            <w:r>
              <w:rPr>
                <w:b/>
                <w:bCs/>
                <w:lang w:val="es-ES"/>
              </w:rPr>
              <w:t xml:space="preserve">Negocio · entorno organizacional y externo</w:t>
            </w:r>
            <w:r>
              <w:rPr>
                <w:lang w:val="es-ES"/>
              </w:rPr>
            </w:r>
          </w:p>
        </w:tc>
        <w:tc>
          <w:tcPr>
            <w:tcBorders/>
          </w:tcPr>
          <w:p>
            <w:pPr>
              <w:pStyle w:val="902"/>
              <w:pBdr/>
              <w:spacing/>
              <w:ind/>
              <w:jc w:val="left"/>
              <w:rPr>
                <w:lang w:val="es-ES"/>
              </w:rPr>
            </w:pPr>
            <w:r>
              <w:rPr>
                <w:b/>
                <w:bCs/>
                <w:lang w:val="es-ES"/>
              </w:rPr>
              <w:t xml:space="preserve">¿Quién opera, con qué procesos, bajo qué estructura y con qué restricciones?</w:t>
            </w:r>
            <w:r>
              <w:rPr>
                <w:lang w:val="es-ES"/>
              </w:rPr>
            </w:r>
          </w:p>
        </w:tc>
        <w:tc>
          <w:tcPr>
            <w:tcBorders/>
          </w:tcPr>
          <w:p>
            <w:pPr>
              <w:pStyle w:val="902"/>
              <w:pBdr/>
              <w:spacing/>
              <w:ind/>
              <w:jc w:val="left"/>
              <w:rPr>
                <w:lang w:val="es-ES"/>
              </w:rPr>
            </w:pPr>
            <w:r>
              <w:rPr>
                <w:b/>
                <w:bCs/>
                <w:lang w:val="es-ES"/>
              </w:rPr>
              <w:t xml:space="preserve">Presente documento</w:t>
            </w:r>
            <w:r>
              <w:rPr>
                <w:lang w:val="es-ES"/>
              </w:rPr>
            </w:r>
          </w:p>
        </w:tc>
      </w:tr>
      <w:tr>
        <w:trPr/>
        <w:tc>
          <w:tcPr>
            <w:tcBorders/>
          </w:tcPr>
          <w:p>
            <w:pPr>
              <w:pStyle w:val="902"/>
              <w:pBdr/>
              <w:spacing/>
              <w:ind/>
              <w:jc w:val="left"/>
              <w:rPr>
                <w:lang w:val="es-ES"/>
              </w:rPr>
            </w:pPr>
            <w:r>
              <w:rPr>
                <w:lang w:val="es-ES"/>
              </w:rPr>
              <w:t xml:space="preserve">2</w:t>
            </w:r>
          </w:p>
        </w:tc>
        <w:tc>
          <w:tcPr>
            <w:tcBorders/>
          </w:tcPr>
          <w:p>
            <w:pPr>
              <w:pStyle w:val="902"/>
              <w:pBdr/>
              <w:spacing/>
              <w:ind/>
              <w:jc w:val="left"/>
              <w:rPr>
                <w:lang w:val="es-ES"/>
              </w:rPr>
            </w:pPr>
            <w:r>
              <w:rPr>
                <w:lang w:val="es-ES"/>
              </w:rPr>
              <w:t xml:space="preserve">Levantamiento de Requerimientos</w:t>
            </w:r>
          </w:p>
        </w:tc>
        <w:tc>
          <w:tcPr>
            <w:tcBorders/>
          </w:tcPr>
          <w:p>
            <w:pPr>
              <w:pStyle w:val="902"/>
              <w:pBdr/>
              <w:spacing/>
              <w:ind/>
              <w:jc w:val="left"/>
              <w:rPr>
                <w:lang w:val="es-ES"/>
              </w:rPr>
            </w:pPr>
            <w:r>
              <w:rPr>
                <w:lang w:val="es-ES"/>
              </w:rPr>
              <w:t xml:space="preserve">Partes interesadas y sistema · StRS + SyRS</w:t>
            </w:r>
          </w:p>
        </w:tc>
        <w:tc>
          <w:tcPr>
            <w:tcBorders/>
          </w:tcPr>
          <w:p>
            <w:pPr>
              <w:pStyle w:val="902"/>
              <w:pBdr/>
              <w:spacing/>
              <w:ind/>
              <w:jc w:val="left"/>
              <w:rPr>
                <w:lang w:val="es-ES"/>
              </w:rPr>
            </w:pPr>
            <w:r>
              <w:rPr>
                <w:lang w:val="es-ES"/>
              </w:rPr>
              <w:t xml:space="preserve">¿Qué debe hacer el sistema y de dónde proviene cada exigencia?</w:t>
            </w:r>
          </w:p>
        </w:tc>
        <w:tc>
          <w:tcPr>
            <w:tcBorders/>
          </w:tcPr>
          <w:p>
            <w:pPr>
              <w:pStyle w:val="902"/>
              <w:pBdr/>
              <w:spacing/>
              <w:ind/>
              <w:jc w:val="left"/>
              <w:rPr>
                <w:lang w:val="es-ES"/>
              </w:rPr>
            </w:pPr>
            <w:r>
              <w:rPr>
                <w:lang w:val="es-ES"/>
              </w:rPr>
              <w:t xml:space="preserve">Emitido</w:t>
            </w:r>
          </w:p>
        </w:tc>
      </w:tr>
      <w:tr>
        <w:trPr/>
        <w:tc>
          <w:tcPr>
            <w:tcBorders/>
          </w:tcPr>
          <w:p>
            <w:pPr>
              <w:pStyle w:val="902"/>
              <w:pBdr/>
              <w:spacing/>
              <w:ind/>
              <w:jc w:val="left"/>
              <w:rPr>
                <w:lang w:val="es-ES"/>
              </w:rPr>
            </w:pPr>
            <w:r>
              <w:rPr>
                <w:lang w:val="es-ES"/>
              </w:rPr>
              <w:t xml:space="preserve">3</w:t>
            </w:r>
          </w:p>
        </w:tc>
        <w:tc>
          <w:tcPr>
            <w:tcBorders/>
          </w:tcPr>
          <w:p>
            <w:pPr>
              <w:pStyle w:val="902"/>
              <w:pBdr/>
              <w:spacing/>
              <w:ind/>
              <w:jc w:val="left"/>
              <w:rPr>
                <w:lang w:val="es-ES"/>
              </w:rPr>
            </w:pPr>
            <w:r>
              <w:rPr>
                <w:lang w:val="es-ES"/>
              </w:rPr>
              <w:t xml:space="preserve">Descripción de la Arquitectura de Software</w:t>
            </w:r>
          </w:p>
        </w:tc>
        <w:tc>
          <w:tcPr>
            <w:tcBorders/>
          </w:tcPr>
          <w:p>
            <w:pPr>
              <w:pStyle w:val="902"/>
              <w:pBdr/>
              <w:spacing/>
              <w:ind/>
              <w:jc w:val="left"/>
              <w:rPr>
                <w:lang w:val="es-ES"/>
              </w:rPr>
            </w:pPr>
            <w:r>
              <w:rPr>
                <w:lang w:val="es-ES"/>
              </w:rPr>
              <w:t xml:space="preserve">Solución · ISO/IEC/IEEE 42010:2022</w:t>
            </w:r>
          </w:p>
        </w:tc>
        <w:tc>
          <w:tcPr>
            <w:tcBorders/>
          </w:tcPr>
          <w:p>
            <w:pPr>
              <w:pStyle w:val="902"/>
              <w:pBdr/>
              <w:spacing/>
              <w:ind/>
              <w:jc w:val="left"/>
              <w:rPr>
                <w:lang w:val="es-ES"/>
              </w:rPr>
            </w:pPr>
            <w:r>
              <w:rPr>
                <w:lang w:val="es-ES"/>
              </w:rPr>
              <w:t xml:space="preserve">¿Cómo se estructura internamente y por qué esa opción y no otra?</w:t>
            </w:r>
          </w:p>
        </w:tc>
        <w:tc>
          <w:tcPr>
            <w:tcBorders/>
          </w:tcPr>
          <w:p>
            <w:pPr>
              <w:pStyle w:val="902"/>
              <w:pBdr/>
              <w:spacing/>
              <w:ind/>
              <w:jc w:val="left"/>
              <w:rPr>
                <w:highlight w:val="none"/>
                <w:lang w:val="es-ES"/>
              </w:rPr>
            </w:pPr>
            <w:r>
              <w:rPr>
                <w:lang w:val="es-ES"/>
              </w:rPr>
              <w:t xml:space="preserve">Emitido</w:t>
            </w:r>
            <w:r>
              <w:rPr>
                <w:highlight w:val="none"/>
                <w:lang w:val="es-ES"/>
              </w:rPr>
            </w:r>
          </w:p>
        </w:tc>
      </w:tr>
      <w:tr>
        <w:trPr/>
        <w:tc>
          <w:tcPr>
            <w:tcBorders/>
          </w:tcPr>
          <w:p>
            <w:pPr>
              <w:pStyle w:val="902"/>
              <w:pBdr/>
              <w:spacing/>
              <w:ind/>
              <w:jc w:val="left"/>
              <w:rPr>
                <w:lang w:val="es-ES"/>
              </w:rPr>
            </w:pPr>
            <w:r>
              <w:rPr>
                <w:lang w:val="es-ES"/>
              </w:rPr>
              <w:t xml:space="preserve">4</w:t>
            </w:r>
          </w:p>
        </w:tc>
        <w:tc>
          <w:tcPr>
            <w:tcBorders/>
          </w:tcPr>
          <w:p>
            <w:pPr>
              <w:pStyle w:val="902"/>
              <w:pBdr/>
              <w:spacing/>
              <w:ind/>
              <w:jc w:val="left"/>
              <w:rPr>
                <w:lang w:val="es-ES"/>
              </w:rPr>
            </w:pPr>
            <w:r>
              <w:rPr>
                <w:lang w:val="es-ES"/>
              </w:rPr>
              <w:t xml:space="preserve">Metodología y modelo de ciclo de vida</w:t>
            </w:r>
          </w:p>
        </w:tc>
        <w:tc>
          <w:tcPr>
            <w:tcBorders/>
          </w:tcPr>
          <w:p>
            <w:pPr>
              <w:pStyle w:val="902"/>
              <w:pBdr/>
              <w:spacing/>
              <w:ind/>
              <w:jc w:val="left"/>
              <w:rPr>
                <w:lang w:val="es-ES"/>
              </w:rPr>
            </w:pPr>
            <w:r>
              <w:rPr>
                <w:lang w:val="es-ES"/>
              </w:rPr>
              <w:t xml:space="preserve">Proceso</w:t>
            </w:r>
          </w:p>
        </w:tc>
        <w:tc>
          <w:tcPr>
            <w:tcBorders/>
          </w:tcPr>
          <w:p>
            <w:pPr>
              <w:pStyle w:val="902"/>
              <w:pBdr/>
              <w:spacing/>
              <w:ind/>
              <w:jc w:val="left"/>
              <w:rPr>
                <w:lang w:val="es-ES"/>
              </w:rPr>
            </w:pPr>
            <w:r>
              <w:rPr>
                <w:lang w:val="es-ES"/>
              </w:rPr>
              <w:t xml:space="preserve">¿Bajo qué modelo de ciclo de vida se construirá y por qué?</w:t>
            </w:r>
          </w:p>
        </w:tc>
        <w:tc>
          <w:tcPr>
            <w:tcBorders/>
          </w:tcPr>
          <w:p>
            <w:pPr>
              <w:pStyle w:val="902"/>
              <w:pBdr/>
              <w:spacing/>
              <w:ind/>
              <w:jc w:val="left"/>
              <w:rPr>
                <w:lang w:val="es-ES"/>
              </w:rPr>
            </w:pPr>
            <w:r>
              <w:rPr>
                <w:lang w:val="es-ES"/>
              </w:rPr>
              <w:t xml:space="preserve">Emitido</w:t>
            </w:r>
          </w:p>
        </w:tc>
      </w:tr>
      <w:tr>
        <w:trPr/>
        <w:tc>
          <w:tcPr>
            <w:tcBorders/>
          </w:tcPr>
          <w:p>
            <w:pPr>
              <w:pStyle w:val="902"/>
              <w:pBdr/>
              <w:spacing/>
              <w:ind/>
              <w:jc w:val="left"/>
              <w:rPr>
                <w:lang w:val="es-ES"/>
              </w:rPr>
            </w:pPr>
            <w:r>
              <w:rPr>
                <w:lang w:val="es-ES"/>
              </w:rPr>
              <w:t xml:space="preserve">5</w:t>
            </w:r>
          </w:p>
        </w:tc>
        <w:tc>
          <w:tcPr>
            <w:tcBorders/>
          </w:tcPr>
          <w:p>
            <w:pPr>
              <w:pStyle w:val="902"/>
              <w:pBdr/>
              <w:spacing/>
              <w:ind/>
              <w:jc w:val="left"/>
              <w:rPr>
                <w:lang w:val="es-ES"/>
              </w:rPr>
            </w:pPr>
            <w:r>
              <w:rPr>
                <w:lang w:val="es-ES"/>
              </w:rPr>
              <w:t xml:space="preserve">Modelado de lenguaje</w:t>
            </w:r>
          </w:p>
        </w:tc>
        <w:tc>
          <w:tcPr>
            <w:tcBorders/>
          </w:tcPr>
          <w:p>
            <w:pPr>
              <w:pStyle w:val="902"/>
              <w:pBdr/>
              <w:spacing/>
              <w:ind/>
              <w:jc w:val="left"/>
              <w:rPr>
                <w:lang w:val="es-ES"/>
              </w:rPr>
            </w:pPr>
            <w:r>
              <w:rPr>
                <w:lang w:val="es-ES"/>
              </w:rPr>
              <w:t xml:space="preserve">Diseño detallado</w:t>
            </w:r>
          </w:p>
        </w:tc>
        <w:tc>
          <w:tcPr>
            <w:tcBorders/>
          </w:tcPr>
          <w:p>
            <w:pPr>
              <w:pStyle w:val="902"/>
              <w:pBdr/>
              <w:spacing/>
              <w:ind/>
              <w:jc w:val="left"/>
              <w:rPr>
                <w:lang w:val="es-ES"/>
              </w:rPr>
            </w:pPr>
            <w:r>
              <w:rPr>
                <w:lang w:val="es-ES"/>
              </w:rPr>
              <w:t xml:space="preserve">¿Cómo se representan formalmente estructura y comportamiento?</w:t>
            </w:r>
          </w:p>
        </w:tc>
        <w:tc>
          <w:tcPr>
            <w:tcBorders/>
          </w:tcPr>
          <w:p>
            <w:pPr>
              <w:pStyle w:val="902"/>
              <w:pBdr/>
              <w:spacing/>
              <w:ind/>
              <w:jc w:val="left"/>
              <w:rPr>
                <w:lang w:val="es-ES"/>
              </w:rPr>
            </w:pPr>
            <w:r>
              <w:rPr>
                <w:lang w:val="es-ES"/>
              </w:rPr>
              <w:t xml:space="preserve">Emitido</w:t>
            </w:r>
          </w:p>
        </w:tc>
      </w:tr>
    </w:tbl>
    <w:p>
      <w:pPr>
        <w:pStyle w:val="900"/>
        <w:pBdr/>
        <w:spacing/>
        <w:ind/>
        <w:rPr>
          <w:lang w:val="es-ES"/>
        </w:rPr>
      </w:pPr>
      <w:r>
        <w:rPr>
          <w:lang w:val="es-ES"/>
        </w:rPr>
        <w:t xml:space="preserve">Los cinco documentos se fusionarán en un informe integrado. Por esa razón este documento introduce únicamente prefijos que no colisionan con los ya empleados en la serie —</w:t>
      </w:r>
      <w:r>
        <w:rPr>
          <w:rStyle w:val="931"/>
          <w:lang w:val="es-ES"/>
        </w:rPr>
        <w:t xml:space="preserve">SYS-FN-nn</w:t>
      </w:r>
      <w:r>
        <w:rPr>
          <w:lang w:val="es-ES"/>
        </w:rPr>
        <w:t xml:space="preserve">, </w:t>
      </w:r>
      <w:r>
        <w:rPr>
          <w:rStyle w:val="931"/>
          <w:lang w:val="es-ES"/>
        </w:rPr>
        <w:t xml:space="preserve">SYS-NFN-nn</w:t>
      </w:r>
      <w:r>
        <w:rPr>
          <w:lang w:val="es-ES"/>
        </w:rPr>
        <w:t xml:space="preserve">, </w:t>
      </w:r>
      <w:r>
        <w:rPr>
          <w:rStyle w:val="931"/>
          <w:lang w:val="es-ES"/>
        </w:rPr>
        <w:t xml:space="preserve">O-StRS-nn</w:t>
      </w:r>
      <w:r>
        <w:rPr>
          <w:lang w:val="es-ES"/>
        </w:rPr>
        <w:t xml:space="preserve">, </w:t>
      </w:r>
      <w:r>
        <w:rPr>
          <w:rStyle w:val="931"/>
          <w:lang w:val="es-ES"/>
        </w:rPr>
        <w:t xml:space="preserve">I-nn</w:t>
      </w:r>
      <w:r>
        <w:rPr>
          <w:lang w:val="es-ES"/>
        </w:rPr>
        <w:t xml:space="preserve">, </w:t>
      </w:r>
      <w:r>
        <w:rPr>
          <w:rStyle w:val="931"/>
          <w:lang w:val="es-ES"/>
        </w:rPr>
        <w:t xml:space="preserve">M1</w:t>
      </w:r>
      <w:r>
        <w:rPr>
          <w:lang w:val="es-ES"/>
        </w:rPr>
        <w:t xml:space="preserve">–</w:t>
      </w:r>
      <w:r>
        <w:rPr>
          <w:rStyle w:val="931"/>
          <w:lang w:val="es-ES"/>
        </w:rPr>
        <w:t xml:space="preserve">M9</w:t>
      </w:r>
      <w:r>
        <w:rPr>
          <w:lang w:val="es-ES"/>
        </w:rPr>
        <w:t xml:space="preserve">, </w:t>
      </w:r>
      <w:r>
        <w:rPr>
          <w:rStyle w:val="931"/>
          <w:lang w:val="es-ES"/>
        </w:rPr>
        <w:t xml:space="preserve">PA-nn</w:t>
      </w:r>
      <w:r>
        <w:rPr>
          <w:lang w:val="es-ES"/>
        </w:rPr>
        <w:t xml:space="preserve"> para principios arquitectónicos, </w:t>
      </w:r>
      <w:r>
        <w:rPr>
          <w:rStyle w:val="931"/>
          <w:lang w:val="es-ES"/>
        </w:rPr>
        <w:t xml:space="preserve">PV-nn</w:t>
      </w:r>
      <w:r>
        <w:rPr>
          <w:lang w:val="es-ES"/>
        </w:rPr>
        <w:t xml:space="preserve">, </w:t>
      </w:r>
      <w:r>
        <w:rPr>
          <w:rStyle w:val="931"/>
          <w:lang w:val="es-ES"/>
        </w:rPr>
        <w:t xml:space="preserve">V-nn</w:t>
      </w:r>
      <w:r>
        <w:rPr>
          <w:lang w:val="es-ES"/>
        </w:rPr>
        <w:t xml:space="preserve">, </w:t>
      </w:r>
      <w:r>
        <w:rPr>
          <w:rStyle w:val="931"/>
          <w:lang w:val="es-ES"/>
        </w:rPr>
        <w:t xml:space="preserve">ADR-nn</w:t>
      </w:r>
      <w:r>
        <w:rPr>
          <w:lang w:val="es-ES"/>
        </w:rPr>
        <w:t xml:space="preserve">—: </w:t>
      </w:r>
      <w:r>
        <w:rPr>
          <w:rStyle w:val="931"/>
          <w:lang w:val="es-ES"/>
        </w:rPr>
        <w:t xml:space="preserve">U-nn</w:t>
      </w:r>
      <w:r>
        <w:rPr>
          <w:lang w:val="es-ES"/>
        </w:rPr>
        <w:t xml:space="preserve"> para unidades organizativas, </w:t>
      </w:r>
      <w:r>
        <w:rPr>
          <w:rStyle w:val="931"/>
          <w:lang w:val="es-ES"/>
        </w:rPr>
        <w:t xml:space="preserve">O-NEG-nn</w:t>
      </w:r>
      <w:r>
        <w:rPr>
          <w:lang w:val="es-ES"/>
        </w:rPr>
        <w:t xml:space="preserve"> para objetivos de negocio, </w:t>
      </w:r>
      <w:r>
        <w:rPr>
          <w:rStyle w:val="931"/>
          <w:lang w:val="es-ES"/>
        </w:rPr>
        <w:t xml:space="preserve">RO-nn</w:t>
      </w:r>
      <w:r>
        <w:rPr>
          <w:lang w:val="es-ES"/>
        </w:rPr>
        <w:t xml:space="preserve"> para restricciones organizacionales y </w:t>
      </w:r>
      <w:r>
        <w:rPr>
          <w:rStyle w:val="931"/>
          <w:lang w:val="es-ES"/>
        </w:rPr>
        <w:t xml:space="preserve">PE-</w:t>
      </w:r>
      <w:r>
        <w:rPr>
          <w:lang w:val="es-ES"/>
        </w:rPr>
        <w:t xml:space="preserve">, </w:t>
      </w:r>
      <w:r>
        <w:rPr>
          <w:rStyle w:val="931"/>
          <w:lang w:val="es-ES"/>
        </w:rPr>
        <w:t xml:space="preserve">PM-</w:t>
      </w:r>
      <w:r>
        <w:rPr>
          <w:lang w:val="es-ES"/>
        </w:rPr>
        <w:t xml:space="preserve">, </w:t>
      </w:r>
      <w:r>
        <w:rPr>
          <w:rStyle w:val="931"/>
          <w:lang w:val="es-ES"/>
        </w:rPr>
        <w:t xml:space="preserve">PS-</w:t>
      </w:r>
      <w:r>
        <w:rPr>
          <w:lang w:val="es-ES"/>
        </w:rPr>
        <w:t xml:space="preserve"> para procesos estratégicos, misionales y de soporte.</w:t>
      </w:r>
      <w:bookmarkEnd w:id="21"/>
      <w:r>
        <w:rPr>
          <w:lang w:val="es-ES"/>
        </w:rPr>
      </w:r>
    </w:p>
    <w:p>
      <w:pPr>
        <w:pStyle w:val="911"/>
        <w:pBdr/>
        <w:spacing/>
        <w:ind/>
        <w:rPr>
          <w:color w:val="000000" w:themeColor="text1"/>
        </w:rPr>
      </w:pPr>
      <w:r>
        <w:rPr>
          <w:color w:val="000000" w:themeColor="text1"/>
          <w:lang w:val="es-ES" w:bidi="es-ES"/>
        </w:rPr>
      </w:r>
      <w:bookmarkStart w:id="78" w:name="_Toc4"/>
      <w:r>
        <w:rPr>
          <w:color w:val="000000" w:themeColor="text1"/>
          <w:lang w:val="es-ES" w:bidi="es-ES"/>
        </w:rPr>
      </w:r>
      <w:bookmarkStart w:id="22" w:name="Xb4584609fa05d5da82e83ac3b89546a4ef49e82"/>
      <w:r>
        <w:rPr>
          <w:color w:val="000000" w:themeColor="text1"/>
          <w:lang w:val="es-ES"/>
        </w:rPr>
        <w:t xml:space="preserve">1.3 Naturaleza simulada del objeto de estudio y límites declarados de la simulación</w:t>
      </w:r>
      <w:bookmarkEnd w:id="78"/>
      <w:r>
        <w:rPr>
          <w:color w:val="000000" w:themeColor="text1"/>
        </w:rPr>
      </w:r>
    </w:p>
    <w:p>
      <w:pPr>
        <w:pStyle w:val="901"/>
        <w:pBdr/>
        <w:spacing/>
        <w:ind/>
        <w:rPr>
          <w:lang w:val="es-ES"/>
        </w:rPr>
      </w:pPr>
      <w:r>
        <w:rPr>
          <w:lang w:val="es-ES"/>
        </w:rPr>
        <w:t xml:space="preserve">AbasteceNi, S.A. es una compañía simulada, construida por el equipo con el fin de disponer de un contexto empresarial coherente sobre el cual practicar el ciclo completo de ingeniería de software. No se realizó consultoría contratada ni investigación formal dentro de una empresa real existente. Esta declaración es el origen de la limitación metodológica que los documentos subsiguientes heredan y reiteran.</w:t>
      </w:r>
    </w:p>
    <w:p>
      <w:pPr>
        <w:pStyle w:val="900"/>
        <w:pBdr/>
        <w:spacing/>
        <w:ind/>
        <w:rPr>
          <w:lang w:val="es-ES"/>
        </w:rPr>
      </w:pPr>
      <w:r>
        <w:rPr>
          <w:lang w:val="es-ES"/>
        </w:rPr>
        <w:t xml:space="preserve">La condición de simulada no invalida el ejercicio, pero determina qué puede afirmarse y qué no. El equipo traza la frontera de forma explícita, porque la diferencia entre una simulación rigurosa y una fabricación arbitraria reside precisamente en dónde se sitúa esa línea.</w:t>
      </w:r>
    </w:p>
    <w:p>
      <w:pPr>
        <w:pStyle w:val="900"/>
        <w:pBdr/>
        <w:spacing/>
        <w:ind/>
        <w:rPr>
          <w:lang w:val="es-ES"/>
        </w:rPr>
      </w:pPr>
      <w:r>
        <w:rPr>
          <w:b/>
          <w:bCs/>
          <w:lang w:val="es-ES"/>
        </w:rPr>
        <w:t xml:space="preserve">Lo que es simulado y no debe leerse como dato empírico.</w:t>
      </w:r>
      <w:r>
        <w:rPr>
          <w:lang w:val="es-ES"/>
        </w:rPr>
        <w:t xml:space="preserve"> La existencia jurídica de la empresa, su número RUC, su domicilio fiscal, su plantilla nominal, su organigrama, sus indicadores de desempeño, sus metas cuantitativas y su estructura de costos. Ninguna de estas cifras fue medida; todas fueron diseñadas para ser internamente consistentes y para respetar las restricciones reales del equipo constructor.</w:t>
      </w:r>
    </w:p>
    <w:p>
      <w:pPr>
        <w:pStyle w:val="900"/>
        <w:pBdr/>
        <w:spacing/>
        <w:ind/>
        <w:rPr>
          <w:lang w:val="es-ES"/>
        </w:rPr>
      </w:pPr>
      <w:r>
        <w:rPr>
          <w:b/>
          <w:bCs/>
          <w:lang w:val="es-ES"/>
        </w:rPr>
        <w:t xml:space="preserve">Lo que no es simulado y sostiene la validez del ejercicio.</w:t>
      </w:r>
      <w:r>
        <w:rPr>
          <w:lang w:val="es-ES"/>
        </w:rPr>
        <w:t xml:space="preserve"> La problemática de fondo. Los comerciantes minoristas de los departamentos alejados de Managua —farmacias familiares, ferreterías pequeñas y pulperías de Chinandega y El Viejo— gestionan su reabastecimiento mediante libretas de papel, llamadas telefónicas y grupos de mensajería no estructurados, lo que diluye su capacidad de compra individual. De forma simétrica, los productores agrícolas de Estelí y del occidente del país carecen de un canal de contingencia para colocar excedentes de granos básicos cuando los canales mayoristas centralizados reducen sus cuotas de compra. Ambos fenómenos fueron accesibles al equipo por observación directa del entorno y por conversación con comerciantes del círculo cercano. Tampoco son simulados el marco legal aplicable ni el orden de magnitud de las comisiones de las pasarelas de pago locales.</w:t>
      </w:r>
    </w:p>
    <w:p>
      <w:pPr>
        <w:pStyle w:val="900"/>
        <w:pBdr/>
        <w:spacing/>
        <w:ind/>
        <w:rPr>
          <w:color w:val="000000" w:themeColor="text1"/>
        </w:rPr>
      </w:pPr>
      <w:r>
        <w:rPr>
          <w:b/>
          <w:bCs/>
          <w:lang w:val="es-ES"/>
        </w:rPr>
        <w:t xml:space="preserve">Regla de diseño que gobierna la simulación.</w:t>
      </w:r>
      <w:r>
        <w:rPr>
          <w:lang w:val="es-ES"/>
        </w:rPr>
        <w:t xml:space="preserve"> Ninguna característica de la organización puede inventarse si contradice una restricción real del equipo que la construye. La restricción determinante es que el equipo de construcción son </w:t>
      </w:r>
      <w:r>
        <w:rPr>
          <w:b/>
          <w:bCs/>
          <w:lang w:val="es-ES"/>
        </w:rPr>
        <w:t xml:space="preserve">dos personas</w:t>
      </w:r>
      <w:r>
        <w:rPr>
          <w:lang w:val="es-ES"/>
        </w:rPr>
        <w:t xml:space="preserve">, sin operador de infraestructura dedicado y sin presupuesto de licenciamiento. La organización descrita en la sección 2.6 es por tanto forzosamente pequeña, plana y frugal. Una empresa simulada con cuarenta empleados y un departamento de operaciones habría sido más vistosa y habría vuelto </w:t>
      </w:r>
      <w:r>
        <w:rPr>
          <w:color w:val="000000" w:themeColor="text1"/>
          <w:lang w:val="es-ES"/>
        </w:rPr>
        <w:t xml:space="preserve">inaplicable el análisis de la Ley de Conway del que depende la validez de toda decisión arquitectónica posterior.</w:t>
      </w:r>
      <w:bookmarkEnd w:id="22"/>
      <w:r>
        <w:rPr>
          <w:color w:val="000000" w:themeColor="text1"/>
        </w:rPr>
      </w:r>
    </w:p>
    <w:p>
      <w:pPr>
        <w:pStyle w:val="911"/>
        <w:pBdr/>
        <w:spacing/>
        <w:ind/>
        <w:rPr>
          <w:color w:val="000000" w:themeColor="text1"/>
        </w:rPr>
      </w:pPr>
      <w:r>
        <w:rPr>
          <w:color w:val="000000" w:themeColor="text1"/>
          <w:lang w:val="es-ES" w:bidi="es-ES"/>
        </w:rPr>
      </w:r>
      <w:bookmarkStart w:id="79" w:name="_Toc5"/>
      <w:r>
        <w:rPr>
          <w:color w:val="000000" w:themeColor="text1"/>
          <w:lang w:val="es-ES" w:bidi="es-ES"/>
        </w:rPr>
      </w:r>
      <w:bookmarkStart w:id="23" w:name="definiciones-y-acrónimos"/>
      <w:r>
        <w:rPr>
          <w:color w:val="000000" w:themeColor="text1"/>
          <w:lang w:val="es-ES"/>
        </w:rPr>
        <w:t xml:space="preserve">1.4 Definiciones y acrónimos</w:t>
      </w:r>
      <w:bookmarkEnd w:id="79"/>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Término</w:t>
            </w:r>
          </w:p>
        </w:tc>
        <w:tc>
          <w:tcPr>
            <w:tcBorders/>
          </w:tcPr>
          <w:p>
            <w:pPr>
              <w:pStyle w:val="902"/>
              <w:pBdr/>
              <w:spacing/>
              <w:ind/>
              <w:jc w:val="left"/>
              <w:rPr>
                <w:lang w:val="es-ES"/>
              </w:rPr>
            </w:pPr>
            <w:r>
              <w:rPr>
                <w:lang w:val="es-ES"/>
              </w:rPr>
              <w:t xml:space="preserve">Definición operativa adoptada</w:t>
            </w:r>
          </w:p>
        </w:tc>
      </w:tr>
      <w:tr>
        <w:trPr/>
        <w:tc>
          <w:tcPr>
            <w:tcBorders/>
          </w:tcPr>
          <w:p>
            <w:pPr>
              <w:pStyle w:val="902"/>
              <w:pBdr/>
              <w:spacing/>
              <w:ind/>
              <w:jc w:val="left"/>
              <w:rPr>
                <w:lang w:val="es-ES"/>
              </w:rPr>
            </w:pPr>
            <w:r>
              <w:rPr>
                <w:b/>
                <w:bCs/>
                <w:lang w:val="es-ES"/>
              </w:rPr>
              <w:t xml:space="preserve">Objeto de estudio</w:t>
            </w:r>
            <w:r>
              <w:rPr>
                <w:lang w:val="es-ES"/>
              </w:rPr>
            </w:r>
          </w:p>
        </w:tc>
        <w:tc>
          <w:tcPr>
            <w:tcBorders/>
          </w:tcPr>
          <w:p>
            <w:pPr>
              <w:pStyle w:val="902"/>
              <w:pBdr/>
              <w:spacing/>
              <w:ind/>
              <w:jc w:val="left"/>
              <w:rPr>
                <w:lang w:val="es-ES"/>
              </w:rPr>
            </w:pPr>
            <w:r>
              <w:rPr>
                <w:lang w:val="es-ES"/>
              </w:rPr>
              <w:t xml:space="preserve">Organización real o simulada sobre la cual se ejecuta el proceso de ingeniería de software, y cuyo contexto, estructura y procesos delimitan el espacio del problema.</w:t>
            </w:r>
          </w:p>
        </w:tc>
      </w:tr>
      <w:tr>
        <w:trPr/>
        <w:tc>
          <w:tcPr>
            <w:tcBorders/>
          </w:tcPr>
          <w:p>
            <w:pPr>
              <w:pStyle w:val="902"/>
              <w:pBdr/>
              <w:spacing/>
              <w:ind/>
              <w:jc w:val="left"/>
              <w:rPr>
                <w:lang w:val="es-ES"/>
              </w:rPr>
            </w:pPr>
            <w:r>
              <w:rPr>
                <w:b/>
                <w:bCs/>
                <w:lang w:val="es-ES"/>
              </w:rPr>
              <w:t xml:space="preserve">ConOps</w:t>
            </w:r>
            <w:r>
              <w:rPr>
                <w:lang w:val="es-ES"/>
              </w:rPr>
            </w:r>
          </w:p>
        </w:tc>
        <w:tc>
          <w:tcPr>
            <w:tcBorders/>
          </w:tcPr>
          <w:p>
            <w:pPr>
              <w:pStyle w:val="902"/>
              <w:pBdr/>
              <w:spacing/>
              <w:ind/>
              <w:jc w:val="left"/>
              <w:rPr>
                <w:lang w:val="es-ES"/>
              </w:rPr>
            </w:pPr>
            <w:r>
              <w:rPr>
                <w:lang w:val="es-ES"/>
              </w:rPr>
              <w:t xml:space="preserve">Concepto de operaciones del negocio. Describe cómo opera la organización con independencia del sistema que se construirá. Corresponde al nivel del documento 1 (ISO/IEC/IEEE 29148:2011, 5.2.3).</w:t>
            </w:r>
          </w:p>
        </w:tc>
      </w:tr>
      <w:tr>
        <w:trPr/>
        <w:tc>
          <w:tcPr>
            <w:tcBorders/>
          </w:tcPr>
          <w:p>
            <w:pPr>
              <w:pStyle w:val="902"/>
              <w:pBdr/>
              <w:spacing/>
              <w:ind/>
              <w:jc w:val="left"/>
              <w:rPr>
                <w:b/>
                <w:bCs/>
                <w:lang w:val="es-ES"/>
              </w:rPr>
            </w:pPr>
            <w:r>
              <w:rPr>
                <w:b/>
                <w:bCs/>
                <w:lang w:val="es-ES" w:bidi="es-ES"/>
              </w:rPr>
            </w:r>
            <w:r>
              <w:rPr>
                <w:b/>
                <w:bCs/>
                <w:lang w:val="es-ES"/>
              </w:rPr>
              <w:t xml:space="preserve">OpsCon</w:t>
            </w:r>
          </w:p>
        </w:tc>
        <w:tc>
          <w:tcPr>
            <w:tcBorders/>
          </w:tcPr>
          <w:p>
            <w:pPr>
              <w:pStyle w:val="902"/>
              <w:pBdr/>
              <w:spacing/>
              <w:ind/>
              <w:jc w:val="left"/>
              <w:rPr>
                <w:lang w:val="es-ES"/>
              </w:rPr>
            </w:pPr>
            <w:r>
              <w:rPr>
                <w:lang w:val="es-ES"/>
              </w:rPr>
              <w:t xml:space="preserve">Concepto operacional del sistema. Narrativa que describe cómo operará el sistema una vez construido, estructurando la intención de las partes interesadas antes de formalizarla como requisito. Corresponde al nivel del documento 2, que lo desarrolla en su sección 2.6 (ISO/IEC/IEEE 29148:2011, 5.2.3).</w:t>
            </w:r>
          </w:p>
        </w:tc>
      </w:tr>
      <w:tr>
        <w:trPr/>
        <w:tc>
          <w:tcPr>
            <w:tcBorders/>
          </w:tcPr>
          <w:p>
            <w:pPr>
              <w:pStyle w:val="902"/>
              <w:pBdr/>
              <w:spacing/>
              <w:ind/>
              <w:jc w:val="left"/>
              <w:rPr>
                <w:lang w:val="es-ES"/>
              </w:rPr>
            </w:pPr>
            <w:r>
              <w:rPr>
                <w:b/>
                <w:bCs/>
                <w:lang w:val="es-ES"/>
              </w:rPr>
              <w:t xml:space="preserve">Estructura organizativa</w:t>
            </w:r>
            <w:r>
              <w:rPr>
                <w:lang w:val="es-ES"/>
              </w:rPr>
            </w:r>
          </w:p>
        </w:tc>
        <w:tc>
          <w:tcPr>
            <w:tcBorders/>
          </w:tcPr>
          <w:p>
            <w:pPr>
              <w:pStyle w:val="902"/>
              <w:pBdr/>
              <w:spacing/>
              <w:ind/>
              <w:jc w:val="left"/>
              <w:rPr>
                <w:lang w:val="es-ES"/>
              </w:rPr>
            </w:pPr>
            <w:r>
              <w:rPr>
                <w:lang w:val="es-ES"/>
              </w:rPr>
              <w:t xml:space="preserve">Disposición formal de unidades, niveles jerárquicos y relaciones de dependencia mediante la cual la organización divide y coordina el trabajo.</w:t>
            </w:r>
          </w:p>
        </w:tc>
      </w:tr>
      <w:tr>
        <w:trPr/>
        <w:tc>
          <w:tcPr>
            <w:tcBorders/>
          </w:tcPr>
          <w:p>
            <w:pPr>
              <w:pStyle w:val="902"/>
              <w:pBdr/>
              <w:spacing/>
              <w:ind/>
              <w:jc w:val="left"/>
              <w:rPr>
                <w:lang w:val="es-ES"/>
              </w:rPr>
            </w:pPr>
            <w:r>
              <w:rPr>
                <w:b/>
                <w:bCs/>
                <w:lang w:val="es-ES"/>
              </w:rPr>
              <w:t xml:space="preserve">Estructura funcional</w:t>
            </w:r>
            <w:r>
              <w:rPr>
                <w:lang w:val="es-ES"/>
              </w:rPr>
            </w:r>
          </w:p>
        </w:tc>
        <w:tc>
          <w:tcPr>
            <w:tcBorders/>
          </w:tcPr>
          <w:p>
            <w:pPr>
              <w:pStyle w:val="902"/>
              <w:pBdr/>
              <w:spacing/>
              <w:ind/>
              <w:jc w:val="left"/>
              <w:rPr>
                <w:lang w:val="es-ES"/>
              </w:rPr>
            </w:pPr>
            <w:r>
              <w:rPr>
                <w:lang w:val="es-ES"/>
              </w:rPr>
              <w:t xml:space="preserve">Conjunto de procesos —estratégicos, misionales y de soporte— mediante los cuales la organización opera, con independencia de qué unidad ejecute cada uno.</w:t>
            </w:r>
          </w:p>
        </w:tc>
      </w:tr>
      <w:tr>
        <w:trPr/>
        <w:tc>
          <w:tcPr>
            <w:tcBorders/>
          </w:tcPr>
          <w:p>
            <w:pPr>
              <w:pStyle w:val="902"/>
              <w:pBdr/>
              <w:spacing/>
              <w:ind/>
              <w:jc w:val="left"/>
              <w:rPr>
                <w:lang w:val="es-ES"/>
              </w:rPr>
            </w:pPr>
            <w:r>
              <w:rPr>
                <w:b/>
                <w:bCs/>
                <w:lang w:val="es-ES"/>
              </w:rPr>
              <w:t xml:space="preserve">Proceso misional</w:t>
            </w:r>
            <w:r>
              <w:rPr>
                <w:lang w:val="es-ES"/>
              </w:rPr>
            </w:r>
          </w:p>
        </w:tc>
        <w:tc>
          <w:tcPr>
            <w:tcBorders/>
          </w:tcPr>
          <w:p>
            <w:pPr>
              <w:pStyle w:val="902"/>
              <w:pBdr/>
              <w:spacing/>
              <w:ind/>
              <w:jc w:val="left"/>
              <w:rPr>
                <w:lang w:val="es-ES"/>
              </w:rPr>
            </w:pPr>
            <w:r>
              <w:rPr>
                <w:lang w:val="es-ES"/>
              </w:rPr>
              <w:t xml:space="preserve">Proceso que aporta valor directamente al cliente externo y sin el cual la organización carecería de razón de ser. Sinónimo de proceso clave o proceso de cadena de valor.</w:t>
            </w:r>
          </w:p>
        </w:tc>
      </w:tr>
      <w:tr>
        <w:trPr/>
        <w:tc>
          <w:tcPr>
            <w:tcBorders/>
          </w:tcPr>
          <w:p>
            <w:pPr>
              <w:pStyle w:val="902"/>
              <w:pBdr/>
              <w:spacing/>
              <w:ind/>
              <w:jc w:val="left"/>
              <w:rPr>
                <w:lang w:val="es-ES"/>
              </w:rPr>
            </w:pPr>
            <w:r>
              <w:rPr>
                <w:b/>
                <w:bCs/>
                <w:lang w:val="es-ES"/>
              </w:rPr>
              <w:t xml:space="preserve">Ámbito de control</w:t>
            </w:r>
            <w:r>
              <w:rPr>
                <w:lang w:val="es-ES"/>
              </w:rPr>
            </w:r>
          </w:p>
        </w:tc>
        <w:tc>
          <w:tcPr>
            <w:tcBorders/>
          </w:tcPr>
          <w:p>
            <w:pPr>
              <w:pStyle w:val="902"/>
              <w:pBdr/>
              <w:spacing/>
              <w:ind/>
              <w:jc w:val="left"/>
              <w:rPr>
                <w:lang w:val="es-ES"/>
              </w:rPr>
            </w:pPr>
            <w:r>
              <w:rPr>
                <w:lang w:val="es-ES"/>
              </w:rPr>
              <w:t xml:space="preserve">Número de unidades o personas que dependen directamente de un mismo cargo.</w:t>
            </w:r>
          </w:p>
        </w:tc>
      </w:tr>
      <w:tr>
        <w:trPr/>
        <w:tc>
          <w:tcPr>
            <w:tcBorders/>
          </w:tcPr>
          <w:p>
            <w:pPr>
              <w:pStyle w:val="902"/>
              <w:pBdr/>
              <w:spacing/>
              <w:ind/>
              <w:jc w:val="left"/>
              <w:rPr>
                <w:lang w:val="es-ES"/>
              </w:rPr>
            </w:pPr>
            <w:r>
              <w:rPr>
                <w:b/>
                <w:bCs/>
                <w:lang w:val="es-ES"/>
              </w:rPr>
              <w:t xml:space="preserve">MIPYME</w:t>
            </w:r>
            <w:r>
              <w:rPr>
                <w:lang w:val="es-ES"/>
              </w:rPr>
            </w:r>
          </w:p>
        </w:tc>
        <w:tc>
          <w:tcPr>
            <w:tcBorders/>
          </w:tcPr>
          <w:p>
            <w:pPr>
              <w:pStyle w:val="902"/>
              <w:pBdr/>
              <w:spacing/>
              <w:ind/>
              <w:jc w:val="left"/>
              <w:rPr>
                <w:lang w:val="es-ES"/>
              </w:rPr>
            </w:pPr>
            <w:r>
              <w:rPr>
                <w:lang w:val="es-ES"/>
              </w:rPr>
              <w:t xml:space="preserve">Micro, Pequeña y Mediana Empresa, conforme a la clasificación de la Ley No. 645 de Nicaragua.</w:t>
            </w:r>
          </w:p>
        </w:tc>
      </w:tr>
      <w:tr>
        <w:trPr/>
        <w:tc>
          <w:tcPr>
            <w:tcBorders/>
          </w:tcPr>
          <w:p>
            <w:pPr>
              <w:pStyle w:val="902"/>
              <w:pBdr/>
              <w:spacing/>
              <w:ind/>
              <w:jc w:val="left"/>
              <w:rPr>
                <w:lang w:val="es-ES"/>
              </w:rPr>
            </w:pPr>
            <w:r>
              <w:rPr>
                <w:b/>
                <w:bCs/>
                <w:lang w:val="es-ES"/>
              </w:rPr>
              <w:t xml:space="preserve">RUC</w:t>
            </w:r>
            <w:r>
              <w:rPr>
                <w:lang w:val="es-ES"/>
              </w:rPr>
            </w:r>
          </w:p>
        </w:tc>
        <w:tc>
          <w:tcPr>
            <w:tcBorders/>
          </w:tcPr>
          <w:p>
            <w:pPr>
              <w:pStyle w:val="902"/>
              <w:pBdr/>
              <w:spacing/>
              <w:ind/>
              <w:jc w:val="left"/>
              <w:rPr>
                <w:lang w:val="es-ES"/>
              </w:rPr>
            </w:pPr>
            <w:r>
              <w:rPr>
                <w:lang w:val="es-ES"/>
              </w:rPr>
              <w:t xml:space="preserve">Registro Único del Contribuyente. Identificación fiscal de las personas jurídicas y naturales con actividad económica en Nicaragua.</w:t>
            </w:r>
          </w:p>
        </w:tc>
      </w:tr>
      <w:tr>
        <w:trPr/>
        <w:tc>
          <w:tcPr>
            <w:tcBorders/>
          </w:tcPr>
          <w:p>
            <w:pPr>
              <w:pStyle w:val="902"/>
              <w:pBdr/>
              <w:spacing/>
              <w:ind/>
              <w:jc w:val="left"/>
              <w:rPr>
                <w:lang w:val="es-ES"/>
              </w:rPr>
            </w:pPr>
            <w:r>
              <w:rPr>
                <w:b/>
                <w:bCs/>
                <w:lang w:val="es-ES"/>
              </w:rPr>
              <w:t xml:space="preserve">RACI</w:t>
            </w:r>
            <w:r>
              <w:rPr>
                <w:lang w:val="es-ES"/>
              </w:rPr>
            </w:r>
          </w:p>
        </w:tc>
        <w:tc>
          <w:tcPr>
            <w:tcBorders/>
          </w:tcPr>
          <w:p>
            <w:pPr>
              <w:pStyle w:val="902"/>
              <w:pBdr/>
              <w:spacing/>
              <w:ind/>
              <w:jc w:val="left"/>
              <w:rPr>
                <w:lang w:val="es-ES"/>
              </w:rPr>
            </w:pPr>
            <w:r>
              <w:rPr>
                <w:lang w:val="es-ES"/>
              </w:rPr>
              <w:t xml:space="preserve">Matriz de asignación de responsabilidades: Responsable de ejecutar, Aprobador, Consultado, Informado.</w:t>
            </w:r>
          </w:p>
        </w:tc>
      </w:tr>
      <w:tr>
        <w:trPr/>
        <w:tc>
          <w:tcPr>
            <w:tcBorders/>
          </w:tcPr>
          <w:p>
            <w:pPr>
              <w:pStyle w:val="902"/>
              <w:pBdr/>
              <w:spacing/>
              <w:ind/>
              <w:jc w:val="left"/>
              <w:rPr>
                <w:lang w:val="es-ES"/>
              </w:rPr>
            </w:pPr>
            <w:r>
              <w:rPr>
                <w:b/>
                <w:bCs/>
                <w:lang w:val="es-ES"/>
              </w:rPr>
              <w:t xml:space="preserve">Mercado de dos lados</w:t>
            </w:r>
            <w:r>
              <w:rPr>
                <w:lang w:val="es-ES"/>
              </w:rPr>
            </w:r>
          </w:p>
        </w:tc>
        <w:tc>
          <w:tcPr>
            <w:tcBorders/>
          </w:tcPr>
          <w:p>
            <w:pPr>
              <w:pStyle w:val="902"/>
              <w:pBdr/>
              <w:spacing/>
              <w:ind/>
              <w:jc w:val="left"/>
              <w:rPr>
                <w:lang w:val="es-ES"/>
              </w:rPr>
            </w:pPr>
            <w:r>
              <w:rPr>
                <w:lang w:val="es-ES"/>
              </w:rPr>
              <w:t xml:space="preserve">Plataforma cuyo valor para cada grupo de participantes depende del número de participantes del grupo opuesto.</w:t>
            </w:r>
          </w:p>
        </w:tc>
      </w:tr>
      <w:tr>
        <w:trPr/>
        <w:tc>
          <w:tcPr>
            <w:tcBorders/>
          </w:tcPr>
          <w:p>
            <w:pPr>
              <w:pStyle w:val="902"/>
              <w:pBdr/>
              <w:spacing/>
              <w:ind/>
              <w:jc w:val="left"/>
              <w:rPr>
                <w:lang w:val="es-ES"/>
              </w:rPr>
            </w:pPr>
            <w:r>
              <w:rPr>
                <w:b/>
                <w:bCs/>
                <w:lang w:val="es-ES"/>
              </w:rPr>
              <w:t xml:space="preserve">CAC</w:t>
            </w:r>
            <w:r>
              <w:rPr>
                <w:lang w:val="es-ES"/>
              </w:rPr>
            </w:r>
          </w:p>
        </w:tc>
        <w:tc>
          <w:tcPr>
            <w:tcBorders/>
          </w:tcPr>
          <w:p>
            <w:pPr>
              <w:pStyle w:val="902"/>
              <w:pBdr/>
              <w:spacing/>
              <w:ind/>
              <w:jc w:val="left"/>
              <w:rPr>
                <w:lang w:val="es-ES"/>
              </w:rPr>
            </w:pPr>
            <w:r>
              <w:rPr>
                <w:lang w:val="es-ES"/>
              </w:rPr>
              <w:t xml:space="preserve">Costo de Adquisición de Cliente.</w:t>
            </w:r>
          </w:p>
        </w:tc>
      </w:tr>
      <w:tr>
        <w:trPr/>
        <w:tc>
          <w:tcPr>
            <w:tcBorders/>
          </w:tcPr>
          <w:p>
            <w:pPr>
              <w:pStyle w:val="902"/>
              <w:pBdr/>
              <w:spacing/>
              <w:ind/>
              <w:jc w:val="left"/>
              <w:rPr>
                <w:lang w:val="es-ES"/>
              </w:rPr>
            </w:pPr>
            <w:r>
              <w:rPr>
                <w:b/>
                <w:bCs/>
                <w:lang w:val="es-ES"/>
              </w:rPr>
              <w:t xml:space="preserve">GMV</w:t>
            </w:r>
            <w:r>
              <w:rPr>
                <w:lang w:val="es-ES"/>
              </w:rPr>
            </w:r>
          </w:p>
        </w:tc>
        <w:tc>
          <w:tcPr>
            <w:tcBorders/>
          </w:tcPr>
          <w:p>
            <w:pPr>
              <w:pStyle w:val="902"/>
              <w:pBdr/>
              <w:spacing/>
              <w:ind/>
              <w:jc w:val="left"/>
              <w:rPr>
                <w:lang w:val="es-ES"/>
              </w:rPr>
            </w:pPr>
            <w:r>
              <w:rPr>
                <w:lang w:val="es-ES"/>
              </w:rPr>
              <w:t xml:space="preserve">Volumen bruto de mercancía transada a través de la plataforma en un período.</w:t>
            </w:r>
          </w:p>
        </w:tc>
      </w:tr>
      <w:tr>
        <w:trPr/>
        <w:tc>
          <w:tcPr>
            <w:tcBorders/>
          </w:tcPr>
          <w:p>
            <w:pPr>
              <w:pStyle w:val="902"/>
              <w:pBdr/>
              <w:spacing/>
              <w:ind/>
              <w:jc w:val="left"/>
              <w:rPr>
                <w:lang w:val="es-ES"/>
              </w:rPr>
            </w:pPr>
            <w:r>
              <w:rPr>
                <w:b/>
                <w:bCs/>
                <w:lang w:val="es-ES"/>
              </w:rPr>
              <w:t xml:space="preserve">Take rate</w:t>
            </w:r>
            <w:r>
              <w:rPr>
                <w:lang w:val="es-ES"/>
              </w:rPr>
            </w:r>
          </w:p>
        </w:tc>
        <w:tc>
          <w:tcPr>
            <w:tcBorders/>
          </w:tcPr>
          <w:p>
            <w:pPr>
              <w:pStyle w:val="902"/>
              <w:pBdr/>
              <w:spacing/>
              <w:ind/>
              <w:jc w:val="left"/>
              <w:rPr>
                <w:lang w:val="es-ES"/>
              </w:rPr>
            </w:pPr>
            <w:r>
              <w:rPr>
                <w:lang w:val="es-ES"/>
              </w:rPr>
              <w:t xml:space="preserve">Porcentaje del GMV que la organización retiene como ingreso propio.</w:t>
            </w:r>
          </w:p>
        </w:tc>
      </w:tr>
    </w:tbl>
    <w:p>
      <w:pPr>
        <w:pBdr/>
        <w:spacing/>
        <w:ind/>
        <w:rPr>
          <w:lang w:val="es-ES"/>
        </w:rPr>
      </w:pPr>
      <w:r>
        <w:rPr>
          <w:lang w:val="es-ES"/>
        </w:rPr>
        <w:br w:type="page" w:clear="all"/>
      </w:r>
      <w:bookmarkEnd w:id="23"/>
      <w:r>
        <w:rPr>
          <w:lang w:val="es-ES" w:bidi="es-ES"/>
        </w:rPr>
      </w:r>
      <w:bookmarkEnd w:id="24"/>
      <w:r>
        <w:rPr>
          <w:lang w:val="es-ES"/>
        </w:rPr>
      </w:r>
    </w:p>
    <w:p>
      <w:pPr>
        <w:pStyle w:val="910"/>
        <w:pBdr/>
        <w:spacing/>
        <w:ind/>
        <w:rPr>
          <w:color w:val="000000" w:themeColor="text1"/>
        </w:rPr>
      </w:pPr>
      <w:r>
        <w:rPr>
          <w:color w:val="000000" w:themeColor="text1"/>
          <w:lang w:val="es-ES" w:bidi="es-ES"/>
        </w:rPr>
      </w:r>
      <w:bookmarkStart w:id="80" w:name="_Toc6"/>
      <w:r>
        <w:rPr>
          <w:color w:val="000000" w:themeColor="text1"/>
          <w:lang w:val="es-ES" w:bidi="es-ES"/>
        </w:rPr>
      </w:r>
      <w:bookmarkStart w:id="64" w:name="desarrollo"/>
      <w:r>
        <w:rPr>
          <w:color w:val="000000" w:themeColor="text1"/>
          <w:lang w:val="es-ES"/>
        </w:rPr>
        <w:t xml:space="preserve">2. Desarrollo</w:t>
      </w:r>
      <w:bookmarkEnd w:id="80"/>
      <w:r>
        <w:rPr>
          <w:color w:val="000000" w:themeColor="text1"/>
        </w:rPr>
      </w:r>
    </w:p>
    <w:p>
      <w:pPr>
        <w:pStyle w:val="911"/>
        <w:pBdr/>
        <w:spacing/>
        <w:ind/>
        <w:rPr>
          <w:color w:val="000000" w:themeColor="text1"/>
        </w:rPr>
      </w:pPr>
      <w:r>
        <w:rPr>
          <w:color w:val="000000" w:themeColor="text1"/>
          <w:lang w:val="es-ES" w:bidi="es-ES"/>
        </w:rPr>
      </w:r>
      <w:bookmarkStart w:id="81" w:name="_Toc7"/>
      <w:r>
        <w:rPr>
          <w:color w:val="000000" w:themeColor="text1"/>
          <w:lang w:val="es-ES" w:bidi="es-ES"/>
        </w:rPr>
      </w:r>
      <w:bookmarkStart w:id="25" w:name="delimitación-del-objeto-de-estudio"/>
      <w:r>
        <w:rPr>
          <w:color w:val="000000" w:themeColor="text1"/>
          <w:lang w:val="es-ES"/>
        </w:rPr>
        <w:t xml:space="preserve">2.1 Delimitación del objeto de estudio</w:t>
      </w:r>
      <w:bookmarkEnd w:id="81"/>
      <w:r>
        <w:rPr>
          <w:color w:val="000000" w:themeColor="text1"/>
        </w:rPr>
      </w:r>
    </w:p>
    <w:p>
      <w:pPr>
        <w:pStyle w:val="901"/>
        <w:pBdr/>
        <w:spacing/>
        <w:ind/>
        <w:rPr>
          <w:lang w:val="es-ES"/>
        </w:rPr>
      </w:pPr>
      <w:r>
        <w:rPr>
          <w:lang w:val="es-ES"/>
        </w:rPr>
        <w:t xml:space="preserve">Una ambigüedad debe resolverse antes de describir nada, porque de ella depende la coherencia del documento y de la serie completa. En un proyecto de software de gestión interna, el objeto de estudio y el usuario del sistema coinciden: se estudia una empresa y se le construye el sistema que esa misma empresa usará. </w:t>
      </w:r>
      <w:r>
        <w:rPr>
          <w:b/>
          <w:bCs/>
          <w:lang w:val="es-ES"/>
        </w:rPr>
        <w:t xml:space="preserve">En AbasteceNi no coinciden.</w:t>
      </w:r>
      <w:r>
        <w:rPr>
          <w:lang w:val="es-ES"/>
        </w:rPr>
        <w:t xml:space="preserve"> La organización promotora opera una plataforma de intermediación cuyos usuarios son terceros: farmacias, ferreterías, pulperías, distribuidoras y fincas que no pertenecen a la organización ni le reportan.</w:t>
      </w:r>
    </w:p>
    <w:p>
      <w:pPr>
        <w:pStyle w:val="900"/>
        <w:pBdr/>
        <w:spacing/>
        <w:ind/>
        <w:rPr>
          <w:lang w:val="es-ES"/>
        </w:rPr>
      </w:pPr>
      <w:r>
        <w:rPr>
          <w:lang w:val="es-ES"/>
        </w:rPr>
        <w:t xml:space="preserve">Ignorar esta distinción produciría un organigrama poblado de clientes y una estructura funcional sin dueño. El equipo la resuelve declarando </w:t>
      </w:r>
      <w:r>
        <w:rPr>
          <w:b/>
          <w:bCs/>
          <w:lang w:val="es-ES"/>
        </w:rPr>
        <w:t xml:space="preserve">dos niveles del objeto de estudio</w:t>
      </w:r>
      <w:r>
        <w:rPr>
          <w:lang w:val="es-ES"/>
        </w:rPr>
        <w:t xml:space="preserve">, con alcances distintos y explícitos:</w:t>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lang w:val="es-ES"/>
              </w:rPr>
            </w:pPr>
            <w:r>
              <w:rPr>
                <w:lang w:val="es-ES"/>
              </w:rPr>
              <w:t xml:space="preserve">Nivel</w:t>
            </w:r>
          </w:p>
        </w:tc>
        <w:tc>
          <w:tcPr>
            <w:tcBorders/>
          </w:tcPr>
          <w:p>
            <w:pPr>
              <w:pStyle w:val="902"/>
              <w:pBdr/>
              <w:spacing/>
              <w:ind/>
              <w:jc w:val="left"/>
              <w:rPr>
                <w:lang w:val="es-ES"/>
              </w:rPr>
            </w:pPr>
            <w:r>
              <w:rPr>
                <w:lang w:val="es-ES"/>
              </w:rPr>
              <w:t xml:space="preserve">Qué comprende</w:t>
            </w:r>
          </w:p>
        </w:tc>
        <w:tc>
          <w:tcPr>
            <w:tcBorders/>
          </w:tcPr>
          <w:p>
            <w:pPr>
              <w:pStyle w:val="902"/>
              <w:pBdr/>
              <w:spacing/>
              <w:ind/>
              <w:jc w:val="left"/>
              <w:rPr>
                <w:lang w:val="es-ES"/>
              </w:rPr>
            </w:pPr>
            <w:r>
              <w:rPr>
                <w:lang w:val="es-ES"/>
              </w:rPr>
              <w:t xml:space="preserve">Profundidad de tratamiento</w:t>
            </w:r>
          </w:p>
        </w:tc>
      </w:tr>
      <w:tr>
        <w:trPr/>
        <w:tc>
          <w:tcPr>
            <w:tcBorders/>
          </w:tcPr>
          <w:p>
            <w:pPr>
              <w:pStyle w:val="902"/>
              <w:pBdr/>
              <w:spacing/>
              <w:ind/>
              <w:jc w:val="left"/>
              <w:rPr>
                <w:lang w:val="es-ES"/>
              </w:rPr>
            </w:pPr>
            <w:r>
              <w:rPr>
                <w:b/>
                <w:bCs/>
                <w:lang w:val="es-ES"/>
              </w:rPr>
              <w:t xml:space="preserve">Nivel I — Organización promotora y operadora</w:t>
            </w:r>
            <w:r>
              <w:rPr>
                <w:lang w:val="es-ES"/>
              </w:rPr>
            </w:r>
          </w:p>
        </w:tc>
        <w:tc>
          <w:tcPr>
            <w:tcBorders/>
          </w:tcPr>
          <w:p>
            <w:pPr>
              <w:pStyle w:val="902"/>
              <w:pBdr/>
              <w:spacing/>
              <w:ind/>
              <w:jc w:val="left"/>
              <w:rPr>
                <w:lang w:val="es-ES"/>
              </w:rPr>
            </w:pPr>
            <w:r>
              <w:rPr>
                <w:lang w:val="es-ES"/>
              </w:rPr>
              <w:t xml:space="preserve">AbasteceNi, S.A., la empresa simulada que concibe, construye, opera y sostiene económicamente la plataforma.</w:t>
            </w:r>
          </w:p>
        </w:tc>
        <w:tc>
          <w:tcPr>
            <w:tcBorders/>
          </w:tcPr>
          <w:p>
            <w:pPr>
              <w:pStyle w:val="902"/>
              <w:pBdr/>
              <w:spacing/>
              <w:ind/>
              <w:jc w:val="left"/>
              <w:rPr>
                <w:lang w:val="es-ES"/>
              </w:rPr>
            </w:pPr>
            <w:r>
              <w:rPr>
                <w:b/>
                <w:bCs/>
                <w:lang w:val="es-ES"/>
              </w:rPr>
              <w:t xml:space="preserve">Tratamiento completo.</w:t>
            </w:r>
            <w:r>
              <w:rPr>
                <w:lang w:val="es-ES"/>
              </w:rPr>
              <w:t xml:space="preserve"> Es el objeto de estudio en sentido estricto y el sujeto de la estructura funcional de las secciones 2.6 a 2.9.</w:t>
            </w:r>
          </w:p>
        </w:tc>
      </w:tr>
      <w:tr>
        <w:trPr/>
        <w:tc>
          <w:tcPr>
            <w:tcBorders/>
          </w:tcPr>
          <w:p>
            <w:pPr>
              <w:pStyle w:val="902"/>
              <w:pBdr/>
              <w:spacing/>
              <w:ind/>
              <w:jc w:val="left"/>
              <w:rPr>
                <w:lang w:val="es-ES"/>
              </w:rPr>
            </w:pPr>
            <w:r>
              <w:rPr>
                <w:b/>
                <w:bCs/>
                <w:lang w:val="es-ES"/>
              </w:rPr>
              <w:t xml:space="preserve">Nivel II — Ecosistema comercial atendido</w:t>
            </w:r>
            <w:r>
              <w:rPr>
                <w:lang w:val="es-ES"/>
              </w:rPr>
            </w:r>
          </w:p>
        </w:tc>
        <w:tc>
          <w:tcPr>
            <w:tcBorders/>
          </w:tcPr>
          <w:p>
            <w:pPr>
              <w:pStyle w:val="902"/>
              <w:pBdr/>
              <w:spacing/>
              <w:ind/>
              <w:jc w:val="left"/>
              <w:rPr>
                <w:lang w:val="es-ES"/>
              </w:rPr>
            </w:pPr>
            <w:r>
              <w:rPr>
                <w:lang w:val="es-ES"/>
              </w:rPr>
              <w:t xml:space="preserve">Los comercios minoristas, distribuidores mayoristas y productores agrícolas del occidente y norte de Nicaragua que operan como usuarios de la plataforma.</w:t>
            </w:r>
          </w:p>
        </w:tc>
        <w:tc>
          <w:tcPr>
            <w:tcBorders/>
          </w:tcPr>
          <w:p>
            <w:pPr>
              <w:pStyle w:val="902"/>
              <w:pBdr/>
              <w:spacing/>
              <w:ind/>
              <w:jc w:val="left"/>
              <w:rPr>
                <w:lang w:val="es-ES"/>
              </w:rPr>
            </w:pPr>
            <w:r>
              <w:rPr>
                <w:b/>
                <w:bCs/>
                <w:lang w:val="es-ES"/>
              </w:rPr>
              <w:t xml:space="preserve">Tratamiento como entorno.</w:t>
            </w:r>
            <w:r>
              <w:rPr>
                <w:lang w:val="es-ES"/>
              </w:rPr>
              <w:t xml:space="preserve"> Se caracteriza en la sección 2.10 en tanto define el espacio del problema, pero no se le levanta estructura funcional propia por no constituir una organización única.</w:t>
            </w:r>
          </w:p>
        </w:tc>
      </w:tr>
    </w:tbl>
    <w:p>
      <w:pPr>
        <w:pStyle w:val="900"/>
        <w:pBdr/>
        <w:spacing/>
        <w:ind/>
        <w:rPr>
          <w:color w:val="000000" w:themeColor="text1"/>
        </w:rPr>
      </w:pPr>
      <w:r>
        <w:rPr>
          <w:lang w:val="es-ES"/>
        </w:rPr>
        <w:t xml:space="preserve">Cuando en lo sucesivo este documento diga «la organización» sin más calificativo, se refiere al Nivel I. Esta frontera es la que el documento 3 deberá adoptar como frontera de la Entidad de Interés: los actores del Nivel </w:t>
      </w:r>
      <w:r>
        <w:rPr>
          <w:color w:val="000000" w:themeColor="text1"/>
          <w:lang w:val="es-ES"/>
        </w:rPr>
        <w:t xml:space="preserve">II quedan fuera del sistema y se relacionan con él como usuarios externos, nunca como componentes.</w:t>
      </w:r>
      <w:bookmarkEnd w:id="25"/>
      <w:r>
        <w:rPr>
          <w:color w:val="000000" w:themeColor="text1"/>
        </w:rPr>
      </w:r>
    </w:p>
    <w:p>
      <w:pPr>
        <w:pStyle w:val="911"/>
        <w:pBdr/>
        <w:spacing/>
        <w:ind/>
        <w:rPr>
          <w:color w:val="000000" w:themeColor="text1"/>
        </w:rPr>
      </w:pPr>
      <w:r>
        <w:rPr>
          <w:color w:val="000000" w:themeColor="text1"/>
          <w:lang w:val="es-ES" w:bidi="es-ES"/>
        </w:rPr>
      </w:r>
      <w:bookmarkStart w:id="82" w:name="_Toc8"/>
      <w:r>
        <w:rPr>
          <w:color w:val="000000" w:themeColor="text1"/>
          <w:lang w:val="es-ES" w:bidi="es-ES"/>
        </w:rPr>
      </w:r>
      <w:bookmarkStart w:id="26" w:name="identificación-de-la-organización"/>
      <w:r>
        <w:rPr>
          <w:color w:val="000000" w:themeColor="text1"/>
          <w:lang w:val="es-ES"/>
        </w:rPr>
        <w:t xml:space="preserve">2.2 Identificación de la organización</w:t>
      </w:r>
      <w:bookmarkEnd w:id="82"/>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Razón social</w:t>
            </w:r>
            <w:r>
              <w:rPr>
                <w:lang w:val="es-ES"/>
              </w:rPr>
            </w:r>
          </w:p>
        </w:tc>
        <w:tc>
          <w:tcPr>
            <w:tcBorders/>
          </w:tcPr>
          <w:p>
            <w:pPr>
              <w:pStyle w:val="902"/>
              <w:pBdr/>
              <w:spacing/>
              <w:ind/>
              <w:jc w:val="left"/>
              <w:rPr>
                <w:lang w:val="es-ES"/>
              </w:rPr>
            </w:pPr>
            <w:r>
              <w:rPr>
                <w:lang w:val="es-ES"/>
              </w:rPr>
              <w:t xml:space="preserve">AbasteceNi, Sociedad Anónima</w:t>
            </w:r>
          </w:p>
        </w:tc>
      </w:tr>
      <w:tr>
        <w:trPr/>
        <w:tc>
          <w:tcPr>
            <w:tcBorders/>
          </w:tcPr>
          <w:p>
            <w:pPr>
              <w:pStyle w:val="902"/>
              <w:pBdr/>
              <w:spacing/>
              <w:ind/>
              <w:jc w:val="left"/>
              <w:rPr>
                <w:lang w:val="es-ES"/>
              </w:rPr>
            </w:pPr>
            <w:r>
              <w:rPr>
                <w:b/>
                <w:bCs/>
                <w:lang w:val="es-ES"/>
              </w:rPr>
              <w:t xml:space="preserve">Nombre comercial / marca</w:t>
            </w:r>
            <w:r>
              <w:rPr>
                <w:lang w:val="es-ES"/>
              </w:rPr>
            </w:r>
          </w:p>
        </w:tc>
        <w:tc>
          <w:tcPr>
            <w:tcBorders/>
          </w:tcPr>
          <w:p>
            <w:pPr>
              <w:pStyle w:val="902"/>
              <w:pBdr/>
              <w:spacing/>
              <w:ind/>
              <w:jc w:val="left"/>
              <w:rPr>
                <w:lang w:val="es-ES"/>
              </w:rPr>
            </w:pPr>
            <w:r>
              <w:rPr>
                <w:lang w:val="es-ES"/>
              </w:rPr>
              <w:t xml:space="preserve">AbasteceNi</w:t>
            </w:r>
          </w:p>
        </w:tc>
      </w:tr>
      <w:tr>
        <w:trPr/>
        <w:tc>
          <w:tcPr>
            <w:tcBorders/>
          </w:tcPr>
          <w:p>
            <w:pPr>
              <w:pStyle w:val="902"/>
              <w:pBdr/>
              <w:spacing/>
              <w:ind/>
              <w:jc w:val="left"/>
              <w:rPr>
                <w:lang w:val="es-ES"/>
              </w:rPr>
            </w:pPr>
            <w:r>
              <w:rPr>
                <w:b/>
                <w:bCs/>
                <w:lang w:val="es-ES"/>
              </w:rPr>
              <w:t xml:space="preserve">Naturaleza jurídica</w:t>
            </w:r>
            <w:r>
              <w:rPr>
                <w:lang w:val="es-ES"/>
              </w:rPr>
            </w:r>
          </w:p>
        </w:tc>
        <w:tc>
          <w:tcPr>
            <w:tcBorders/>
          </w:tcPr>
          <w:p>
            <w:pPr>
              <w:pStyle w:val="902"/>
              <w:pBdr/>
              <w:spacing/>
              <w:ind/>
              <w:jc w:val="left"/>
              <w:rPr>
                <w:lang w:val="es-ES"/>
              </w:rPr>
            </w:pPr>
            <w:r>
              <w:rPr>
                <w:lang w:val="es-ES"/>
              </w:rPr>
              <w:t xml:space="preserve">Sociedad anónima de capital cerrado, con dos socios fundadores en partes iguales.</w:t>
            </w:r>
          </w:p>
        </w:tc>
      </w:tr>
      <w:tr>
        <w:trPr/>
        <w:tc>
          <w:tcPr>
            <w:tcBorders/>
          </w:tcPr>
          <w:p>
            <w:pPr>
              <w:pStyle w:val="902"/>
              <w:pBdr/>
              <w:spacing/>
              <w:ind/>
              <w:jc w:val="left"/>
              <w:rPr>
                <w:lang w:val="es-ES"/>
              </w:rPr>
            </w:pPr>
            <w:r>
              <w:rPr>
                <w:b/>
                <w:bCs/>
                <w:lang w:val="es-ES"/>
              </w:rPr>
              <w:t xml:space="preserve">Número RUC</w:t>
            </w:r>
            <w:r>
              <w:rPr>
                <w:lang w:val="es-ES"/>
              </w:rPr>
            </w:r>
          </w:p>
        </w:tc>
        <w:tc>
          <w:tcPr>
            <w:tcBorders/>
          </w:tcPr>
          <w:p>
            <w:pPr>
              <w:pStyle w:val="902"/>
              <w:pBdr/>
              <w:spacing/>
              <w:ind/>
              <w:jc w:val="left"/>
              <w:rPr>
                <w:lang w:val="es-ES"/>
              </w:rPr>
            </w:pPr>
            <w:r>
              <w:rPr>
                <w:rStyle w:val="931"/>
                <w:lang w:val="es-ES"/>
              </w:rPr>
              <w:t xml:space="preserve">J03100000000000</w:t>
            </w:r>
            <w:r>
              <w:rPr>
                <w:lang w:val="es-ES"/>
              </w:rPr>
              <w:t xml:space="preserve"> </w:t>
            </w:r>
            <w:r>
              <w:rPr>
                <w:i/>
                <w:iCs/>
                <w:lang w:val="es-ES"/>
              </w:rPr>
              <w:t xml:space="preserve">(dato ficticio)</w:t>
            </w:r>
            <w:r>
              <w:rPr>
                <w:lang w:val="es-ES"/>
              </w:rPr>
            </w:r>
          </w:p>
        </w:tc>
      </w:tr>
      <w:tr>
        <w:trPr/>
        <w:tc>
          <w:tcPr>
            <w:tcBorders/>
          </w:tcPr>
          <w:p>
            <w:pPr>
              <w:pStyle w:val="902"/>
              <w:pBdr/>
              <w:spacing/>
              <w:ind/>
              <w:jc w:val="left"/>
              <w:rPr>
                <w:lang w:val="es-ES"/>
              </w:rPr>
            </w:pPr>
            <w:r>
              <w:rPr>
                <w:b/>
                <w:bCs/>
                <w:lang w:val="es-ES"/>
              </w:rPr>
              <w:t xml:space="preserve">Clasificación MIPYME</w:t>
            </w:r>
            <w:r>
              <w:rPr>
                <w:lang w:val="es-ES"/>
              </w:rPr>
            </w:r>
          </w:p>
        </w:tc>
        <w:tc>
          <w:tcPr>
            <w:tcBorders/>
          </w:tcPr>
          <w:p>
            <w:pPr>
              <w:pStyle w:val="902"/>
              <w:pBdr/>
              <w:spacing/>
              <w:ind/>
              <w:jc w:val="left"/>
              <w:rPr>
                <w:lang w:val="es-ES"/>
              </w:rPr>
            </w:pPr>
            <w:r>
              <w:rPr>
                <w:lang w:val="es-ES"/>
              </w:rPr>
              <w:t xml:space="preserve">Pequeña empresa, conforme a los rangos de la Ley No. 645.</w:t>
            </w:r>
          </w:p>
        </w:tc>
      </w:tr>
      <w:tr>
        <w:trPr/>
        <w:tc>
          <w:tcPr>
            <w:tcBorders/>
          </w:tcPr>
          <w:p>
            <w:pPr>
              <w:pStyle w:val="902"/>
              <w:pBdr/>
              <w:spacing/>
              <w:ind/>
              <w:jc w:val="left"/>
              <w:rPr>
                <w:lang w:val="es-ES"/>
              </w:rPr>
            </w:pPr>
            <w:r>
              <w:rPr>
                <w:b/>
                <w:bCs/>
                <w:lang w:val="es-ES"/>
              </w:rPr>
              <w:t xml:space="preserve">Fecha de constitución simulada</w:t>
            </w:r>
            <w:r>
              <w:rPr>
                <w:lang w:val="es-ES"/>
              </w:rPr>
            </w:r>
          </w:p>
        </w:tc>
        <w:tc>
          <w:tcPr>
            <w:tcBorders/>
          </w:tcPr>
          <w:p>
            <w:pPr>
              <w:pStyle w:val="902"/>
              <w:pBdr/>
              <w:spacing/>
              <w:ind/>
              <w:jc w:val="left"/>
              <w:rPr>
                <w:lang w:val="es-ES"/>
              </w:rPr>
            </w:pPr>
            <w:r>
              <w:rPr>
                <w:lang w:val="es-ES"/>
              </w:rPr>
              <w:t xml:space="preserve">2 de marzo de 2026.</w:t>
            </w:r>
          </w:p>
        </w:tc>
      </w:tr>
      <w:tr>
        <w:trPr/>
        <w:tc>
          <w:tcPr>
            <w:tcBorders/>
          </w:tcPr>
          <w:p>
            <w:pPr>
              <w:pStyle w:val="902"/>
              <w:pBdr/>
              <w:spacing/>
              <w:ind/>
              <w:jc w:val="left"/>
              <w:rPr>
                <w:lang w:val="es-ES"/>
              </w:rPr>
            </w:pPr>
            <w:r>
              <w:rPr>
                <w:b/>
                <w:bCs/>
                <w:lang w:val="es-ES"/>
              </w:rPr>
              <w:t xml:space="preserve">Domicilio fiscal y sede operativa</w:t>
            </w:r>
            <w:r>
              <w:rPr>
                <w:lang w:val="es-ES"/>
              </w:rPr>
            </w:r>
          </w:p>
        </w:tc>
        <w:tc>
          <w:tcPr>
            <w:tcBorders/>
          </w:tcPr>
          <w:p>
            <w:pPr>
              <w:pStyle w:val="902"/>
              <w:pBdr/>
              <w:spacing/>
              <w:ind/>
              <w:jc w:val="left"/>
              <w:rPr>
                <w:lang w:val="es-ES"/>
              </w:rPr>
            </w:pPr>
            <w:r>
              <w:rPr>
                <w:lang w:val="es-ES"/>
              </w:rPr>
              <w:t xml:space="preserve">Ciudad de Chinandega, departamento de Chinandega, Nicaragua.</w:t>
            </w:r>
          </w:p>
        </w:tc>
      </w:tr>
      <w:tr>
        <w:trPr/>
        <w:tc>
          <w:tcPr>
            <w:tcBorders/>
          </w:tcPr>
          <w:p>
            <w:pPr>
              <w:pStyle w:val="902"/>
              <w:pBdr/>
              <w:spacing/>
              <w:ind/>
              <w:jc w:val="left"/>
              <w:rPr>
                <w:lang w:val="es-ES"/>
              </w:rPr>
            </w:pPr>
            <w:r>
              <w:rPr>
                <w:b/>
                <w:bCs/>
                <w:lang w:val="es-ES"/>
              </w:rPr>
              <w:t xml:space="preserve">Presencia territorial adicional</w:t>
            </w:r>
            <w:r>
              <w:rPr>
                <w:lang w:val="es-ES"/>
              </w:rPr>
            </w:r>
          </w:p>
        </w:tc>
        <w:tc>
          <w:tcPr>
            <w:tcBorders/>
          </w:tcPr>
          <w:p>
            <w:pPr>
              <w:pStyle w:val="902"/>
              <w:pBdr/>
              <w:spacing/>
              <w:ind/>
              <w:jc w:val="left"/>
              <w:rPr>
                <w:lang w:val="es-ES"/>
              </w:rPr>
            </w:pPr>
            <w:r>
              <w:rPr>
                <w:lang w:val="es-ES"/>
              </w:rPr>
              <w:t xml:space="preserve">Enlace comercial no permanente en Estelí y en Managua, sin oficina propia.</w:t>
            </w:r>
          </w:p>
        </w:tc>
      </w:tr>
      <w:tr>
        <w:trPr/>
        <w:tc>
          <w:tcPr>
            <w:tcBorders/>
          </w:tcPr>
          <w:p>
            <w:pPr>
              <w:pStyle w:val="902"/>
              <w:pBdr/>
              <w:spacing/>
              <w:ind/>
              <w:jc w:val="left"/>
              <w:rPr>
                <w:lang w:val="es-ES"/>
              </w:rPr>
            </w:pPr>
            <w:r>
              <w:rPr>
                <w:b/>
                <w:bCs/>
                <w:lang w:val="es-ES"/>
              </w:rPr>
              <w:t xml:space="preserve">Sector económico</w:t>
            </w:r>
            <w:r>
              <w:rPr>
                <w:lang w:val="es-ES"/>
              </w:rPr>
            </w:r>
          </w:p>
        </w:tc>
        <w:tc>
          <w:tcPr>
            <w:tcBorders/>
          </w:tcPr>
          <w:p>
            <w:pPr>
              <w:pStyle w:val="902"/>
              <w:pBdr/>
              <w:spacing/>
              <w:ind/>
              <w:jc w:val="left"/>
              <w:rPr>
                <w:lang w:val="es-ES"/>
              </w:rPr>
            </w:pPr>
            <w:r>
              <w:rPr>
                <w:lang w:val="es-ES"/>
              </w:rPr>
              <w:t xml:space="preserve">Servicios de tecnología de la información aplicados al comercio mayorista y minorista; operación de plataforma digital de intermediación B2B.</w:t>
            </w:r>
          </w:p>
        </w:tc>
      </w:tr>
      <w:tr>
        <w:trPr/>
        <w:tc>
          <w:tcPr>
            <w:tcBorders/>
          </w:tcPr>
          <w:p>
            <w:pPr>
              <w:pStyle w:val="902"/>
              <w:pBdr/>
              <w:spacing/>
              <w:ind/>
              <w:jc w:val="left"/>
              <w:rPr>
                <w:lang w:val="es-ES"/>
              </w:rPr>
            </w:pPr>
            <w:r>
              <w:rPr>
                <w:b/>
                <w:bCs/>
                <w:lang w:val="es-ES"/>
              </w:rPr>
              <w:t xml:space="preserve">Tamaño de la plantilla</w:t>
            </w:r>
            <w:r>
              <w:rPr>
                <w:lang w:val="es-ES"/>
              </w:rPr>
            </w:r>
          </w:p>
        </w:tc>
        <w:tc>
          <w:tcPr>
            <w:tcBorders/>
          </w:tcPr>
          <w:p>
            <w:pPr>
              <w:pStyle w:val="902"/>
              <w:pBdr/>
              <w:spacing/>
              <w:ind/>
              <w:jc w:val="left"/>
              <w:rPr>
                <w:lang w:val="es-ES"/>
              </w:rPr>
            </w:pPr>
            <w:r>
              <w:rPr>
                <w:lang w:val="es-ES"/>
              </w:rPr>
              <w:t xml:space="preserve">Siete colaboradores en planilla, más dos servicios profesionales tercerizados.</w:t>
            </w:r>
          </w:p>
        </w:tc>
      </w:tr>
      <w:tr>
        <w:trPr/>
        <w:tc>
          <w:tcPr>
            <w:tcBorders/>
          </w:tcPr>
          <w:p>
            <w:pPr>
              <w:pStyle w:val="902"/>
              <w:pBdr/>
              <w:spacing/>
              <w:ind/>
              <w:jc w:val="left"/>
              <w:rPr>
                <w:lang w:val="es-ES"/>
              </w:rPr>
            </w:pPr>
            <w:r>
              <w:rPr>
                <w:b/>
                <w:bCs/>
                <w:lang w:val="es-ES"/>
              </w:rPr>
              <w:t xml:space="preserve">Modelo de operación</w:t>
            </w:r>
            <w:r>
              <w:rPr>
                <w:lang w:val="es-ES"/>
              </w:rPr>
            </w:r>
          </w:p>
        </w:tc>
        <w:tc>
          <w:tcPr>
            <w:tcBorders/>
          </w:tcPr>
          <w:p>
            <w:pPr>
              <w:pStyle w:val="902"/>
              <w:pBdr/>
              <w:spacing/>
              <w:ind/>
              <w:jc w:val="left"/>
              <w:rPr>
                <w:lang w:val="es-ES"/>
              </w:rPr>
            </w:pPr>
            <w:r>
              <w:rPr>
                <w:lang w:val="es-ES"/>
              </w:rPr>
              <w:t xml:space="preserve">Plataforma digital de dos lados con enfoque «Demand-First».</w:t>
            </w:r>
          </w:p>
        </w:tc>
      </w:tr>
      <w:tr>
        <w:trPr/>
        <w:tc>
          <w:tcPr>
            <w:tcBorders/>
          </w:tcPr>
          <w:p>
            <w:pPr>
              <w:pStyle w:val="902"/>
              <w:pBdr/>
              <w:spacing/>
              <w:ind/>
              <w:jc w:val="left"/>
              <w:rPr>
                <w:lang w:val="es-ES"/>
              </w:rPr>
            </w:pPr>
            <w:r>
              <w:rPr>
                <w:b/>
                <w:bCs/>
                <w:lang w:val="es-ES"/>
              </w:rPr>
              <w:t xml:space="preserve">Fuente de ingreso única en el MVP</w:t>
            </w:r>
            <w:r>
              <w:rPr>
                <w:lang w:val="es-ES"/>
              </w:rPr>
            </w:r>
          </w:p>
        </w:tc>
        <w:tc>
          <w:tcPr>
            <w:tcBorders/>
          </w:tcPr>
          <w:p>
            <w:pPr>
              <w:pStyle w:val="902"/>
              <w:pBdr/>
              <w:spacing/>
              <w:ind/>
              <w:jc w:val="left"/>
              <w:rPr>
                <w:lang w:val="es-ES"/>
              </w:rPr>
            </w:pPr>
            <w:r>
              <w:rPr>
                <w:lang w:val="es-ES"/>
              </w:rPr>
              <w:t xml:space="preserve">Comisión del 3 % sobre el valor de las transacciones cerradas, cobrada al proveedor mayorista.</w:t>
            </w:r>
          </w:p>
        </w:tc>
      </w:tr>
    </w:tbl>
    <w:p>
      <w:pPr>
        <w:pStyle w:val="900"/>
        <w:pBdr/>
        <w:spacing/>
        <w:ind/>
        <w:rPr>
          <w:lang w:val="es-ES"/>
        </w:rPr>
      </w:pPr>
      <w:r>
        <w:rPr>
          <w:lang w:val="es-ES"/>
        </w:rPr>
        <w:t xml:space="preserve">Una decisión de localización merece justificación explícita porque contradice la práctica habitual del sector. Una empresa tecnológica nicaragüense se domiciliaría por defecto en Managua, donde se concentran el talento, los inversionistas y los grandes distribuidores. </w:t>
      </w:r>
      <w:r>
        <w:rPr>
          <w:b/>
          <w:bCs/>
          <w:lang w:val="es-ES"/>
        </w:rPr>
        <w:t xml:space="preserve">AbasteceNi se domicilia deliberadamente en Chinandega.</w:t>
      </w:r>
      <w:r>
        <w:rPr>
          <w:lang w:val="es-ES"/>
        </w:rPr>
        <w:t xml:space="preserve"> El problema que la organización aborda es precisamente el aislamiento de los departamentos respecto de la capital; una empresa que operase desde Managua reproduciría en su propia estructura el centralismo que pretende disolver. Situar la sede en el territorio del cliente reduce además el costo del proceso de afiliación presencial, que la sección 2.8 identifica como el cuello de botella real de la adopción.</w:t>
      </w:r>
    </w:p>
    <w:p>
      <w:pPr>
        <w:pStyle w:val="900"/>
        <w:pBdr/>
        <w:spacing/>
        <w:ind/>
        <w:rPr>
          <w:lang w:val="es-ES"/>
        </w:rPr>
      </w:pPr>
      <w:r>
        <w:rPr>
          <w:lang w:val="es-ES"/>
        </w:rPr>
        <w:t xml:space="preserve">Esta decisión tiene consecuencia técnica directa y por eso se registra como origen de la restricción </w:t>
      </w:r>
      <w:r>
        <w:rPr>
          <w:rStyle w:val="931"/>
          <w:lang w:val="es-ES"/>
        </w:rPr>
        <w:t xml:space="preserve">RO-06</w:t>
      </w:r>
      <w:r>
        <w:rPr>
          <w:lang w:val="es-ES"/>
        </w:rPr>
        <w:t xml:space="preserve">: obliga a diseñar y probar el sistema sobre las mismas redes celulares degradadas que usan los clientes, en lugar de sobre la conectividad de la capital.</w:t>
      </w:r>
      <w:bookmarkEnd w:id="26"/>
      <w:r>
        <w:rPr>
          <w:lang w:val="es-ES"/>
        </w:rPr>
      </w:r>
    </w:p>
    <w:p>
      <w:pPr>
        <w:pStyle w:val="911"/>
        <w:pBdr/>
        <w:spacing/>
        <w:ind/>
        <w:rPr>
          <w:color w:val="000000" w:themeColor="text1"/>
        </w:rPr>
      </w:pPr>
      <w:r>
        <w:rPr>
          <w:color w:val="000000" w:themeColor="text1"/>
          <w:lang w:val="es-ES" w:bidi="es-ES"/>
        </w:rPr>
      </w:r>
      <w:bookmarkStart w:id="83" w:name="_Toc9"/>
      <w:r>
        <w:rPr>
          <w:color w:val="000000" w:themeColor="text1"/>
          <w:lang w:val="es-ES" w:bidi="es-ES"/>
        </w:rPr>
      </w:r>
      <w:bookmarkStart w:id="27" w:name="antecedentes-y-razón-de-ser"/>
      <w:r>
        <w:rPr>
          <w:color w:val="000000" w:themeColor="text1"/>
          <w:lang w:val="es-ES"/>
        </w:rPr>
        <w:t xml:space="preserve">2.3 Antecedentes y razón de ser</w:t>
      </w:r>
      <w:bookmarkEnd w:id="83"/>
      <w:r>
        <w:rPr>
          <w:color w:val="000000" w:themeColor="text1"/>
        </w:rPr>
      </w:r>
    </w:p>
    <w:p>
      <w:pPr>
        <w:pStyle w:val="901"/>
        <w:pBdr/>
        <w:spacing/>
        <w:ind/>
        <w:rPr>
          <w:lang w:val="es-ES"/>
        </w:rPr>
      </w:pPr>
      <w:r>
        <w:rPr>
          <w:lang w:val="es-ES"/>
        </w:rPr>
        <w:t xml:space="preserve">La organización nace de un diagnóstico y de una hipótesis.</w:t>
      </w:r>
    </w:p>
    <w:p>
      <w:pPr>
        <w:pStyle w:val="900"/>
        <w:pBdr/>
        <w:spacing/>
        <w:ind/>
        <w:rPr>
          <w:lang w:val="es-ES"/>
        </w:rPr>
      </w:pPr>
      <w:r>
        <w:rPr>
          <w:b/>
          <w:bCs/>
          <w:lang w:val="es-ES"/>
        </w:rPr>
        <w:t xml:space="preserve">El diagnóstico.</w:t>
      </w:r>
      <w:r>
        <w:rPr>
          <w:lang w:val="es-ES"/>
        </w:rPr>
        <w:t xml:space="preserve"> El poder de compra de los minoristas departamentales está atomizado, y la capacidad de colocación de los productores agrícolas depende de canales mayoristas centralizados que reducen sus cuotas sin previo aviso. Ambos problemas son, en el fondo, el mismo visto desde dos extremos de la cadena: </w:t>
      </w:r>
      <w:r>
        <w:rPr>
          <w:b/>
          <w:bCs/>
          <w:lang w:val="es-ES"/>
        </w:rPr>
        <w:t xml:space="preserve">la información comercial no circula</w:t>
      </w:r>
      <w:r>
        <w:rPr>
          <w:lang w:val="es-ES"/>
        </w:rPr>
        <w:t xml:space="preserve">, y en su ausencia el margen lo captura quien controla el canal físico.</w:t>
      </w:r>
    </w:p>
    <w:p>
      <w:pPr>
        <w:pStyle w:val="900"/>
        <w:pBdr/>
        <w:spacing/>
        <w:ind/>
        <w:rPr>
          <w:lang w:val="es-ES"/>
        </w:rPr>
      </w:pPr>
      <w:r>
        <w:rPr>
          <w:b/>
          <w:bCs/>
          <w:lang w:val="es-ES"/>
        </w:rPr>
        <w:t xml:space="preserve">La hipótesis.</w:t>
      </w:r>
      <w:r>
        <w:rPr>
          <w:lang w:val="es-ES"/>
        </w:rPr>
        <w:t xml:space="preserve"> Es la que da nombre al enfoque «Demand-First» y constituye la razón de ser de la empresa. Un marketplace convencional publica un catálogo de oferta y espera compradores, lo que produce el conocido problema del mercado vacío: sin compradores no llegan vendedores, y sin vendedores no llegan compradores. AbasteceNi invierte el orden. Registra primero la </w:t>
      </w:r>
      <w:r>
        <w:rPr>
          <w:b/>
          <w:bCs/>
          <w:lang w:val="es-ES"/>
        </w:rPr>
        <w:t xml:space="preserve">intención de compra</w:t>
      </w:r>
      <w:r>
        <w:rPr>
          <w:lang w:val="es-ES"/>
        </w:rPr>
        <w:t xml:space="preserve"> de los minoristas, la consolida por departamento en bloques de demanda, y usa ese volumen agregado como incentivo de entrada para los distribuidores. La demanda consolidada, y no el catálogo, es el activo de la organización.</w:t>
      </w:r>
    </w:p>
    <w:p>
      <w:pPr>
        <w:pStyle w:val="900"/>
        <w:pBdr/>
        <w:spacing/>
        <w:ind/>
        <w:rPr>
          <w:lang w:val="es-ES"/>
        </w:rPr>
      </w:pPr>
      <w:r>
        <w:rPr>
          <w:lang w:val="es-ES"/>
        </w:rPr>
        <w:t xml:space="preserve">De esa hipótesis se desprende directamente la estructura de la sección 2.6. Si el activo es la demanda consolidada, entonces la función crítica de la empresa no es vender publicidad ni operar logística: es </w:t>
      </w:r>
      <w:r>
        <w:rPr>
          <w:b/>
          <w:bCs/>
          <w:lang w:val="es-ES"/>
        </w:rPr>
        <w:t xml:space="preserve">afiliar minoristas y sostener la confianza del mercado</w:t>
      </w:r>
      <w:r>
        <w:rPr>
          <w:lang w:val="es-ES"/>
        </w:rPr>
        <w:t xml:space="preserve">. Por eso dos de las cuatro unidades se dedican a ello y solo una a construir software.</w:t>
      </w:r>
    </w:p>
    <w:p>
      <w:pPr>
        <w:pStyle w:val="900"/>
        <w:pBdr/>
        <w:spacing/>
        <w:ind/>
        <w:rPr>
          <w:lang w:val="es-ES"/>
        </w:rPr>
      </w:pPr>
      <w:r>
        <w:rPr>
          <w:b/>
          <w:bCs/>
          <w:lang w:val="es-ES"/>
        </w:rPr>
        <w:t xml:space="preserve">Línea de tiempo simulada</w:t>
      </w:r>
      <w:r>
        <w:rPr>
          <w:lang w:val="es-ES"/>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Período</w:t>
            </w:r>
          </w:p>
        </w:tc>
        <w:tc>
          <w:tcPr>
            <w:tcBorders/>
          </w:tcPr>
          <w:p>
            <w:pPr>
              <w:pStyle w:val="902"/>
              <w:pBdr/>
              <w:spacing/>
              <w:ind/>
              <w:jc w:val="left"/>
              <w:rPr>
                <w:lang w:val="es-ES"/>
              </w:rPr>
            </w:pPr>
            <w:r>
              <w:rPr>
                <w:lang w:val="es-ES"/>
              </w:rPr>
              <w:t xml:space="preserve">Hito</w:t>
            </w:r>
          </w:p>
        </w:tc>
      </w:tr>
      <w:tr>
        <w:trPr/>
        <w:tc>
          <w:tcPr>
            <w:tcBorders/>
          </w:tcPr>
          <w:p>
            <w:pPr>
              <w:pStyle w:val="902"/>
              <w:pBdr/>
              <w:spacing/>
              <w:ind/>
              <w:jc w:val="left"/>
              <w:rPr>
                <w:lang w:val="es-ES"/>
              </w:rPr>
            </w:pPr>
            <w:r>
              <w:rPr>
                <w:lang w:val="es-ES"/>
              </w:rPr>
              <w:t xml:space="preserve">Noviembre 2025 – enero 2026</w:t>
            </w:r>
          </w:p>
        </w:tc>
        <w:tc>
          <w:tcPr>
            <w:tcBorders/>
          </w:tcPr>
          <w:p>
            <w:pPr>
              <w:pStyle w:val="902"/>
              <w:pBdr/>
              <w:spacing/>
              <w:ind/>
              <w:jc w:val="left"/>
              <w:rPr>
                <w:lang w:val="es-ES"/>
              </w:rPr>
            </w:pPr>
            <w:r>
              <w:rPr>
                <w:lang w:val="es-ES"/>
              </w:rPr>
              <w:t xml:space="preserve">Observación de campo y conversaciones exploratorias con comerciantes de El Viejo y Chinandega. Formulación de la hipótesis «Demand-First».</w:t>
            </w:r>
          </w:p>
        </w:tc>
      </w:tr>
      <w:tr>
        <w:trPr/>
        <w:tc>
          <w:tcPr>
            <w:tcBorders/>
          </w:tcPr>
          <w:p>
            <w:pPr>
              <w:pStyle w:val="902"/>
              <w:pBdr/>
              <w:spacing/>
              <w:ind/>
              <w:jc w:val="left"/>
              <w:rPr>
                <w:lang w:val="es-ES"/>
              </w:rPr>
            </w:pPr>
            <w:r>
              <w:rPr>
                <w:lang w:val="es-ES"/>
              </w:rPr>
              <w:t xml:space="preserve">2 de marzo de 2026</w:t>
            </w:r>
          </w:p>
        </w:tc>
        <w:tc>
          <w:tcPr>
            <w:tcBorders/>
          </w:tcPr>
          <w:p>
            <w:pPr>
              <w:pStyle w:val="902"/>
              <w:pBdr/>
              <w:spacing/>
              <w:ind/>
              <w:jc w:val="left"/>
              <w:rPr>
                <w:lang w:val="es-ES"/>
              </w:rPr>
            </w:pPr>
            <w:r>
              <w:rPr>
                <w:lang w:val="es-ES"/>
              </w:rPr>
              <w:t xml:space="preserve">Constitución formal de la sociedad e inscripción en el Registro Único MIPYME.</w:t>
            </w:r>
          </w:p>
        </w:tc>
      </w:tr>
      <w:tr>
        <w:trPr/>
        <w:tc>
          <w:tcPr>
            <w:tcBorders/>
          </w:tcPr>
          <w:p>
            <w:pPr>
              <w:pStyle w:val="902"/>
              <w:pBdr/>
              <w:spacing/>
              <w:ind/>
              <w:jc w:val="left"/>
              <w:rPr>
                <w:lang w:val="es-ES"/>
              </w:rPr>
            </w:pPr>
            <w:r>
              <w:rPr>
                <w:lang w:val="es-ES"/>
              </w:rPr>
              <w:t xml:space="preserve">Marzo – septiembre 2026</w:t>
            </w:r>
          </w:p>
        </w:tc>
        <w:tc>
          <w:tcPr>
            <w:tcBorders/>
          </w:tcPr>
          <w:p>
            <w:pPr>
              <w:pStyle w:val="902"/>
              <w:pBdr/>
              <w:spacing/>
              <w:ind/>
              <w:jc w:val="left"/>
              <w:rPr>
                <w:lang w:val="es-ES"/>
              </w:rPr>
            </w:pPr>
            <w:r>
              <w:rPr>
                <w:lang w:val="es-ES"/>
              </w:rPr>
              <w:t xml:space="preserve">Formalización del modelo operativo y de la estructura funcional.</w:t>
            </w:r>
          </w:p>
        </w:tc>
      </w:tr>
      <w:tr>
        <w:trPr/>
        <w:tc>
          <w:tcPr>
            <w:tcBorders/>
          </w:tcPr>
          <w:p>
            <w:pPr>
              <w:pStyle w:val="902"/>
              <w:pBdr/>
              <w:spacing/>
              <w:ind/>
              <w:jc w:val="left"/>
              <w:rPr>
                <w:lang w:val="es-ES"/>
              </w:rPr>
            </w:pPr>
            <w:r>
              <w:rPr>
                <w:lang w:val="es-ES"/>
              </w:rPr>
              <w:t xml:space="preserve">Octubre 2026 – enero 2027 (proyectado)</w:t>
            </w:r>
          </w:p>
        </w:tc>
        <w:tc>
          <w:tcPr>
            <w:tcBorders/>
          </w:tcPr>
          <w:p>
            <w:pPr>
              <w:pStyle w:val="902"/>
              <w:pBdr/>
              <w:spacing/>
              <w:ind/>
              <w:jc w:val="left"/>
              <w:rPr>
                <w:lang w:val="es-ES"/>
              </w:rPr>
            </w:pPr>
            <w:r>
              <w:rPr>
                <w:lang w:val="es-ES"/>
              </w:rPr>
              <w:t xml:space="preserve">Construcción del MVP y piloto cerrado en el corredor Chinandega – El Viejo.</w:t>
            </w:r>
          </w:p>
        </w:tc>
      </w:tr>
      <w:tr>
        <w:trPr/>
        <w:tc>
          <w:tcPr>
            <w:tcBorders/>
          </w:tcPr>
          <w:p>
            <w:pPr>
              <w:pStyle w:val="902"/>
              <w:pBdr/>
              <w:spacing/>
              <w:ind/>
              <w:jc w:val="left"/>
              <w:rPr>
                <w:lang w:val="es-ES"/>
              </w:rPr>
            </w:pPr>
            <w:r>
              <w:rPr>
                <w:lang w:val="es-ES"/>
              </w:rPr>
              <w:t xml:space="preserve">Primer semestre 2027 (proyectado)</w:t>
            </w:r>
          </w:p>
        </w:tc>
        <w:tc>
          <w:tcPr>
            <w:tcBorders/>
          </w:tcPr>
          <w:p>
            <w:pPr>
              <w:pStyle w:val="902"/>
              <w:pBdr/>
              <w:spacing/>
              <w:ind/>
              <w:jc w:val="left"/>
              <w:rPr>
                <w:lang w:val="es-ES"/>
              </w:rPr>
            </w:pPr>
            <w:r>
              <w:rPr>
                <w:lang w:val="es-ES"/>
              </w:rPr>
              <w:t xml:space="preserve">Incorporación del corredor Estelí y del canal agropecuario de excedentes a escala.</w:t>
            </w:r>
            <w:bookmarkEnd w:id="27"/>
            <w:r>
              <w:rPr>
                <w:lang w:val="es-ES"/>
              </w:rPr>
            </w:r>
          </w:p>
        </w:tc>
      </w:tr>
    </w:tbl>
    <w:p>
      <w:pPr>
        <w:pStyle w:val="911"/>
        <w:pBdr/>
        <w:spacing/>
        <w:ind/>
        <w:rPr>
          <w:color w:val="000000" w:themeColor="text1"/>
        </w:rPr>
      </w:pPr>
      <w:r>
        <w:rPr>
          <w:color w:val="000000" w:themeColor="text1"/>
          <w:lang w:val="es-ES" w:bidi="es-ES"/>
        </w:rPr>
      </w:r>
      <w:bookmarkStart w:id="84" w:name="_Toc10"/>
      <w:r>
        <w:rPr>
          <w:color w:val="000000" w:themeColor="text1"/>
          <w:lang w:val="es-ES" w:bidi="es-ES"/>
        </w:rPr>
      </w:r>
      <w:bookmarkStart w:id="32" w:name="direccionamiento-estratégico"/>
      <w:r>
        <w:rPr>
          <w:color w:val="000000" w:themeColor="text1"/>
          <w:lang w:val="es-ES"/>
        </w:rPr>
        <w:t xml:space="preserve">2.4 Direccionamiento estratégico</w:t>
      </w:r>
      <w:bookmarkEnd w:id="84"/>
      <w:r>
        <w:rPr>
          <w:color w:val="000000" w:themeColor="text1"/>
        </w:rPr>
      </w:r>
    </w:p>
    <w:p>
      <w:pPr>
        <w:pStyle w:val="912"/>
        <w:pBdr/>
        <w:spacing/>
        <w:ind/>
        <w:rPr>
          <w:color w:val="000000" w:themeColor="text1"/>
        </w:rPr>
      </w:pPr>
      <w:r>
        <w:rPr>
          <w:color w:val="000000" w:themeColor="text1"/>
          <w:lang w:val="es-ES" w:bidi="es-ES"/>
        </w:rPr>
      </w:r>
      <w:bookmarkStart w:id="85" w:name="_Toc11"/>
      <w:r>
        <w:rPr>
          <w:color w:val="000000" w:themeColor="text1"/>
          <w:lang w:val="es-ES" w:bidi="es-ES"/>
        </w:rPr>
      </w:r>
      <w:bookmarkStart w:id="28" w:name="misión"/>
      <w:r>
        <w:rPr>
          <w:color w:val="000000" w:themeColor="text1"/>
          <w:lang w:val="es-ES"/>
        </w:rPr>
        <w:t xml:space="preserve">2.4.1 Misión</w:t>
      </w:r>
      <w:bookmarkEnd w:id="85"/>
      <w:r>
        <w:rPr>
          <w:color w:val="000000" w:themeColor="text1"/>
        </w:rPr>
      </w:r>
    </w:p>
    <w:p>
      <w:pPr>
        <w:pStyle w:val="901"/>
        <w:pBdr/>
        <w:spacing/>
        <w:ind/>
        <w:rPr>
          <w:lang w:val="es-ES"/>
        </w:rPr>
      </w:pPr>
      <w:r>
        <w:rPr>
          <w:lang w:val="es-ES"/>
        </w:rPr>
        <w:t xml:space="preserve">Conectar de forma directa, verificable y sin intermediación parasitaria a los comercios minoristas, los distribuidores mayoristas y los productores agrícolas de los departamentos de Nicaragua, consolidando su demanda dispersa en bloques regionales negociables que devuelvan poder de negociación a quien hoy no lo tiene.</w:t>
      </w:r>
      <w:bookmarkEnd w:id="28"/>
      <w:r>
        <w:rPr>
          <w:lang w:val="es-ES"/>
        </w:rPr>
      </w:r>
    </w:p>
    <w:p>
      <w:pPr>
        <w:pStyle w:val="912"/>
        <w:pBdr/>
        <w:spacing/>
        <w:ind/>
        <w:rPr>
          <w:color w:val="000000" w:themeColor="text1"/>
        </w:rPr>
      </w:pPr>
      <w:r>
        <w:rPr>
          <w:color w:val="000000" w:themeColor="text1"/>
          <w:lang w:val="es-ES" w:bidi="es-ES"/>
        </w:rPr>
      </w:r>
      <w:bookmarkStart w:id="86" w:name="_Toc12"/>
      <w:r>
        <w:rPr>
          <w:color w:val="000000" w:themeColor="text1"/>
          <w:lang w:val="es-ES" w:bidi="es-ES"/>
        </w:rPr>
      </w:r>
      <w:bookmarkStart w:id="29" w:name="visión"/>
      <w:r>
        <w:rPr>
          <w:color w:val="000000" w:themeColor="text1"/>
          <w:lang w:val="es-ES"/>
        </w:rPr>
        <w:t xml:space="preserve">2.4.2 Visión</w:t>
      </w:r>
      <w:bookmarkEnd w:id="86"/>
      <w:r>
        <w:rPr>
          <w:color w:val="000000" w:themeColor="text1"/>
        </w:rPr>
      </w:r>
    </w:p>
    <w:p>
      <w:pPr>
        <w:pStyle w:val="901"/>
        <w:pBdr/>
        <w:spacing/>
        <w:ind/>
        <w:rPr>
          <w:lang w:val="es-ES"/>
        </w:rPr>
      </w:pPr>
      <w:r>
        <w:rPr>
          <w:lang w:val="es-ES"/>
        </w:rPr>
        <w:t xml:space="preserve">Ser, hacia el año 2030, la infraestructura digital de referencia del abastecimiento comercial entre empresas en los departamentos de Nicaragua, reconocida porque un comerciante pequeño obtiene a través de ella las mismas condiciones de precio y plazo que hasta hoy solo alcanzaba un comprador de gran volumen.</w:t>
      </w:r>
      <w:bookmarkEnd w:id="29"/>
      <w:r>
        <w:rPr>
          <w:lang w:val="es-ES"/>
        </w:rPr>
      </w:r>
    </w:p>
    <w:p>
      <w:pPr>
        <w:pStyle w:val="912"/>
        <w:pBdr/>
        <w:spacing/>
        <w:ind/>
        <w:rPr>
          <w:color w:val="000000" w:themeColor="text1"/>
        </w:rPr>
      </w:pPr>
      <w:r>
        <w:rPr>
          <w:color w:val="000000" w:themeColor="text1"/>
          <w:lang w:val="es-ES" w:bidi="es-ES"/>
        </w:rPr>
      </w:r>
      <w:bookmarkStart w:id="87" w:name="_Toc13"/>
      <w:r>
        <w:rPr>
          <w:color w:val="000000" w:themeColor="text1"/>
          <w:lang w:val="es-ES" w:bidi="es-ES"/>
        </w:rPr>
      </w:r>
      <w:bookmarkStart w:id="30" w:name="valores-operativos"/>
      <w:r>
        <w:rPr>
          <w:color w:val="000000" w:themeColor="text1"/>
          <w:lang w:val="es-ES"/>
        </w:rPr>
        <w:t xml:space="preserve">2.4.3 Valores operativos</w:t>
      </w:r>
      <w:bookmarkEnd w:id="87"/>
      <w:r>
        <w:rPr>
          <w:color w:val="000000" w:themeColor="text1"/>
        </w:rPr>
      </w:r>
    </w:p>
    <w:p>
      <w:pPr>
        <w:pStyle w:val="901"/>
        <w:pBdr/>
        <w:spacing/>
        <w:ind/>
        <w:rPr>
          <w:lang w:val="es-ES"/>
        </w:rPr>
      </w:pPr>
      <w:r>
        <w:rPr>
          <w:lang w:val="es-ES"/>
        </w:rPr>
        <w:t xml:space="preserve">Los valores se enuncian en términos de conducta observable, no de adjetivos, para que puedan auditarse y para que puedan originar requisitos verificables:</w:t>
      </w:r>
    </w:p>
    <w:p>
      <w:pPr>
        <w:pStyle w:val="902"/>
        <w:numPr>
          <w:ilvl w:val="0"/>
          <w:numId w:val="2"/>
        </w:numPr>
        <w:pBdr/>
        <w:spacing/>
        <w:ind/>
        <w:rPr>
          <w:lang w:val="es-ES"/>
        </w:rPr>
      </w:pPr>
      <w:r>
        <w:rPr>
          <w:b/>
          <w:bCs/>
          <w:lang w:val="es-ES"/>
        </w:rPr>
        <w:t xml:space="preserve">Transparencia verificable.</w:t>
      </w:r>
      <w:r>
        <w:rPr>
          <w:lang w:val="es-ES"/>
        </w:rPr>
        <w:t xml:space="preserve"> Toda afirmación comercial que la plataforma muestre debe poder rastrearse hasta un registro inmutable.</w:t>
      </w:r>
    </w:p>
    <w:p>
      <w:pPr>
        <w:pStyle w:val="902"/>
        <w:numPr>
          <w:ilvl w:val="0"/>
          <w:numId w:val="2"/>
        </w:numPr>
        <w:pBdr/>
        <w:spacing/>
        <w:ind/>
        <w:rPr>
          <w:lang w:val="es-ES"/>
        </w:rPr>
      </w:pPr>
      <w:r>
        <w:rPr>
          <w:b/>
          <w:bCs/>
          <w:lang w:val="es-ES"/>
        </w:rPr>
        <w:t xml:space="preserve">Proximidad territorial.</w:t>
      </w:r>
      <w:r>
        <w:rPr>
          <w:lang w:val="es-ES"/>
        </w:rPr>
        <w:t xml:space="preserve"> Las decisiones de producto se toman con evidencia recogida en el departamento, no en la capital.</w:t>
      </w:r>
    </w:p>
    <w:p>
      <w:pPr>
        <w:pStyle w:val="902"/>
        <w:numPr>
          <w:ilvl w:val="0"/>
          <w:numId w:val="2"/>
        </w:numPr>
        <w:pBdr/>
        <w:spacing/>
        <w:ind/>
        <w:rPr>
          <w:lang w:val="es-ES"/>
        </w:rPr>
      </w:pPr>
      <w:r>
        <w:rPr>
          <w:b/>
          <w:bCs/>
          <w:lang w:val="es-ES"/>
        </w:rPr>
        <w:t xml:space="preserve">Frugalidad operativa.</w:t>
      </w:r>
      <w:r>
        <w:rPr>
          <w:lang w:val="es-ES"/>
        </w:rPr>
        <w:t xml:space="preserve"> La organización no incurre en costo fijo que el ingreso por comisión no sostenga.</w:t>
      </w:r>
    </w:p>
    <w:p>
      <w:pPr>
        <w:pStyle w:val="902"/>
        <w:numPr>
          <w:ilvl w:val="0"/>
          <w:numId w:val="2"/>
        </w:numPr>
        <w:pBdr/>
        <w:spacing/>
        <w:ind/>
        <w:rPr>
          <w:lang w:val="es-ES"/>
        </w:rPr>
      </w:pPr>
      <w:r>
        <w:rPr>
          <w:b/>
          <w:bCs/>
          <w:lang w:val="es-ES"/>
        </w:rPr>
        <w:t xml:space="preserve">Trato justo con ambos lados.</w:t>
      </w:r>
      <w:r>
        <w:rPr>
          <w:lang w:val="es-ES"/>
        </w:rPr>
        <w:t xml:space="preserve"> La plataforma no privilegia estructuralmente al comprador ni al vendedor; todo mecanismo de evaluación o de negociación debe ser simétrico.</w:t>
      </w:r>
    </w:p>
    <w:p>
      <w:pPr>
        <w:pStyle w:val="902"/>
        <w:numPr>
          <w:ilvl w:val="0"/>
          <w:numId w:val="2"/>
        </w:numPr>
        <w:pBdr/>
        <w:spacing/>
        <w:ind/>
        <w:rPr>
          <w:lang w:val="es-ES"/>
        </w:rPr>
      </w:pPr>
      <w:r>
        <w:rPr>
          <w:b/>
          <w:bCs/>
          <w:lang w:val="es-ES"/>
        </w:rPr>
        <w:t xml:space="preserve">Protección del dato.</w:t>
      </w:r>
      <w:r>
        <w:rPr>
          <w:lang w:val="es-ES"/>
        </w:rPr>
        <w:t xml:space="preserve"> El dato comercial del usuario no se comercializa ni se cede. Este valor precede y justifica el cumplimiento de la Ley No. 787, en lugar de derivarse de él.</w:t>
      </w:r>
      <w:bookmarkEnd w:id="30"/>
      <w:r>
        <w:rPr>
          <w:lang w:val="es-ES"/>
        </w:rPr>
      </w:r>
    </w:p>
    <w:p>
      <w:pPr>
        <w:pStyle w:val="912"/>
        <w:pBdr/>
        <w:spacing/>
        <w:ind/>
        <w:rPr>
          <w:color w:val="000000" w:themeColor="text1"/>
        </w:rPr>
      </w:pPr>
      <w:r>
        <w:rPr>
          <w:color w:val="000000" w:themeColor="text1"/>
          <w:lang w:val="es-ES" w:bidi="es-ES"/>
        </w:rPr>
      </w:r>
      <w:bookmarkStart w:id="88" w:name="_Toc14"/>
      <w:r>
        <w:rPr>
          <w:color w:val="000000" w:themeColor="text1"/>
          <w:lang w:val="es-ES" w:bidi="es-ES"/>
        </w:rPr>
      </w:r>
      <w:bookmarkStart w:id="31" w:name="objetivos-de-negocio"/>
      <w:r>
        <w:rPr>
          <w:color w:val="000000" w:themeColor="text1"/>
          <w:lang w:val="es-ES"/>
        </w:rPr>
        <w:t xml:space="preserve">2.4.4 Objetivos de negocio</w:t>
      </w:r>
      <w:bookmarkEnd w:id="88"/>
      <w:r>
        <w:rPr>
          <w:color w:val="000000" w:themeColor="text1"/>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lang w:val="es-ES"/>
              </w:rPr>
            </w:pPr>
            <w:r>
              <w:rPr>
                <w:lang w:val="es-ES"/>
              </w:rPr>
              <w:t xml:space="preserve">ID</w:t>
            </w:r>
          </w:p>
        </w:tc>
        <w:tc>
          <w:tcPr>
            <w:tcBorders/>
          </w:tcPr>
          <w:p>
            <w:pPr>
              <w:pStyle w:val="902"/>
              <w:pBdr/>
              <w:spacing/>
              <w:ind/>
              <w:jc w:val="left"/>
              <w:rPr>
                <w:lang w:val="es-ES"/>
              </w:rPr>
            </w:pPr>
            <w:r>
              <w:rPr>
                <w:lang w:val="es-ES"/>
              </w:rPr>
              <w:t xml:space="preserve">Objetivo de negocio</w:t>
            </w:r>
          </w:p>
        </w:tc>
        <w:tc>
          <w:tcPr>
            <w:tcBorders/>
          </w:tcPr>
          <w:p>
            <w:pPr>
              <w:pStyle w:val="902"/>
              <w:pBdr/>
              <w:spacing/>
              <w:ind/>
              <w:jc w:val="left"/>
              <w:rPr>
                <w:lang w:val="es-ES"/>
              </w:rPr>
            </w:pPr>
            <w:r>
              <w:rPr>
                <w:lang w:val="es-ES"/>
              </w:rPr>
              <w:t xml:space="preserve">Meta simulada al cierre del primer año de operación</w:t>
            </w:r>
          </w:p>
        </w:tc>
      </w:tr>
      <w:tr>
        <w:trPr/>
        <w:tc>
          <w:tcPr>
            <w:tcBorders/>
          </w:tcPr>
          <w:p>
            <w:pPr>
              <w:pStyle w:val="902"/>
              <w:pBdr/>
              <w:spacing/>
              <w:ind/>
              <w:jc w:val="left"/>
              <w:rPr>
                <w:lang w:val="es-ES"/>
              </w:rPr>
            </w:pPr>
            <w:r>
              <w:rPr>
                <w:b/>
                <w:bCs/>
                <w:lang w:val="es-ES"/>
              </w:rPr>
              <w:t xml:space="preserve">O-NEG-01</w:t>
            </w:r>
            <w:r>
              <w:rPr>
                <w:lang w:val="es-ES"/>
              </w:rPr>
            </w:r>
          </w:p>
        </w:tc>
        <w:tc>
          <w:tcPr>
            <w:tcBorders/>
          </w:tcPr>
          <w:p>
            <w:pPr>
              <w:pStyle w:val="902"/>
              <w:pBdr/>
              <w:spacing/>
              <w:ind/>
              <w:jc w:val="left"/>
              <w:rPr>
                <w:lang w:val="es-ES"/>
              </w:rPr>
            </w:pPr>
            <w:r>
              <w:rPr>
                <w:lang w:val="es-ES"/>
              </w:rPr>
              <w:t xml:space="preserve">Consolidar el poder de compra de los minoristas departamentales en bloques de demanda efectivamente negociados.</w:t>
            </w:r>
          </w:p>
        </w:tc>
        <w:tc>
          <w:tcPr>
            <w:tcBorders/>
          </w:tcPr>
          <w:p>
            <w:pPr>
              <w:pStyle w:val="902"/>
              <w:pBdr/>
              <w:spacing/>
              <w:ind/>
              <w:jc w:val="left"/>
              <w:rPr>
                <w:lang w:val="es-ES"/>
              </w:rPr>
            </w:pPr>
            <w:r>
              <w:rPr>
                <w:lang w:val="es-ES"/>
              </w:rPr>
              <w:t xml:space="preserve">120 comercios minoristas activos en el corredor Chinandega – El Viejo; al menos el 40 % de los bloques publicados reciben cotización.</w:t>
            </w:r>
          </w:p>
        </w:tc>
      </w:tr>
      <w:tr>
        <w:trPr/>
        <w:tc>
          <w:tcPr>
            <w:tcBorders/>
          </w:tcPr>
          <w:p>
            <w:pPr>
              <w:pStyle w:val="902"/>
              <w:pBdr/>
              <w:spacing/>
              <w:ind/>
              <w:jc w:val="left"/>
              <w:rPr>
                <w:lang w:val="es-ES"/>
              </w:rPr>
            </w:pPr>
            <w:r>
              <w:rPr>
                <w:b/>
                <w:bCs/>
                <w:lang w:val="es-ES"/>
              </w:rPr>
              <w:t xml:space="preserve">O-NEG-02</w:t>
            </w:r>
            <w:r>
              <w:rPr>
                <w:lang w:val="es-ES"/>
              </w:rPr>
            </w:r>
          </w:p>
        </w:tc>
        <w:tc>
          <w:tcPr>
            <w:tcBorders/>
          </w:tcPr>
          <w:p>
            <w:pPr>
              <w:pStyle w:val="902"/>
              <w:pBdr/>
              <w:spacing/>
              <w:ind/>
              <w:jc w:val="left"/>
              <w:rPr>
                <w:lang w:val="es-ES"/>
              </w:rPr>
            </w:pPr>
            <w:r>
              <w:rPr>
                <w:lang w:val="es-ES"/>
              </w:rPr>
              <w:t xml:space="preserve">Habilitar un canal de contingencia efectivo para la colocación de excedentes agrícolas.</w:t>
            </w:r>
          </w:p>
        </w:tc>
        <w:tc>
          <w:tcPr>
            <w:tcBorders/>
          </w:tcPr>
          <w:p>
            <w:pPr>
              <w:pStyle w:val="902"/>
              <w:pBdr/>
              <w:spacing/>
              <w:ind/>
              <w:jc w:val="left"/>
              <w:rPr>
                <w:lang w:val="es-ES"/>
              </w:rPr>
            </w:pPr>
            <w:r>
              <w:rPr>
                <w:lang w:val="es-ES"/>
              </w:rPr>
              <w:t xml:space="preserve">30 productores registrados; tiempo mediano entre publicación de excedente y primera manifestación de interés inferior a 72 horas.</w:t>
            </w:r>
          </w:p>
        </w:tc>
      </w:tr>
      <w:tr>
        <w:trPr/>
        <w:tc>
          <w:tcPr>
            <w:tcBorders/>
          </w:tcPr>
          <w:p>
            <w:pPr>
              <w:pStyle w:val="902"/>
              <w:pBdr/>
              <w:spacing/>
              <w:ind/>
              <w:jc w:val="left"/>
              <w:rPr>
                <w:lang w:val="es-ES"/>
              </w:rPr>
            </w:pPr>
            <w:r>
              <w:rPr>
                <w:b/>
                <w:bCs/>
                <w:lang w:val="es-ES"/>
              </w:rPr>
              <w:t xml:space="preserve">O-NEG-03</w:t>
            </w:r>
            <w:r>
              <w:rPr>
                <w:lang w:val="es-ES"/>
              </w:rPr>
            </w:r>
          </w:p>
        </w:tc>
        <w:tc>
          <w:tcPr>
            <w:tcBorders/>
          </w:tcPr>
          <w:p>
            <w:pPr>
              <w:pStyle w:val="902"/>
              <w:pBdr/>
              <w:spacing/>
              <w:ind/>
              <w:jc w:val="left"/>
              <w:rPr>
                <w:lang w:val="es-ES"/>
              </w:rPr>
            </w:pPr>
            <w:r>
              <w:rPr>
                <w:lang w:val="es-ES"/>
              </w:rPr>
              <w:t xml:space="preserve">Eliminar la intermediación parasitaria en las transacciones que la plataforma facilita.</w:t>
            </w:r>
          </w:p>
        </w:tc>
        <w:tc>
          <w:tcPr>
            <w:tcBorders/>
          </w:tcPr>
          <w:p>
            <w:pPr>
              <w:pStyle w:val="902"/>
              <w:pBdr/>
              <w:spacing/>
              <w:ind/>
              <w:jc w:val="left"/>
              <w:rPr>
                <w:lang w:val="es-ES"/>
              </w:rPr>
            </w:pPr>
            <w:r>
              <w:rPr>
                <w:lang w:val="es-ES"/>
              </w:rPr>
              <w:t xml:space="preserve">100 % de los acuerdos cerrados se negocian directamente entre las partes, sin intermediario físico en la cadena.</w:t>
            </w:r>
          </w:p>
        </w:tc>
      </w:tr>
      <w:tr>
        <w:trPr/>
        <w:tc>
          <w:tcPr>
            <w:tcBorders/>
          </w:tcPr>
          <w:p>
            <w:pPr>
              <w:pStyle w:val="902"/>
              <w:pBdr/>
              <w:spacing/>
              <w:ind/>
              <w:jc w:val="left"/>
              <w:rPr>
                <w:lang w:val="es-ES"/>
              </w:rPr>
            </w:pPr>
            <w:r>
              <w:rPr>
                <w:b/>
                <w:bCs/>
                <w:lang w:val="es-ES"/>
              </w:rPr>
              <w:t xml:space="preserve">O-NEG-04</w:t>
            </w:r>
            <w:r>
              <w:rPr>
                <w:lang w:val="es-ES"/>
              </w:rPr>
            </w:r>
          </w:p>
        </w:tc>
        <w:tc>
          <w:tcPr>
            <w:tcBorders/>
          </w:tcPr>
          <w:p>
            <w:pPr>
              <w:pStyle w:val="902"/>
              <w:pBdr/>
              <w:spacing/>
              <w:ind/>
              <w:jc w:val="left"/>
              <w:rPr>
                <w:lang w:val="es-ES"/>
              </w:rPr>
            </w:pPr>
            <w:r>
              <w:rPr>
                <w:lang w:val="es-ES"/>
              </w:rPr>
              <w:t xml:space="preserve">Sostener la confianza del mercado como condición de existencia de la plataforma.</w:t>
            </w:r>
          </w:p>
        </w:tc>
        <w:tc>
          <w:tcPr>
            <w:tcBorders/>
          </w:tcPr>
          <w:p>
            <w:pPr>
              <w:pStyle w:val="902"/>
              <w:pBdr/>
              <w:spacing/>
              <w:ind/>
              <w:jc w:val="left"/>
              <w:rPr>
                <w:lang w:val="es-ES"/>
              </w:rPr>
            </w:pPr>
            <w:r>
              <w:rPr>
                <w:lang w:val="es-ES"/>
              </w:rPr>
              <w:t xml:space="preserve">100 % de las cuentas activas con registro legal validado; disputas resueltas en un plazo mediano inferior a 5 días hábiles.</w:t>
            </w:r>
          </w:p>
        </w:tc>
      </w:tr>
      <w:tr>
        <w:trPr/>
        <w:tc>
          <w:tcPr>
            <w:tcBorders/>
          </w:tcPr>
          <w:p>
            <w:pPr>
              <w:pStyle w:val="902"/>
              <w:pBdr/>
              <w:spacing/>
              <w:ind/>
              <w:jc w:val="left"/>
              <w:rPr>
                <w:lang w:val="es-ES"/>
              </w:rPr>
            </w:pPr>
            <w:r>
              <w:rPr>
                <w:b/>
                <w:bCs/>
                <w:lang w:val="es-ES"/>
              </w:rPr>
              <w:t xml:space="preserve">O-NEG-05</w:t>
            </w:r>
            <w:r>
              <w:rPr>
                <w:lang w:val="es-ES"/>
              </w:rPr>
            </w:r>
          </w:p>
        </w:tc>
        <w:tc>
          <w:tcPr>
            <w:tcBorders/>
          </w:tcPr>
          <w:p>
            <w:pPr>
              <w:pStyle w:val="902"/>
              <w:pBdr/>
              <w:spacing/>
              <w:ind/>
              <w:jc w:val="left"/>
              <w:rPr>
                <w:lang w:val="es-ES"/>
              </w:rPr>
            </w:pPr>
            <w:r>
              <w:rPr>
                <w:lang w:val="es-ES"/>
              </w:rPr>
              <w:t xml:space="preserve">Alcanzar la sostenibilidad operativa con estructura de costo mínima.</w:t>
            </w:r>
          </w:p>
        </w:tc>
        <w:tc>
          <w:tcPr>
            <w:tcBorders/>
          </w:tcPr>
          <w:p>
            <w:pPr>
              <w:pStyle w:val="902"/>
              <w:pBdr/>
              <w:spacing/>
              <w:ind/>
              <w:jc w:val="left"/>
              <w:rPr>
                <w:lang w:val="es-ES"/>
              </w:rPr>
            </w:pPr>
            <w:r>
              <w:rPr>
                <w:lang w:val="es-ES"/>
              </w:rPr>
              <w:t xml:space="preserve">Costo mensual de infraestructura inferior al 10 % del ingreso por comisión; punto de equilibrio operativo en el mes 14.</w:t>
            </w:r>
          </w:p>
        </w:tc>
      </w:tr>
    </w:tbl>
    <w:p>
      <w:pPr>
        <w:pStyle w:val="900"/>
        <w:pBdr/>
        <w:spacing/>
        <w:ind/>
        <w:rPr>
          <w:lang w:val="es-ES"/>
        </w:rPr>
      </w:pPr>
      <w:r>
        <w:rPr>
          <w:rStyle w:val="931"/>
          <w:lang w:val="es-ES"/>
        </w:rPr>
        <w:t xml:space="preserve">O-NEG-01</w:t>
      </w:r>
      <w:r>
        <w:rPr>
          <w:lang w:val="es-ES"/>
        </w:rPr>
        <w:t xml:space="preserve">, </w:t>
      </w:r>
      <w:r>
        <w:rPr>
          <w:rStyle w:val="931"/>
          <w:lang w:val="es-ES"/>
        </w:rPr>
        <w:t xml:space="preserve">O-NEG-02</w:t>
      </w:r>
      <w:r>
        <w:rPr>
          <w:lang w:val="es-ES"/>
        </w:rPr>
        <w:t xml:space="preserve"> y </w:t>
      </w:r>
      <w:r>
        <w:rPr>
          <w:rStyle w:val="931"/>
          <w:lang w:val="es-ES"/>
        </w:rPr>
        <w:t xml:space="preserve">O-NEG-03</w:t>
      </w:r>
      <w:r>
        <w:rPr>
          <w:lang w:val="es-ES"/>
        </w:rPr>
        <w:t xml:space="preserve"> son objetivos de valor: expresan lo que la organización debe lograr para el cliente. </w:t>
      </w:r>
      <w:r>
        <w:rPr>
          <w:rStyle w:val="931"/>
          <w:lang w:val="es-ES"/>
        </w:rPr>
        <w:t xml:space="preserve">O-NEG-04</w:t>
      </w:r>
      <w:r>
        <w:rPr>
          <w:lang w:val="es-ES"/>
        </w:rPr>
        <w:t xml:space="preserve"> y </w:t>
      </w:r>
      <w:r>
        <w:rPr>
          <w:rStyle w:val="931"/>
          <w:lang w:val="es-ES"/>
        </w:rPr>
        <w:t xml:space="preserve">O-NEG-05</w:t>
      </w:r>
      <w:r>
        <w:rPr>
          <w:lang w:val="es-ES"/>
        </w:rPr>
        <w:t xml:space="preserve"> son habilitadores: no aportan valor por sí mismos, pero sin ellos los tres primeros son inalcanzables. La distinción importa porque el documento 2 deberá derivar objetivos de partes interesadas de los tres primeros, mientras que los dos habilitadores originarán principalmente requisitos no funcionales y restricciones arquitectónicas.</w:t>
      </w:r>
      <w:bookmarkEnd w:id="31"/>
      <w:r>
        <w:rPr>
          <w:lang w:val="es-ES" w:bidi="es-ES"/>
        </w:rPr>
      </w:r>
      <w:bookmarkEnd w:id="32"/>
      <w:r>
        <w:rPr>
          <w:lang w:val="es-ES"/>
        </w:rPr>
      </w:r>
    </w:p>
    <w:p>
      <w:pPr>
        <w:pStyle w:val="911"/>
        <w:pBdr/>
        <w:spacing/>
        <w:ind/>
        <w:rPr>
          <w:color w:val="000000" w:themeColor="text1"/>
        </w:rPr>
      </w:pPr>
      <w:r>
        <w:rPr>
          <w:color w:val="000000" w:themeColor="text1"/>
          <w:lang w:val="es-ES" w:bidi="es-ES"/>
        </w:rPr>
      </w:r>
      <w:bookmarkStart w:id="89" w:name="_Toc15"/>
      <w:r>
        <w:rPr>
          <w:color w:val="000000" w:themeColor="text1"/>
          <w:lang w:val="es-ES" w:bidi="es-ES"/>
        </w:rPr>
      </w:r>
      <w:bookmarkStart w:id="36" w:name="modelo-de-negocio"/>
      <w:r>
        <w:rPr>
          <w:color w:val="000000" w:themeColor="text1"/>
          <w:lang w:val="es-ES"/>
        </w:rPr>
        <w:t xml:space="preserve">2.5 Modelo de negocio</w:t>
      </w:r>
      <w:bookmarkEnd w:id="89"/>
      <w:r>
        <w:rPr>
          <w:color w:val="000000" w:themeColor="text1"/>
        </w:rPr>
      </w:r>
    </w:p>
    <w:p>
      <w:pPr>
        <w:pStyle w:val="912"/>
        <w:pBdr/>
        <w:spacing/>
        <w:ind/>
        <w:rPr>
          <w:color w:val="000000" w:themeColor="text1"/>
        </w:rPr>
      </w:pPr>
      <w:r>
        <w:rPr>
          <w:color w:val="000000" w:themeColor="text1"/>
          <w:lang w:val="es-ES" w:bidi="es-ES"/>
        </w:rPr>
      </w:r>
      <w:bookmarkStart w:id="90" w:name="_Toc16"/>
      <w:r>
        <w:rPr>
          <w:color w:val="000000" w:themeColor="text1"/>
          <w:lang w:val="es-ES" w:bidi="es-ES"/>
        </w:rPr>
      </w:r>
      <w:bookmarkStart w:id="33" w:name="Xc0186f9339ac891ed0cd1b3b15ac12739d210f4"/>
      <w:r>
        <w:rPr>
          <w:color w:val="000000" w:themeColor="text1"/>
          <w:lang w:val="es-ES"/>
        </w:rPr>
        <w:t xml:space="preserve">2.5.1 Propuesta de valor diferenciada por segmento</w:t>
      </w:r>
      <w:bookmarkEnd w:id="90"/>
      <w:r>
        <w:rPr>
          <w:color w:val="000000" w:themeColor="text1"/>
        </w:rPr>
      </w:r>
    </w:p>
    <w:p>
      <w:pPr>
        <w:pStyle w:val="901"/>
        <w:pBdr/>
        <w:spacing/>
        <w:ind/>
        <w:rPr>
          <w:lang w:val="es-ES"/>
        </w:rPr>
      </w:pPr>
      <w:r>
        <w:rPr>
          <w:lang w:val="es-ES"/>
        </w:rPr>
        <w:t xml:space="preserve">La organización opera una plataforma de dos lados, lo que implica que la propuesta de valor no es única: debe ser suficiente </w:t>
      </w:r>
      <w:r>
        <w:rPr>
          <w:b/>
          <w:bCs/>
          <w:lang w:val="es-ES"/>
        </w:rPr>
        <w:t xml:space="preserve">para cada lado por separado</w:t>
      </w:r>
      <w:r>
        <w:rPr>
          <w:lang w:val="es-ES"/>
        </w:rPr>
        <w:t xml:space="preserve">, porque cada uno decide su participación de forma independiente.</w:t>
      </w:r>
    </w:p>
    <w:tbl>
      <w:tblPr>
        <w:tblStyle w:val="922"/>
        <w:tblW w:w="5000" w:type="pct"/>
        <w:tblBorders/>
        <w:tblLook w:val="0020" w:firstRow="1" w:lastRow="0" w:firstColumn="0" w:lastColumn="0" w:noHBand="0" w:noVBand="0"/>
      </w:tblPr>
      <w:tblGrid>
        <w:gridCol w:w="1980"/>
        <w:gridCol w:w="1980"/>
        <w:gridCol w:w="1980"/>
        <w:gridCol w:w="1980"/>
      </w:tblGrid>
      <w:tr>
        <w:trPr>
          <w:tblHeader/>
        </w:trPr>
        <w:tc>
          <w:tcPr>
            <w:tcBorders/>
          </w:tcPr>
          <w:p>
            <w:pPr>
              <w:pStyle w:val="902"/>
              <w:pBdr/>
              <w:spacing/>
              <w:ind/>
              <w:jc w:val="left"/>
              <w:rPr>
                <w:lang w:val="es-ES"/>
              </w:rPr>
            </w:pPr>
            <w:r>
              <w:rPr>
                <w:lang w:val="es-ES"/>
              </w:rPr>
              <w:t xml:space="preserve">Segmento</w:t>
            </w:r>
          </w:p>
        </w:tc>
        <w:tc>
          <w:tcPr>
            <w:tcBorders/>
          </w:tcPr>
          <w:p>
            <w:pPr>
              <w:pStyle w:val="902"/>
              <w:pBdr/>
              <w:spacing/>
              <w:ind/>
              <w:jc w:val="left"/>
              <w:rPr>
                <w:lang w:val="es-ES"/>
              </w:rPr>
            </w:pPr>
            <w:r>
              <w:rPr>
                <w:lang w:val="es-ES"/>
              </w:rPr>
              <w:t xml:space="preserve">Dolor actual</w:t>
            </w:r>
          </w:p>
        </w:tc>
        <w:tc>
          <w:tcPr>
            <w:tcBorders/>
          </w:tcPr>
          <w:p>
            <w:pPr>
              <w:pStyle w:val="902"/>
              <w:pBdr/>
              <w:spacing/>
              <w:ind/>
              <w:jc w:val="left"/>
              <w:rPr>
                <w:lang w:val="es-ES"/>
              </w:rPr>
            </w:pPr>
            <w:r>
              <w:rPr>
                <w:lang w:val="es-ES"/>
              </w:rPr>
              <w:t xml:space="preserve">Propuesta de valor</w:t>
            </w:r>
          </w:p>
        </w:tc>
        <w:tc>
          <w:tcPr>
            <w:tcBorders/>
          </w:tcPr>
          <w:p>
            <w:pPr>
              <w:pStyle w:val="902"/>
              <w:pBdr/>
              <w:spacing/>
              <w:ind/>
              <w:jc w:val="left"/>
              <w:rPr>
                <w:lang w:val="es-ES"/>
              </w:rPr>
            </w:pPr>
            <w:r>
              <w:rPr>
                <w:lang w:val="es-ES"/>
              </w:rPr>
              <w:t xml:space="preserve">Disposición a pagar</w:t>
            </w:r>
          </w:p>
        </w:tc>
      </w:tr>
      <w:tr>
        <w:trPr/>
        <w:tc>
          <w:tcPr>
            <w:tcBorders/>
          </w:tcPr>
          <w:p>
            <w:pPr>
              <w:pStyle w:val="902"/>
              <w:pBdr/>
              <w:spacing/>
              <w:ind/>
              <w:jc w:val="left"/>
              <w:rPr>
                <w:lang w:val="es-ES"/>
              </w:rPr>
            </w:pPr>
            <w:r>
              <w:rPr>
                <w:b/>
                <w:bCs/>
                <w:lang w:val="es-ES"/>
              </w:rPr>
              <w:t xml:space="preserve">Minorista</w:t>
            </w:r>
            <w:r>
              <w:rPr>
                <w:lang w:val="es-ES"/>
              </w:rPr>
              <w:t xml:space="preserve"> (farmacia, ferretería, pulpería)</w:t>
            </w:r>
          </w:p>
        </w:tc>
        <w:tc>
          <w:tcPr>
            <w:tcBorders/>
          </w:tcPr>
          <w:p>
            <w:pPr>
              <w:pStyle w:val="902"/>
              <w:pBdr/>
              <w:spacing/>
              <w:ind/>
              <w:jc w:val="left"/>
              <w:rPr>
                <w:lang w:val="es-ES"/>
              </w:rPr>
            </w:pPr>
            <w:r>
              <w:rPr>
                <w:lang w:val="es-ES"/>
              </w:rPr>
              <w:t xml:space="preserve">Compra atomizada a precio de lista; quiebres de stock; dependencia de rutas de preventa intermitentes.</w:t>
            </w:r>
          </w:p>
        </w:tc>
        <w:tc>
          <w:tcPr>
            <w:tcBorders/>
          </w:tcPr>
          <w:p>
            <w:pPr>
              <w:pStyle w:val="902"/>
              <w:pBdr/>
              <w:spacing/>
              <w:ind/>
              <w:jc w:val="left"/>
              <w:rPr>
                <w:lang w:val="es-ES"/>
              </w:rPr>
            </w:pPr>
            <w:r>
              <w:rPr>
                <w:lang w:val="es-ES"/>
              </w:rPr>
              <w:t xml:space="preserve">Acceso a precio de volumen sin necesidad de comprar volumen; visibilidad del precio de referencia del departamento.</w:t>
            </w:r>
          </w:p>
        </w:tc>
        <w:tc>
          <w:tcPr>
            <w:tcBorders/>
          </w:tcPr>
          <w:p>
            <w:pPr>
              <w:pStyle w:val="902"/>
              <w:pBdr/>
              <w:spacing/>
              <w:ind/>
              <w:jc w:val="left"/>
              <w:rPr>
                <w:lang w:val="es-ES"/>
              </w:rPr>
            </w:pPr>
            <w:r>
              <w:rPr>
                <w:lang w:val="es-ES"/>
              </w:rPr>
              <w:t xml:space="preserve">Ninguna. El acceso es gratuito por decisión estratégica: el minorista es el activo, no el cliente.</w:t>
            </w:r>
          </w:p>
        </w:tc>
      </w:tr>
      <w:tr>
        <w:trPr/>
        <w:tc>
          <w:tcPr>
            <w:tcBorders/>
          </w:tcPr>
          <w:p>
            <w:pPr>
              <w:pStyle w:val="902"/>
              <w:pBdr/>
              <w:spacing/>
              <w:ind/>
              <w:jc w:val="left"/>
              <w:rPr>
                <w:lang w:val="es-ES"/>
              </w:rPr>
            </w:pPr>
            <w:r>
              <w:rPr>
                <w:b/>
                <w:bCs/>
                <w:lang w:val="es-ES"/>
              </w:rPr>
              <w:t xml:space="preserve">Distribuidor mayorista</w:t>
            </w:r>
            <w:r>
              <w:rPr>
                <w:lang w:val="es-ES"/>
              </w:rPr>
            </w:r>
          </w:p>
        </w:tc>
        <w:tc>
          <w:tcPr>
            <w:tcBorders/>
          </w:tcPr>
          <w:p>
            <w:pPr>
              <w:pStyle w:val="902"/>
              <w:pBdr/>
              <w:spacing/>
              <w:ind/>
              <w:jc w:val="left"/>
              <w:rPr>
                <w:lang w:val="es-ES"/>
              </w:rPr>
            </w:pPr>
            <w:r>
              <w:rPr>
                <w:lang w:val="es-ES"/>
              </w:rPr>
              <w:t xml:space="preserve">Costo de adquisición de clientes elevado en departamentos dispersos; rutas de preventa poco rentables por cliente.</w:t>
            </w:r>
          </w:p>
        </w:tc>
        <w:tc>
          <w:tcPr>
            <w:tcBorders/>
          </w:tcPr>
          <w:p>
            <w:pPr>
              <w:pStyle w:val="902"/>
              <w:pBdr/>
              <w:spacing/>
              <w:ind/>
              <w:jc w:val="left"/>
              <w:rPr>
                <w:lang w:val="es-ES"/>
              </w:rPr>
            </w:pPr>
            <w:r>
              <w:rPr>
                <w:lang w:val="es-ES"/>
              </w:rPr>
              <w:t xml:space="preserve">Cartera de compradores con intención de compra ya declarada y volumen preagregado; ahorro directo de CAC.</w:t>
            </w:r>
          </w:p>
        </w:tc>
        <w:tc>
          <w:tcPr>
            <w:tcBorders/>
          </w:tcPr>
          <w:p>
            <w:pPr>
              <w:pStyle w:val="902"/>
              <w:pBdr/>
              <w:spacing/>
              <w:ind/>
              <w:jc w:val="left"/>
              <w:rPr>
                <w:lang w:val="es-ES"/>
              </w:rPr>
            </w:pPr>
            <w:r>
              <w:rPr>
                <w:lang w:val="es-ES"/>
              </w:rPr>
              <w:t xml:space="preserve">Alta. Es quien paga la comisión.</w:t>
            </w:r>
          </w:p>
        </w:tc>
      </w:tr>
      <w:tr>
        <w:trPr/>
        <w:tc>
          <w:tcPr>
            <w:tcBorders/>
          </w:tcPr>
          <w:p>
            <w:pPr>
              <w:pStyle w:val="902"/>
              <w:pBdr/>
              <w:spacing/>
              <w:ind/>
              <w:jc w:val="left"/>
              <w:rPr>
                <w:lang w:val="es-ES"/>
              </w:rPr>
            </w:pPr>
            <w:r>
              <w:rPr>
                <w:b/>
                <w:bCs/>
                <w:lang w:val="es-ES"/>
              </w:rPr>
              <w:t xml:space="preserve">Productor agrícola</w:t>
            </w:r>
            <w:r>
              <w:rPr>
                <w:lang w:val="es-ES"/>
              </w:rPr>
            </w:r>
          </w:p>
        </w:tc>
        <w:tc>
          <w:tcPr>
            <w:tcBorders/>
          </w:tcPr>
          <w:p>
            <w:pPr>
              <w:pStyle w:val="902"/>
              <w:pBdr/>
              <w:spacing/>
              <w:ind/>
              <w:jc w:val="left"/>
              <w:rPr>
                <w:lang w:val="es-ES"/>
              </w:rPr>
            </w:pPr>
            <w:r>
              <w:rPr>
                <w:lang w:val="es-ES"/>
              </w:rPr>
              <w:t xml:space="preserve">Excedente en riesgo de merma cuando el canal mayorista tradicional reduce su cuota.</w:t>
            </w:r>
          </w:p>
        </w:tc>
        <w:tc>
          <w:tcPr>
            <w:tcBorders/>
          </w:tcPr>
          <w:p>
            <w:pPr>
              <w:pStyle w:val="902"/>
              <w:pBdr/>
              <w:spacing/>
              <w:ind/>
              <w:jc w:val="left"/>
              <w:rPr>
                <w:lang w:val="es-ES"/>
              </w:rPr>
            </w:pPr>
            <w:r>
              <w:rPr>
                <w:lang w:val="es-ES"/>
              </w:rPr>
              <w:t xml:space="preserve">Canal alternativo de colocación rápida con control de inventario que evita la sobreventa.</w:t>
            </w:r>
          </w:p>
        </w:tc>
        <w:tc>
          <w:tcPr>
            <w:tcBorders/>
          </w:tcPr>
          <w:p>
            <w:pPr>
              <w:pStyle w:val="902"/>
              <w:pBdr/>
              <w:spacing/>
              <w:ind/>
              <w:jc w:val="left"/>
              <w:rPr>
                <w:lang w:val="es-ES"/>
              </w:rPr>
            </w:pPr>
            <w:r>
              <w:rPr>
                <w:lang w:val="es-ES"/>
              </w:rPr>
              <w:t xml:space="preserve">Ninguna en el MVP. Se evalúa comisión reducida en fases posteriores.</w:t>
            </w:r>
          </w:p>
        </w:tc>
      </w:tr>
    </w:tbl>
    <w:p>
      <w:pPr>
        <w:pStyle w:val="900"/>
        <w:pBdr/>
        <w:spacing/>
        <w:ind/>
        <w:rPr>
          <w:lang w:val="es-ES"/>
        </w:rPr>
      </w:pPr>
      <w:r>
        <w:rPr>
          <w:lang w:val="es-ES"/>
        </w:rPr>
        <w:t xml:space="preserve">La asimetría es intencional y constituye la decisión comercial central de la organización: </w:t>
      </w:r>
      <w:r>
        <w:rPr>
          <w:b/>
          <w:bCs/>
          <w:lang w:val="es-ES"/>
        </w:rPr>
        <w:t xml:space="preserve">se subsidia al lado escaso</w:t>
      </w:r>
      <w:r>
        <w:rPr>
          <w:lang w:val="es-ES"/>
        </w:rPr>
        <w:t xml:space="preserve">. El lado escaso en este mercado no son los distribuidores —existen y buscan clientes— sino la demanda minorista organizada, que no existe todavía. Cobrar al minorista por afiliarse destruiría el único activo que la empresa puede construir.</w:t>
      </w:r>
      <w:bookmarkEnd w:id="33"/>
      <w:r>
        <w:rPr>
          <w:lang w:val="es-ES"/>
        </w:rPr>
      </w:r>
    </w:p>
    <w:p>
      <w:pPr>
        <w:pStyle w:val="912"/>
        <w:pBdr/>
        <w:spacing/>
        <w:ind/>
        <w:rPr>
          <w:color w:val="000000" w:themeColor="text1"/>
        </w:rPr>
      </w:pPr>
      <w:r>
        <w:rPr>
          <w:color w:val="000000" w:themeColor="text1"/>
          <w:lang w:val="es-ES" w:bidi="es-ES"/>
        </w:rPr>
      </w:r>
      <w:bookmarkStart w:id="91" w:name="_Toc17"/>
      <w:r>
        <w:rPr>
          <w:color w:val="000000" w:themeColor="text1"/>
          <w:lang w:val="es-ES" w:bidi="es-ES"/>
        </w:rPr>
      </w:r>
      <w:bookmarkStart w:id="34" w:name="X6a8bf90be87bac659fcaaf061706023541419dc"/>
      <w:r>
        <w:rPr>
          <w:color w:val="000000" w:themeColor="text1"/>
          <w:lang w:val="es-ES"/>
        </w:rPr>
        <w:t xml:space="preserve">2.5.2 Fuente de ingreso y su justificación cuantitativa</w:t>
      </w:r>
      <w:bookmarkEnd w:id="91"/>
      <w:r>
        <w:rPr>
          <w:color w:val="000000" w:themeColor="text1"/>
        </w:rPr>
      </w:r>
    </w:p>
    <w:p>
      <w:pPr>
        <w:pStyle w:val="901"/>
        <w:pBdr/>
        <w:spacing/>
        <w:ind/>
        <w:rPr>
          <w:lang w:val="es-ES"/>
        </w:rPr>
      </w:pPr>
      <w:r>
        <w:rPr>
          <w:lang w:val="es-ES"/>
        </w:rPr>
        <w:t xml:space="preserve">El ingreso único del MVP es una comisión del </w:t>
      </w:r>
      <w:r>
        <w:rPr>
          <w:b/>
          <w:bCs/>
          <w:lang w:val="es-ES"/>
        </w:rPr>
        <w:t xml:space="preserve">3 % sobre el valor de las transacciones cerradas</w:t>
      </w:r>
      <w:r>
        <w:rPr>
          <w:lang w:val="es-ES"/>
        </w:rPr>
        <w:t xml:space="preserve">, cobrada al proveedor mayorista y liquidada por transferencia bancaria local o ACH, fuera del sistema.</w:t>
      </w:r>
    </w:p>
    <w:p>
      <w:pPr>
        <w:pStyle w:val="900"/>
        <w:pBdr/>
        <w:spacing/>
        <w:ind/>
        <w:rPr>
          <w:lang w:val="es-ES"/>
        </w:rPr>
      </w:pPr>
      <w:r>
        <w:rPr>
          <w:lang w:val="es-ES"/>
        </w:rPr>
        <w:t xml:space="preserve">El nivel del 3 % no es arbitrario. Las pasarelas de pago virtual disponibles en el mercado nicaragüense cobran comisiones de adquirencia que oscilan entre el 4,0 % y el 5,25 %. Integrar una pasarela implicaría que el costo de procesar el pago superase al ingreso de la organización por facilitar la transacción, lo que obligaría a elevar la comisión a un nivel que el distribuidor no aceptaría. La liquidación externa preserva el margen y simplifica simultáneamente cualquier solución técnica futura.</w:t>
      </w:r>
    </w:p>
    <w:p>
      <w:pPr>
        <w:pStyle w:val="900"/>
        <w:pBdr/>
        <w:spacing/>
        <w:ind/>
        <w:rPr>
          <w:lang w:val="es-ES"/>
        </w:rPr>
      </w:pPr>
      <w:r>
        <w:rPr>
          <w:lang w:val="es-ES"/>
        </w:rPr>
        <w:t xml:space="preserve">Esta decisión de negocio es el origen de una exclusión de alcance que los documentos 2 y 3 deben respetar: </w:t>
      </w:r>
      <w:r>
        <w:rPr>
          <w:b/>
          <w:bCs/>
          <w:lang w:val="es-ES"/>
        </w:rPr>
        <w:t xml:space="preserve">la pasarela de pagos electrónicos automatizados queda fuera del sistema</w:t>
      </w:r>
      <w:r>
        <w:rPr>
          <w:lang w:val="es-ES"/>
        </w:rPr>
        <w:t xml:space="preserve">. No es una omisión técnica; es una consecuencia del modelo de ingreso.</w:t>
      </w:r>
      <w:bookmarkEnd w:id="34"/>
      <w:r>
        <w:rPr>
          <w:lang w:val="es-ES"/>
        </w:rPr>
      </w:r>
    </w:p>
    <w:p>
      <w:pPr>
        <w:pStyle w:val="912"/>
        <w:pBdr/>
        <w:spacing/>
        <w:ind/>
        <w:rPr>
          <w:color w:val="000000" w:themeColor="text1"/>
        </w:rPr>
      </w:pPr>
      <w:r>
        <w:rPr>
          <w:color w:val="000000" w:themeColor="text1"/>
          <w:lang w:val="es-ES" w:bidi="es-ES"/>
        </w:rPr>
      </w:r>
      <w:bookmarkStart w:id="92" w:name="_Toc18"/>
      <w:r>
        <w:rPr>
          <w:color w:val="000000" w:themeColor="text1"/>
          <w:lang w:val="es-ES" w:bidi="es-ES"/>
        </w:rPr>
      </w:r>
      <w:bookmarkStart w:id="35" w:name="estructura-de-costos-simulada"/>
      <w:r>
        <w:rPr>
          <w:color w:val="000000" w:themeColor="text1"/>
          <w:lang w:val="es-ES"/>
        </w:rPr>
        <w:t xml:space="preserve">2.5.3 Estructura de costos simulada</w:t>
      </w:r>
      <w:bookmarkEnd w:id="92"/>
      <w:r>
        <w:rPr>
          <w:color w:val="000000" w:themeColor="text1"/>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lang w:val="es-ES"/>
              </w:rPr>
            </w:pPr>
            <w:r>
              <w:rPr>
                <w:lang w:val="es-ES"/>
              </w:rPr>
              <w:t xml:space="preserve">Concepto</w:t>
            </w:r>
          </w:p>
        </w:tc>
        <w:tc>
          <w:tcPr>
            <w:tcBorders/>
          </w:tcPr>
          <w:p>
            <w:pPr>
              <w:pStyle w:val="902"/>
              <w:pBdr/>
              <w:spacing/>
              <w:ind/>
              <w:jc w:val="left"/>
              <w:rPr>
                <w:lang w:val="es-ES"/>
              </w:rPr>
            </w:pPr>
            <w:r>
              <w:rPr>
                <w:lang w:val="es-ES"/>
              </w:rPr>
              <w:t xml:space="preserve">Naturaleza</w:t>
            </w:r>
          </w:p>
        </w:tc>
        <w:tc>
          <w:tcPr>
            <w:tcBorders/>
          </w:tcPr>
          <w:p>
            <w:pPr>
              <w:pStyle w:val="902"/>
              <w:pBdr/>
              <w:spacing/>
              <w:ind/>
              <w:jc w:val="left"/>
              <w:rPr>
                <w:lang w:val="es-ES"/>
              </w:rPr>
            </w:pPr>
            <w:r>
              <w:rPr>
                <w:lang w:val="es-ES"/>
              </w:rPr>
              <w:t xml:space="preserve">Observación</w:t>
            </w:r>
          </w:p>
        </w:tc>
      </w:tr>
      <w:tr>
        <w:trPr/>
        <w:tc>
          <w:tcPr>
            <w:tcBorders/>
          </w:tcPr>
          <w:p>
            <w:pPr>
              <w:pStyle w:val="902"/>
              <w:pBdr/>
              <w:spacing/>
              <w:ind/>
              <w:jc w:val="left"/>
              <w:rPr>
                <w:lang w:val="es-ES"/>
              </w:rPr>
            </w:pPr>
            <w:r>
              <w:rPr>
                <w:lang w:val="es-ES"/>
              </w:rPr>
              <w:t xml:space="preserve">Planilla de siete colaboradores</w:t>
            </w:r>
          </w:p>
        </w:tc>
        <w:tc>
          <w:tcPr>
            <w:tcBorders/>
          </w:tcPr>
          <w:p>
            <w:pPr>
              <w:pStyle w:val="902"/>
              <w:pBdr/>
              <w:spacing/>
              <w:ind/>
              <w:jc w:val="left"/>
              <w:rPr>
                <w:lang w:val="es-ES"/>
              </w:rPr>
            </w:pPr>
            <w:r>
              <w:rPr>
                <w:lang w:val="es-ES"/>
              </w:rPr>
              <w:t xml:space="preserve">Fijo</w:t>
            </w:r>
          </w:p>
        </w:tc>
        <w:tc>
          <w:tcPr>
            <w:tcBorders/>
          </w:tcPr>
          <w:p>
            <w:pPr>
              <w:pStyle w:val="902"/>
              <w:pBdr/>
              <w:spacing/>
              <w:ind/>
              <w:jc w:val="left"/>
              <w:rPr>
                <w:lang w:val="es-ES"/>
              </w:rPr>
            </w:pPr>
            <w:r>
              <w:rPr>
                <w:lang w:val="es-ES"/>
              </w:rPr>
              <w:t xml:space="preserve">Componente dominante del costo total.</w:t>
            </w:r>
          </w:p>
        </w:tc>
      </w:tr>
      <w:tr>
        <w:trPr/>
        <w:tc>
          <w:tcPr>
            <w:tcBorders/>
          </w:tcPr>
          <w:p>
            <w:pPr>
              <w:pStyle w:val="902"/>
              <w:pBdr/>
              <w:spacing/>
              <w:ind/>
              <w:jc w:val="left"/>
              <w:rPr>
                <w:lang w:val="es-ES"/>
              </w:rPr>
            </w:pPr>
            <w:r>
              <w:rPr>
                <w:lang w:val="es-ES"/>
              </w:rPr>
              <w:t xml:space="preserve">Servicios profesionales externos (contabilidad y asesoría jurídica)</w:t>
            </w:r>
          </w:p>
        </w:tc>
        <w:tc>
          <w:tcPr>
            <w:tcBorders/>
          </w:tcPr>
          <w:p>
            <w:pPr>
              <w:pStyle w:val="902"/>
              <w:pBdr/>
              <w:spacing/>
              <w:ind/>
              <w:jc w:val="left"/>
              <w:rPr>
                <w:lang w:val="es-ES"/>
              </w:rPr>
            </w:pPr>
            <w:r>
              <w:rPr>
                <w:lang w:val="es-ES"/>
              </w:rPr>
              <w:t xml:space="preserve">Fijo, bajo</w:t>
            </w:r>
          </w:p>
        </w:tc>
        <w:tc>
          <w:tcPr>
            <w:tcBorders/>
          </w:tcPr>
          <w:p>
            <w:pPr>
              <w:pStyle w:val="902"/>
              <w:pBdr/>
              <w:spacing/>
              <w:ind/>
              <w:jc w:val="left"/>
              <w:rPr>
                <w:lang w:val="es-ES"/>
              </w:rPr>
            </w:pPr>
            <w:r>
              <w:rPr>
                <w:lang w:val="es-ES"/>
              </w:rPr>
              <w:t xml:space="preserve">Tercerizados por volumen insuficiente para justificar plaza propia.</w:t>
            </w:r>
          </w:p>
        </w:tc>
      </w:tr>
      <w:tr>
        <w:trPr/>
        <w:tc>
          <w:tcPr>
            <w:tcBorders/>
          </w:tcPr>
          <w:p>
            <w:pPr>
              <w:pStyle w:val="902"/>
              <w:pBdr/>
              <w:spacing/>
              <w:ind/>
              <w:jc w:val="left"/>
              <w:rPr>
                <w:lang w:val="es-ES"/>
              </w:rPr>
            </w:pPr>
            <w:r>
              <w:rPr>
                <w:lang w:val="es-ES"/>
              </w:rPr>
              <w:t xml:space="preserve">Infraestructura de cómputo y base de datos</w:t>
            </w:r>
          </w:p>
        </w:tc>
        <w:tc>
          <w:tcPr>
            <w:tcBorders/>
          </w:tcPr>
          <w:p>
            <w:pPr>
              <w:pStyle w:val="902"/>
              <w:pBdr/>
              <w:spacing/>
              <w:ind/>
              <w:jc w:val="left"/>
              <w:rPr>
                <w:lang w:val="es-ES"/>
              </w:rPr>
            </w:pPr>
            <w:r>
              <w:rPr>
                <w:lang w:val="es-ES"/>
              </w:rPr>
              <w:t xml:space="preserve">Variable, muy bajo</w:t>
            </w:r>
          </w:p>
        </w:tc>
        <w:tc>
          <w:tcPr>
            <w:tcBorders/>
          </w:tcPr>
          <w:p>
            <w:pPr>
              <w:pStyle w:val="902"/>
              <w:pBdr/>
              <w:spacing/>
              <w:ind/>
              <w:jc w:val="left"/>
              <w:rPr>
                <w:lang w:val="es-ES"/>
              </w:rPr>
            </w:pPr>
            <w:r>
              <w:rPr>
                <w:lang w:val="es-ES"/>
              </w:rPr>
              <w:t xml:space="preserve">Sujeto al techo fijado por </w:t>
            </w:r>
            <w:r>
              <w:rPr>
                <w:rStyle w:val="931"/>
                <w:lang w:val="es-ES"/>
              </w:rPr>
              <w:t xml:space="preserve">O-NEG-05</w:t>
            </w:r>
            <w:r>
              <w:rPr>
                <w:lang w:val="es-ES"/>
              </w:rPr>
              <w:t xml:space="preserve">; origen de </w:t>
            </w:r>
            <w:r>
              <w:rPr>
                <w:rStyle w:val="931"/>
                <w:lang w:val="es-ES"/>
              </w:rPr>
              <w:t xml:space="preserve">RO-03</w:t>
            </w:r>
            <w:r>
              <w:rPr>
                <w:lang w:val="es-ES"/>
              </w:rPr>
              <w:t xml:space="preserve">.</w:t>
            </w:r>
          </w:p>
        </w:tc>
      </w:tr>
      <w:tr>
        <w:trPr/>
        <w:tc>
          <w:tcPr>
            <w:tcBorders/>
          </w:tcPr>
          <w:p>
            <w:pPr>
              <w:pStyle w:val="902"/>
              <w:pBdr/>
              <w:spacing/>
              <w:ind/>
              <w:jc w:val="left"/>
              <w:rPr>
                <w:lang w:val="es-ES"/>
              </w:rPr>
            </w:pPr>
            <w:r>
              <w:rPr>
                <w:lang w:val="es-ES"/>
              </w:rPr>
              <w:t xml:space="preserve">Mensajería externa hacia el móvil del usuario</w:t>
            </w:r>
          </w:p>
        </w:tc>
        <w:tc>
          <w:tcPr>
            <w:tcBorders/>
          </w:tcPr>
          <w:p>
            <w:pPr>
              <w:pStyle w:val="902"/>
              <w:pBdr/>
              <w:spacing/>
              <w:ind/>
              <w:jc w:val="left"/>
              <w:rPr>
                <w:lang w:val="es-ES"/>
              </w:rPr>
            </w:pPr>
            <w:r>
              <w:rPr>
                <w:lang w:val="es-ES"/>
              </w:rPr>
              <w:t xml:space="preserve">Variable, por conversación</w:t>
            </w:r>
          </w:p>
        </w:tc>
        <w:tc>
          <w:tcPr>
            <w:tcBorders/>
          </w:tcPr>
          <w:p>
            <w:pPr>
              <w:pStyle w:val="902"/>
              <w:pBdr/>
              <w:spacing/>
              <w:ind/>
              <w:jc w:val="left"/>
              <w:rPr>
                <w:lang w:val="es-ES"/>
              </w:rPr>
            </w:pPr>
            <w:r>
              <w:rPr>
                <w:lang w:val="es-ES"/>
              </w:rPr>
              <w:t xml:space="preserve">Único costo variable que escala con el uso; monitoreado como riesgo.</w:t>
            </w:r>
          </w:p>
        </w:tc>
      </w:tr>
      <w:tr>
        <w:trPr/>
        <w:tc>
          <w:tcPr>
            <w:tcBorders/>
          </w:tcPr>
          <w:p>
            <w:pPr>
              <w:pStyle w:val="902"/>
              <w:pBdr/>
              <w:spacing/>
              <w:ind/>
              <w:jc w:val="left"/>
              <w:rPr>
                <w:lang w:val="es-ES"/>
              </w:rPr>
            </w:pPr>
            <w:r>
              <w:rPr>
                <w:lang w:val="es-ES"/>
              </w:rPr>
              <w:t xml:space="preserve">Dominio, certificados y correo saliente</w:t>
            </w:r>
          </w:p>
        </w:tc>
        <w:tc>
          <w:tcPr>
            <w:tcBorders/>
          </w:tcPr>
          <w:p>
            <w:pPr>
              <w:pStyle w:val="902"/>
              <w:pBdr/>
              <w:spacing/>
              <w:ind/>
              <w:jc w:val="left"/>
              <w:rPr>
                <w:lang w:val="es-ES"/>
              </w:rPr>
            </w:pPr>
            <w:r>
              <w:rPr>
                <w:lang w:val="es-ES"/>
              </w:rPr>
              <w:t xml:space="preserve">Fijo, marginal</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lang w:val="es-ES"/>
              </w:rPr>
              <w:t xml:space="preserve">Movilidad territorial de los ejecutivos de afiliación</w:t>
            </w:r>
          </w:p>
        </w:tc>
        <w:tc>
          <w:tcPr>
            <w:tcBorders/>
          </w:tcPr>
          <w:p>
            <w:pPr>
              <w:pStyle w:val="902"/>
              <w:pBdr/>
              <w:spacing/>
              <w:ind/>
              <w:jc w:val="left"/>
              <w:rPr>
                <w:lang w:val="es-ES"/>
              </w:rPr>
            </w:pPr>
            <w:r>
              <w:rPr>
                <w:lang w:val="es-ES"/>
              </w:rPr>
              <w:t xml:space="preserve">Variable</w:t>
            </w:r>
          </w:p>
        </w:tc>
        <w:tc>
          <w:tcPr>
            <w:tcBorders/>
          </w:tcPr>
          <w:p>
            <w:pPr>
              <w:pStyle w:val="902"/>
              <w:pBdr/>
              <w:spacing/>
              <w:ind/>
              <w:jc w:val="left"/>
              <w:rPr>
                <w:lang w:val="es-ES"/>
              </w:rPr>
            </w:pPr>
            <w:r>
              <w:rPr>
                <w:lang w:val="es-ES"/>
              </w:rPr>
              <w:t xml:space="preserve">Costo del proceso </w:t>
            </w:r>
            <w:r>
              <w:rPr>
                <w:rStyle w:val="931"/>
                <w:lang w:val="es-ES"/>
              </w:rPr>
              <w:t xml:space="preserve">PM-01</w:t>
            </w:r>
            <w:r>
              <w:rPr>
                <w:lang w:val="es-ES"/>
              </w:rPr>
              <w:t xml:space="preserve">; principal palanca del CAC.</w:t>
            </w:r>
          </w:p>
        </w:tc>
      </w:tr>
    </w:tbl>
    <w:p>
      <w:pPr>
        <w:pStyle w:val="900"/>
        <w:pBdr/>
        <w:spacing/>
        <w:ind/>
        <w:rPr>
          <w:lang w:val="es-ES"/>
        </w:rPr>
      </w:pPr>
      <w:r>
        <w:rPr>
          <w:lang w:val="es-ES"/>
        </w:rPr>
        <w:t xml:space="preserve">El renglón de mensajería externa merece una nota de riesgo que los documentos posteriores deben atender: es el único costo que crece linealmente con la actividad y que no está bajo control de la organización, y depende de un proveedor único cuyas condiciones comerciales pueden cambiar. Cualquier arquitectura que acople el dominio directamente a ese proveedor trasladaría un riesgo comercial al núcleo del sistema.</w:t>
      </w:r>
      <w:bookmarkEnd w:id="35"/>
      <w:r>
        <w:rPr>
          <w:lang w:val="es-ES" w:bidi="es-ES"/>
        </w:rPr>
      </w:r>
      <w:bookmarkEnd w:id="36"/>
      <w:r>
        <w:rPr>
          <w:lang w:val="es-ES"/>
        </w:rPr>
      </w:r>
    </w:p>
    <w:p>
      <w:pPr>
        <w:pStyle w:val="911"/>
        <w:pBdr/>
        <w:spacing/>
        <w:ind/>
        <w:rPr>
          <w:color w:val="000000" w:themeColor="text1"/>
        </w:rPr>
      </w:pPr>
      <w:r>
        <w:rPr>
          <w:color w:val="000000" w:themeColor="text1"/>
          <w:lang w:val="es-ES" w:bidi="es-ES"/>
        </w:rPr>
      </w:r>
      <w:bookmarkStart w:id="93" w:name="_Toc19"/>
      <w:r>
        <w:rPr>
          <w:color w:val="000000" w:themeColor="text1"/>
          <w:lang w:val="es-ES" w:bidi="es-ES"/>
        </w:rPr>
      </w:r>
      <w:bookmarkStart w:id="44" w:name="estructura-organizativa"/>
      <w:r>
        <w:rPr>
          <w:color w:val="000000" w:themeColor="text1"/>
          <w:lang w:val="es-ES"/>
        </w:rPr>
        <w:t xml:space="preserve">2.6 Estructura organizativa</w:t>
      </w:r>
      <w:bookmarkEnd w:id="93"/>
      <w:r>
        <w:rPr>
          <w:color w:val="000000" w:themeColor="text1"/>
        </w:rPr>
      </w:r>
    </w:p>
    <w:p>
      <w:pPr>
        <w:pStyle w:val="912"/>
        <w:pBdr/>
        <w:spacing/>
        <w:ind/>
        <w:rPr>
          <w:color w:val="000000" w:themeColor="text1"/>
        </w:rPr>
      </w:pPr>
      <w:r>
        <w:rPr>
          <w:color w:val="000000" w:themeColor="text1"/>
          <w:lang w:val="es-ES" w:bidi="es-ES"/>
        </w:rPr>
      </w:r>
      <w:bookmarkStart w:id="94" w:name="_Toc20"/>
      <w:r>
        <w:rPr>
          <w:color w:val="000000" w:themeColor="text1"/>
          <w:lang w:val="es-ES" w:bidi="es-ES"/>
        </w:rPr>
      </w:r>
      <w:bookmarkStart w:id="37" w:name="X50e411af5fe23d1839f07cd464f55fe76e1293d"/>
      <w:r>
        <w:rPr>
          <w:color w:val="000000" w:themeColor="text1"/>
          <w:lang w:val="es-ES"/>
        </w:rPr>
        <w:t xml:space="preserve">2.6.1 Tipo de estructura adoptada y su justificación</w:t>
      </w:r>
      <w:bookmarkEnd w:id="94"/>
      <w:r>
        <w:rPr>
          <w:color w:val="000000" w:themeColor="text1"/>
        </w:rPr>
      </w:r>
    </w:p>
    <w:p>
      <w:pPr>
        <w:pStyle w:val="901"/>
        <w:pBdr/>
        <w:spacing/>
        <w:ind/>
        <w:rPr>
          <w:lang w:val="es-ES"/>
        </w:rPr>
      </w:pPr>
      <w:r>
        <w:rPr>
          <w:lang w:val="es-ES"/>
        </w:rPr>
        <w:t xml:space="preserve">La organización adopta una </w:t>
      </w:r>
      <w:r>
        <w:rPr>
          <w:b/>
          <w:bCs/>
          <w:lang w:val="es-ES"/>
        </w:rPr>
        <w:t xml:space="preserve">estructura funcional simple de tres niveles jerárquicos</w:t>
      </w:r>
      <w:r>
        <w:rPr>
          <w:lang w:val="es-ES"/>
        </w:rPr>
        <w:t xml:space="preserve">, con departamentalización por función y un ámbito de control de cuatro unidades bajo la Dirección General. En la tipología de Mintzberg corresponde a una </w:t>
      </w:r>
      <w:r>
        <w:rPr>
          <w:i/>
          <w:iCs/>
          <w:lang w:val="es-ES"/>
        </w:rPr>
        <w:t xml:space="preserve">estructura simple</w:t>
      </w:r>
      <w:r>
        <w:rPr>
          <w:lang w:val="es-ES"/>
        </w:rPr>
        <w:t xml:space="preserve"> en transición hacia una burocracia profesional incipiente: coordinación predominante por supervisión directa y por ajuste mutuo, escasa formalización de procedimientos y ausencia de línea media.</w:t>
      </w:r>
    </w:p>
    <w:p>
      <w:pPr>
        <w:pStyle w:val="900"/>
        <w:pBdr/>
        <w:spacing/>
        <w:ind/>
        <w:rPr>
          <w:lang w:val="es-ES"/>
        </w:rPr>
      </w:pPr>
      <w:r>
        <w:rPr>
          <w:lang w:val="es-ES"/>
        </w:rPr>
        <w:t xml:space="preserve">Tres razones sostienen la elección frente a las alternativas:</w:t>
      </w:r>
    </w:p>
    <w:p>
      <w:pPr>
        <w:pStyle w:val="900"/>
        <w:pBdr/>
        <w:spacing/>
        <w:ind/>
        <w:rPr>
          <w:lang w:val="es-ES"/>
        </w:rPr>
      </w:pPr>
      <w:r>
        <w:rPr>
          <w:b/>
          <w:bCs/>
          <w:lang w:val="es-ES"/>
        </w:rPr>
        <w:t xml:space="preserve">Frente a una estructura matricial.</w:t>
      </w:r>
      <w:r>
        <w:rPr>
          <w:lang w:val="es-ES"/>
        </w:rPr>
        <w:t xml:space="preserve"> Con siete personas en planilla, cualquier estructura que introduzca doble reporte genera más costo de coordinación que capacidad de decisión. La matricial resuelve el problema de asignar especialistas escasos a múltiples productos; AbasteceNi tiene un solo producto.</w:t>
      </w:r>
    </w:p>
    <w:p>
      <w:pPr>
        <w:pStyle w:val="900"/>
        <w:pBdr/>
        <w:spacing/>
        <w:ind/>
        <w:rPr>
          <w:lang w:val="es-ES"/>
        </w:rPr>
      </w:pPr>
      <w:r>
        <w:rPr>
          <w:b/>
          <w:bCs/>
          <w:lang w:val="es-ES"/>
        </w:rPr>
        <w:t xml:space="preserve">Frente a una estructura por segmento de cliente.</w:t>
      </w:r>
      <w:r>
        <w:rPr>
          <w:lang w:val="es-ES"/>
        </w:rPr>
        <w:t xml:space="preserve"> Resulta tentadora porque el negocio es de dos lados, pero fragmentaría la función de afiliación en tres equipos que atienden el mismo territorio con la misma técnica y competirían por los mismos recursos de movilidad. La segmentación aplicada es por lo tanto </w:t>
      </w:r>
      <w:r>
        <w:rPr>
          <w:b/>
          <w:bCs/>
          <w:lang w:val="es-ES"/>
        </w:rPr>
        <w:t xml:space="preserve">territorial dentro de la unidad comercial</w:t>
      </w:r>
      <w:r>
        <w:rPr>
          <w:lang w:val="es-ES"/>
        </w:rPr>
        <w:t xml:space="preserve">, no por segmento de cliente.</w:t>
      </w:r>
    </w:p>
    <w:p>
      <w:pPr>
        <w:pStyle w:val="900"/>
        <w:pBdr/>
        <w:spacing/>
        <w:ind/>
        <w:rPr>
          <w:lang w:val="es-ES"/>
        </w:rPr>
      </w:pPr>
      <w:r>
        <w:rPr>
          <w:b/>
          <w:bCs/>
          <w:lang w:val="es-ES"/>
        </w:rPr>
        <w:t xml:space="preserve">Frente a una estructura plana sin unidades formales.</w:t>
      </w:r>
      <w:r>
        <w:rPr>
          <w:lang w:val="es-ES"/>
        </w:rPr>
        <w:t xml:space="preserve"> Sería viable con siete personas, pero impediría establecer fronteras de responsabilidad identificables, y sin fronteras de responsabilidad no hay segregación de funciones ni control interno posible. Se conservan unidades formales aun siendo la organización pequeña, reconociendo que en la práctica las personas cruzan sus límites con frecuencia.</w:t>
      </w:r>
      <w:bookmarkEnd w:id="37"/>
      <w:r>
        <w:rPr>
          <w:lang w:val="es-ES"/>
        </w:rPr>
      </w:r>
    </w:p>
    <w:p>
      <w:pPr>
        <w:pStyle w:val="912"/>
        <w:pBdr/>
        <w:spacing/>
        <w:ind/>
        <w:rPr>
          <w:color w:val="000000" w:themeColor="text1"/>
        </w:rPr>
      </w:pPr>
      <w:r>
        <w:rPr>
          <w:color w:val="000000" w:themeColor="text1"/>
          <w:lang w:val="es-ES" w:bidi="es-ES"/>
        </w:rPr>
      </w:r>
      <w:bookmarkStart w:id="95" w:name="_Toc21"/>
      <w:r>
        <w:rPr>
          <w:color w:val="000000" w:themeColor="text1"/>
          <w:lang w:val="es-ES" w:bidi="es-ES"/>
        </w:rPr>
      </w:r>
      <w:bookmarkStart w:id="41" w:name="organigrama"/>
      <w:r>
        <w:rPr>
          <w:color w:val="000000" w:themeColor="text1"/>
          <w:lang w:val="es-ES"/>
        </w:rPr>
        <w:t xml:space="preserve">2.6.2 Organigrama</w:t>
      </w:r>
      <w:bookmarkEnd w:id="95"/>
      <w:r>
        <w:rPr>
          <w:color w:val="000000" w:themeColor="text1"/>
        </w:rPr>
      </w:r>
    </w:p>
    <w:p>
      <w:pPr>
        <w:pStyle w:val="901"/>
        <w:pBdr/>
        <w:spacing/>
        <w:ind/>
        <w:rPr>
          <w:lang w:val="es-ES"/>
        </w:rPr>
      </w:pPr>
      <w:r>
        <w:rPr>
          <w:lang w:val="es-ES"/>
        </w:rPr>
        <mc:AlternateContent>
          <mc:Choice Requires="wpg">
            <w:drawing>
              <wp:inline xmlns:wp="http://schemas.openxmlformats.org/drawingml/2006/wordprocessingDrawing" distT="0" distB="0" distL="0" distR="0">
                <wp:extent cx="6048000" cy="2710708"/>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organigrama.png"/>
                        <pic:cNvPicPr>
                          <a:picLocks noChangeAspect="1"/>
                        </pic:cNvPicPr>
                        <pic:nvPr/>
                      </pic:nvPicPr>
                      <pic:blipFill rotWithShape="1">
                        <a:blip r:embed="rId11"/>
                        <a:stretch/>
                      </pic:blipFill>
                      <pic:spPr bwMode="auto">
                        <a:xfrm>
                          <a:off x="0" y="0"/>
                          <a:ext cx="6048000" cy="271070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76.22pt;height:213.44pt;mso-wrap-distance-left:0.00pt;mso-wrap-distance-top:0.00pt;mso-wrap-distance-right:0.00pt;mso-wrap-distance-bottom:0.00pt;z-index:1;" stroked="f" strokeweight="0.75pt">
                <v:imagedata r:id="rId11" o:title=""/>
                <o:lock v:ext="edit" rotation="t"/>
              </v:shape>
            </w:pict>
          </mc:Fallback>
        </mc:AlternateContent>
      </w:r>
    </w:p>
    <w:p>
      <w:pPr>
        <w:pStyle w:val="900"/>
        <w:pBdr/>
        <w:spacing/>
        <w:ind/>
        <w:rPr>
          <w:lang w:val="es-ES"/>
        </w:rPr>
      </w:pPr>
      <w:r>
        <w:rPr>
          <w:i/>
          <w:iCs/>
          <w:lang w:val="es-ES"/>
        </w:rPr>
        <w:t xml:space="preserve">Figura 1 — Organigrama de AbasteceNi, S.A. Código fuente Graphviz en el Anexo A.</w:t>
      </w:r>
      <w:bookmarkEnd w:id="41"/>
      <w:r>
        <w:rPr>
          <w:lang w:val="es-ES"/>
        </w:rPr>
      </w:r>
    </w:p>
    <w:p>
      <w:pPr>
        <w:pStyle w:val="912"/>
        <w:pBdr/>
        <w:spacing/>
        <w:ind/>
        <w:rPr>
          <w:color w:val="000000" w:themeColor="text1"/>
        </w:rPr>
      </w:pPr>
      <w:r>
        <w:rPr>
          <w:color w:val="000000" w:themeColor="text1"/>
          <w:lang w:val="es-ES" w:bidi="es-ES"/>
        </w:rPr>
      </w:r>
      <w:bookmarkStart w:id="96" w:name="_Toc22"/>
      <w:r>
        <w:rPr>
          <w:color w:val="000000" w:themeColor="text1"/>
          <w:lang w:val="es-ES" w:bidi="es-ES"/>
        </w:rPr>
      </w:r>
      <w:bookmarkStart w:id="42" w:name="X79758fc98a467478e3420de2e1b7adb180a1d07"/>
      <w:r>
        <w:rPr>
          <w:color w:val="000000" w:themeColor="text1"/>
          <w:lang w:val="es-ES"/>
        </w:rPr>
        <w:t xml:space="preserve">2.6.3 Descripción de las unidades y sus funciones</w:t>
      </w:r>
      <w:bookmarkEnd w:id="96"/>
      <w:r>
        <w:rPr>
          <w:color w:val="000000" w:themeColor="text1"/>
        </w:rPr>
      </w:r>
    </w:p>
    <w:p>
      <w:pPr>
        <w:pStyle w:val="901"/>
        <w:pBdr/>
        <w:spacing/>
        <w:ind/>
        <w:rPr>
          <w:lang w:val="es-ES"/>
        </w:rPr>
      </w:pPr>
      <w:r>
        <w:rPr>
          <w:b/>
          <w:bCs/>
          <w:lang w:val="es-ES"/>
        </w:rPr>
        <w:t xml:space="preserve">U-01 — Tecnología y Producto</w:t>
      </w:r>
      <w:r>
        <w:rPr>
          <w:lang w:val="es-ES"/>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Dotación</w:t>
            </w:r>
            <w:r>
              <w:rPr>
                <w:lang w:val="es-ES"/>
              </w:rPr>
            </w:r>
          </w:p>
        </w:tc>
        <w:tc>
          <w:tcPr>
            <w:tcBorders/>
          </w:tcPr>
          <w:p>
            <w:pPr>
              <w:pStyle w:val="902"/>
              <w:pBdr/>
              <w:spacing/>
              <w:ind/>
              <w:jc w:val="left"/>
              <w:rPr>
                <w:lang w:val="es-ES"/>
              </w:rPr>
            </w:pPr>
            <w:r>
              <w:rPr>
                <w:lang w:val="es-ES"/>
              </w:rPr>
              <w:t xml:space="preserve">2 personas.</w:t>
            </w:r>
          </w:p>
        </w:tc>
      </w:tr>
      <w:tr>
        <w:trPr/>
        <w:tc>
          <w:tcPr>
            <w:tcBorders/>
          </w:tcPr>
          <w:p>
            <w:pPr>
              <w:pStyle w:val="902"/>
              <w:pBdr/>
              <w:spacing/>
              <w:ind/>
              <w:jc w:val="left"/>
              <w:rPr>
                <w:lang w:val="es-ES"/>
              </w:rPr>
            </w:pPr>
            <w:r>
              <w:rPr>
                <w:b/>
                <w:bCs/>
                <w:lang w:val="es-ES"/>
              </w:rPr>
              <w:t xml:space="preserve">Depende de</w:t>
            </w:r>
            <w:r>
              <w:rPr>
                <w:lang w:val="es-ES"/>
              </w:rPr>
            </w:r>
          </w:p>
        </w:tc>
        <w:tc>
          <w:tcPr>
            <w:tcBorders/>
          </w:tcPr>
          <w:p>
            <w:pPr>
              <w:pStyle w:val="902"/>
              <w:pBdr/>
              <w:spacing/>
              <w:ind/>
              <w:jc w:val="left"/>
              <w:rPr>
                <w:lang w:val="es-ES"/>
              </w:rPr>
            </w:pPr>
            <w:r>
              <w:rPr>
                <w:lang w:val="es-ES"/>
              </w:rPr>
              <w:t xml:space="preserve">Dirección General.</w:t>
            </w:r>
          </w:p>
        </w:tc>
      </w:tr>
      <w:tr>
        <w:trPr/>
        <w:tc>
          <w:tcPr>
            <w:tcBorders/>
          </w:tcPr>
          <w:p>
            <w:pPr>
              <w:pStyle w:val="902"/>
              <w:pBdr/>
              <w:spacing/>
              <w:ind/>
              <w:jc w:val="left"/>
              <w:rPr>
                <w:lang w:val="es-ES"/>
              </w:rPr>
            </w:pPr>
            <w:r>
              <w:rPr>
                <w:b/>
                <w:bCs/>
                <w:lang w:val="es-ES"/>
              </w:rPr>
              <w:t xml:space="preserve">Misión de la unidad</w:t>
            </w:r>
            <w:r>
              <w:rPr>
                <w:lang w:val="es-ES"/>
              </w:rPr>
            </w:r>
          </w:p>
        </w:tc>
        <w:tc>
          <w:tcPr>
            <w:tcBorders/>
          </w:tcPr>
          <w:p>
            <w:pPr>
              <w:pStyle w:val="902"/>
              <w:pBdr/>
              <w:spacing/>
              <w:ind/>
              <w:jc w:val="left"/>
              <w:rPr>
                <w:lang w:val="es-ES"/>
              </w:rPr>
            </w:pPr>
            <w:r>
              <w:rPr>
                <w:lang w:val="es-ES"/>
              </w:rPr>
              <w:t xml:space="preserve">Concebir, construir, probar, desplegar y mantener la plataforma, garantizando que satisfaga las necesidades del negocio dentro de las restricciones de costo y calendario.</w:t>
            </w:r>
          </w:p>
        </w:tc>
      </w:tr>
      <w:tr>
        <w:trPr/>
        <w:tc>
          <w:tcPr>
            <w:tcBorders/>
          </w:tcPr>
          <w:p>
            <w:pPr>
              <w:pStyle w:val="902"/>
              <w:pBdr/>
              <w:spacing/>
              <w:ind/>
              <w:jc w:val="left"/>
              <w:rPr>
                <w:lang w:val="es-ES"/>
              </w:rPr>
            </w:pPr>
            <w:r>
              <w:rPr>
                <w:b/>
                <w:bCs/>
                <w:lang w:val="es-ES"/>
              </w:rPr>
              <w:t xml:space="preserve">Funciones principales</w:t>
            </w:r>
            <w:r>
              <w:rPr>
                <w:lang w:val="es-ES"/>
              </w:rPr>
            </w:r>
          </w:p>
        </w:tc>
        <w:tc>
          <w:tcPr>
            <w:tcBorders/>
          </w:tcPr>
          <w:p>
            <w:pPr>
              <w:pStyle w:val="902"/>
              <w:pBdr/>
              <w:spacing/>
              <w:ind/>
              <w:jc w:val="left"/>
              <w:rPr>
                <w:lang w:val="es-ES"/>
              </w:rPr>
            </w:pPr>
            <w:r>
              <w:rPr>
                <w:lang w:val="es-ES"/>
              </w:rPr>
              <w:t xml:space="preserve">Ingeniería de requisitos y gestión de cambios. Diseño y evolución de la arquitectura. Construcción y prueba. Despliegue y operación de la infraestructura. Gestión de la seguridad técnica y de la deuda técnica. Atención del soporte de segundo nivel escalado desde U-02.</w:t>
            </w:r>
          </w:p>
        </w:tc>
      </w:tr>
      <w:tr>
        <w:trPr/>
        <w:tc>
          <w:tcPr>
            <w:tcBorders/>
          </w:tcPr>
          <w:p>
            <w:pPr>
              <w:pStyle w:val="902"/>
              <w:pBdr/>
              <w:spacing/>
              <w:ind/>
              <w:jc w:val="left"/>
              <w:rPr>
                <w:lang w:val="es-ES"/>
              </w:rPr>
            </w:pPr>
            <w:r>
              <w:rPr>
                <w:b/>
                <w:bCs/>
                <w:lang w:val="es-ES"/>
              </w:rPr>
              <w:t xml:space="preserve">Lo que expresamente no hace</w:t>
            </w:r>
            <w:r>
              <w:rPr>
                <w:lang w:val="es-ES"/>
              </w:rPr>
            </w:r>
          </w:p>
        </w:tc>
        <w:tc>
          <w:tcPr>
            <w:tcBorders/>
          </w:tcPr>
          <w:p>
            <w:pPr>
              <w:pStyle w:val="902"/>
              <w:pBdr/>
              <w:spacing/>
              <w:ind/>
              <w:jc w:val="left"/>
              <w:rPr>
                <w:lang w:val="es-ES"/>
              </w:rPr>
            </w:pPr>
            <w:r>
              <w:rPr>
                <w:lang w:val="es-ES"/>
              </w:rPr>
              <w:t xml:space="preserve">No valida cuentas comerciales ni modera contenido: esa separación es un control interno deliberado, no una omisión.</w:t>
            </w:r>
          </w:p>
        </w:tc>
      </w:tr>
      <w:tr>
        <w:trPr/>
        <w:tc>
          <w:tcPr>
            <w:tcBorders/>
          </w:tcPr>
          <w:p>
            <w:pPr>
              <w:pStyle w:val="902"/>
              <w:pBdr/>
              <w:spacing/>
              <w:ind/>
              <w:jc w:val="left"/>
              <w:rPr>
                <w:lang w:val="es-ES"/>
              </w:rPr>
            </w:pPr>
            <w:r>
              <w:rPr>
                <w:b/>
                <w:bCs/>
                <w:lang w:val="es-ES"/>
              </w:rPr>
              <w:t xml:space="preserve">Elemento que origina</w:t>
            </w:r>
            <w:r>
              <w:rPr>
                <w:lang w:val="es-ES"/>
              </w:rPr>
            </w:r>
          </w:p>
        </w:tc>
        <w:tc>
          <w:tcPr>
            <w:tcBorders/>
          </w:tcPr>
          <w:p>
            <w:pPr>
              <w:pStyle w:val="902"/>
              <w:pBdr/>
              <w:spacing/>
              <w:ind/>
              <w:jc w:val="left"/>
              <w:rPr>
                <w:lang w:val="es-ES"/>
              </w:rPr>
            </w:pPr>
            <w:r>
              <w:rPr>
                <w:lang w:val="es-ES"/>
              </w:rPr>
              <w:t xml:space="preserve">Esta unidad es la clase de parte interesada «equipo de desarrollo» que el documento 2 deberá identificar, y la fuente de las restricciones </w:t>
            </w:r>
            <w:r>
              <w:rPr>
                <w:rStyle w:val="931"/>
                <w:lang w:val="es-ES"/>
              </w:rPr>
              <w:t xml:space="preserve">RO-01</w:t>
            </w:r>
            <w:r>
              <w:rPr>
                <w:lang w:val="es-ES"/>
              </w:rPr>
              <w:t xml:space="preserve">, </w:t>
            </w:r>
            <w:r>
              <w:rPr>
                <w:rStyle w:val="931"/>
                <w:lang w:val="es-ES"/>
              </w:rPr>
              <w:t xml:space="preserve">RO-02</w:t>
            </w:r>
            <w:r>
              <w:rPr>
                <w:lang w:val="es-ES"/>
              </w:rPr>
              <w:t xml:space="preserve"> y </w:t>
            </w:r>
            <w:r>
              <w:rPr>
                <w:rStyle w:val="931"/>
                <w:lang w:val="es-ES"/>
              </w:rPr>
              <w:t xml:space="preserve">RO-03</w:t>
            </w:r>
            <w:r>
              <w:rPr>
                <w:lang w:val="es-ES"/>
              </w:rPr>
              <w:t xml:space="preserve">.</w:t>
            </w:r>
          </w:p>
        </w:tc>
      </w:tr>
    </w:tbl>
    <w:p>
      <w:pPr>
        <w:pStyle w:val="900"/>
        <w:pBdr/>
        <w:spacing/>
        <w:ind/>
        <w:rPr>
          <w:lang w:val="es-ES"/>
        </w:rPr>
      </w:pPr>
      <w:r>
        <w:rPr>
          <w:b/>
          <w:bCs/>
          <w:lang w:val="es-ES"/>
        </w:rPr>
        <w:t xml:space="preserve">U-02 — Operaciones de Confianza y Soporte</w:t>
      </w:r>
      <w:r>
        <w:rPr>
          <w:lang w:val="es-ES"/>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Dotación</w:t>
            </w:r>
            <w:r>
              <w:rPr>
                <w:lang w:val="es-ES"/>
              </w:rPr>
            </w:r>
          </w:p>
        </w:tc>
        <w:tc>
          <w:tcPr>
            <w:tcBorders/>
          </w:tcPr>
          <w:p>
            <w:pPr>
              <w:pStyle w:val="902"/>
              <w:pBdr/>
              <w:spacing/>
              <w:ind/>
              <w:jc w:val="left"/>
              <w:rPr>
                <w:lang w:val="es-ES"/>
              </w:rPr>
            </w:pPr>
            <w:r>
              <w:rPr>
                <w:lang w:val="es-ES"/>
              </w:rPr>
              <w:t xml:space="preserve">2 personas: un analista de confianza y cumplimiento, y un agente de soporte de primer nivel.</w:t>
            </w:r>
          </w:p>
        </w:tc>
      </w:tr>
      <w:tr>
        <w:trPr/>
        <w:tc>
          <w:tcPr>
            <w:tcBorders/>
          </w:tcPr>
          <w:p>
            <w:pPr>
              <w:pStyle w:val="902"/>
              <w:pBdr/>
              <w:spacing/>
              <w:ind/>
              <w:jc w:val="left"/>
              <w:rPr>
                <w:lang w:val="es-ES"/>
              </w:rPr>
            </w:pPr>
            <w:r>
              <w:rPr>
                <w:b/>
                <w:bCs/>
                <w:lang w:val="es-ES"/>
              </w:rPr>
              <w:t xml:space="preserve">Depende de</w:t>
            </w:r>
            <w:r>
              <w:rPr>
                <w:lang w:val="es-ES"/>
              </w:rPr>
            </w:r>
          </w:p>
        </w:tc>
        <w:tc>
          <w:tcPr>
            <w:tcBorders/>
          </w:tcPr>
          <w:p>
            <w:pPr>
              <w:pStyle w:val="902"/>
              <w:pBdr/>
              <w:spacing/>
              <w:ind/>
              <w:jc w:val="left"/>
              <w:rPr>
                <w:lang w:val="es-ES"/>
              </w:rPr>
            </w:pPr>
            <w:r>
              <w:rPr>
                <w:lang w:val="es-ES"/>
              </w:rPr>
              <w:t xml:space="preserve">Dirección General.</w:t>
            </w:r>
          </w:p>
        </w:tc>
      </w:tr>
      <w:tr>
        <w:trPr/>
        <w:tc>
          <w:tcPr>
            <w:tcBorders/>
          </w:tcPr>
          <w:p>
            <w:pPr>
              <w:pStyle w:val="902"/>
              <w:pBdr/>
              <w:spacing/>
              <w:ind/>
              <w:jc w:val="left"/>
              <w:rPr>
                <w:lang w:val="es-ES"/>
              </w:rPr>
            </w:pPr>
            <w:r>
              <w:rPr>
                <w:b/>
                <w:bCs/>
                <w:lang w:val="es-ES"/>
              </w:rPr>
              <w:t xml:space="preserve">Misión de la unidad</w:t>
            </w:r>
            <w:r>
              <w:rPr>
                <w:lang w:val="es-ES"/>
              </w:rPr>
            </w:r>
          </w:p>
        </w:tc>
        <w:tc>
          <w:tcPr>
            <w:tcBorders/>
          </w:tcPr>
          <w:p>
            <w:pPr>
              <w:pStyle w:val="902"/>
              <w:pBdr/>
              <w:spacing/>
              <w:ind/>
              <w:jc w:val="left"/>
              <w:rPr>
                <w:lang w:val="es-ES"/>
              </w:rPr>
            </w:pPr>
            <w:r>
              <w:rPr>
                <w:lang w:val="es-ES"/>
              </w:rPr>
              <w:t xml:space="preserve">Sostener la confianza del mercado mediante la validación de la identidad comercial de los participantes, la moderación del contenido publicado y la resolución imparcial de las disputas.</w:t>
            </w:r>
          </w:p>
        </w:tc>
      </w:tr>
      <w:tr>
        <w:trPr/>
        <w:tc>
          <w:tcPr>
            <w:tcBorders/>
          </w:tcPr>
          <w:p>
            <w:pPr>
              <w:pStyle w:val="902"/>
              <w:pBdr/>
              <w:spacing/>
              <w:ind/>
              <w:jc w:val="left"/>
              <w:rPr>
                <w:lang w:val="es-ES"/>
              </w:rPr>
            </w:pPr>
            <w:r>
              <w:rPr>
                <w:b/>
                <w:bCs/>
                <w:lang w:val="es-ES"/>
              </w:rPr>
              <w:t xml:space="preserve">Funciones principales</w:t>
            </w:r>
            <w:r>
              <w:rPr>
                <w:lang w:val="es-ES"/>
              </w:rPr>
            </w:r>
          </w:p>
        </w:tc>
        <w:tc>
          <w:tcPr>
            <w:tcBorders/>
          </w:tcPr>
          <w:p>
            <w:pPr>
              <w:pStyle w:val="902"/>
              <w:pBdr/>
              <w:spacing/>
              <w:ind/>
              <w:jc w:val="left"/>
              <w:rPr>
                <w:lang w:val="es-ES"/>
              </w:rPr>
            </w:pPr>
            <w:r>
              <w:rPr>
                <w:lang w:val="es-ES"/>
              </w:rPr>
              <w:t xml:space="preserve">Revisión y aprobación o rechazo del registro legal cargado por el solicitante. Moderación de bloques de demanda y ofertas publicadas. Recepción, clasificación y resolución de tickets de soporte, con escalamiento a U-01. Instrucción y resolución de disputas. Custodia y consulta del registro de auditoría.</w:t>
            </w:r>
          </w:p>
        </w:tc>
      </w:tr>
      <w:tr>
        <w:trPr/>
        <w:tc>
          <w:tcPr>
            <w:tcBorders/>
          </w:tcPr>
          <w:p>
            <w:pPr>
              <w:pStyle w:val="902"/>
              <w:pBdr/>
              <w:spacing/>
              <w:ind/>
              <w:jc w:val="left"/>
              <w:rPr>
                <w:lang w:val="es-ES"/>
              </w:rPr>
            </w:pPr>
            <w:r>
              <w:rPr>
                <w:b/>
                <w:bCs/>
                <w:lang w:val="es-ES"/>
              </w:rPr>
              <w:t xml:space="preserve">Control interno declarado</w:t>
            </w:r>
            <w:r>
              <w:rPr>
                <w:lang w:val="es-ES"/>
              </w:rPr>
            </w:r>
          </w:p>
        </w:tc>
        <w:tc>
          <w:tcPr>
            <w:tcBorders/>
          </w:tcPr>
          <w:p>
            <w:pPr>
              <w:pStyle w:val="902"/>
              <w:pBdr/>
              <w:spacing/>
              <w:ind/>
              <w:jc w:val="left"/>
              <w:rPr>
                <w:lang w:val="es-ES"/>
              </w:rPr>
            </w:pPr>
            <w:r>
              <w:rPr>
                <w:lang w:val="es-ES"/>
              </w:rPr>
              <w:t xml:space="preserve">Ninguna persona de U-02 posee credenciales de despliegue ni acceso de escritura a la base de datos fuera de la aplicación; ninguna persona de U-01 aprueba cuentas comerciales.</w:t>
            </w:r>
          </w:p>
        </w:tc>
      </w:tr>
      <w:tr>
        <w:trPr/>
        <w:tc>
          <w:tcPr>
            <w:tcBorders/>
          </w:tcPr>
          <w:p>
            <w:pPr>
              <w:pStyle w:val="902"/>
              <w:pBdr/>
              <w:spacing/>
              <w:ind/>
              <w:jc w:val="left"/>
              <w:rPr>
                <w:lang w:val="es-ES"/>
              </w:rPr>
            </w:pPr>
            <w:r>
              <w:rPr>
                <w:b/>
                <w:bCs/>
                <w:lang w:val="es-ES"/>
              </w:rPr>
              <w:t xml:space="preserve">Elemento que origina</w:t>
            </w:r>
            <w:r>
              <w:rPr>
                <w:lang w:val="es-ES"/>
              </w:rPr>
            </w:r>
          </w:p>
        </w:tc>
        <w:tc>
          <w:tcPr>
            <w:tcBorders/>
          </w:tcPr>
          <w:p>
            <w:pPr>
              <w:pStyle w:val="902"/>
              <w:pBdr/>
              <w:spacing/>
              <w:ind/>
              <w:jc w:val="left"/>
              <w:rPr>
                <w:lang w:val="es-ES"/>
              </w:rPr>
            </w:pPr>
            <w:r>
              <w:rPr>
                <w:lang w:val="es-ES"/>
              </w:rPr>
              <w:t xml:space="preserve">Esta unidad es el rol «administrador de la plataforma» que el documento 2 deberá especificar como clase de usuario privilegiado, y la fuente de </w:t>
            </w:r>
            <w:r>
              <w:rPr>
                <w:rStyle w:val="931"/>
                <w:lang w:val="es-ES"/>
              </w:rPr>
              <w:t xml:space="preserve">RO-04</w:t>
            </w:r>
            <w:r>
              <w:rPr>
                <w:lang w:val="es-ES"/>
              </w:rPr>
              <w:t xml:space="preserve">.</w:t>
            </w:r>
          </w:p>
        </w:tc>
      </w:tr>
    </w:tbl>
    <w:p>
      <w:pPr>
        <w:pStyle w:val="900"/>
        <w:pBdr/>
        <w:spacing/>
        <w:ind/>
        <w:rPr>
          <w:lang w:val="es-ES"/>
        </w:rPr>
      </w:pPr>
      <w:r>
        <w:rPr>
          <w:b/>
          <w:bCs/>
          <w:lang w:val="es-ES"/>
        </w:rPr>
        <w:t xml:space="preserve">U-03 — Desarrollo Comercial y Afiliación</w:t>
      </w:r>
      <w:r>
        <w:rPr>
          <w:lang w:val="es-ES"/>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Dotación</w:t>
            </w:r>
            <w:r>
              <w:rPr>
                <w:lang w:val="es-ES"/>
              </w:rPr>
            </w:r>
          </w:p>
        </w:tc>
        <w:tc>
          <w:tcPr>
            <w:tcBorders/>
          </w:tcPr>
          <w:p>
            <w:pPr>
              <w:pStyle w:val="902"/>
              <w:pBdr/>
              <w:spacing/>
              <w:ind/>
              <w:jc w:val="left"/>
              <w:rPr>
                <w:lang w:val="es-ES"/>
              </w:rPr>
            </w:pPr>
            <w:r>
              <w:rPr>
                <w:lang w:val="es-ES"/>
              </w:rPr>
              <w:t xml:space="preserve">2 ejecutivos de afiliación, uno por zona: Occidente (Chinandega – El Viejo) y Norte (Estelí).</w:t>
            </w:r>
          </w:p>
        </w:tc>
      </w:tr>
      <w:tr>
        <w:trPr/>
        <w:tc>
          <w:tcPr>
            <w:tcBorders/>
          </w:tcPr>
          <w:p>
            <w:pPr>
              <w:pStyle w:val="902"/>
              <w:pBdr/>
              <w:spacing/>
              <w:ind/>
              <w:jc w:val="left"/>
              <w:rPr>
                <w:lang w:val="es-ES"/>
              </w:rPr>
            </w:pPr>
            <w:r>
              <w:rPr>
                <w:b/>
                <w:bCs/>
                <w:lang w:val="es-ES"/>
              </w:rPr>
              <w:t xml:space="preserve">Depende de</w:t>
            </w:r>
            <w:r>
              <w:rPr>
                <w:lang w:val="es-ES"/>
              </w:rPr>
            </w:r>
          </w:p>
        </w:tc>
        <w:tc>
          <w:tcPr>
            <w:tcBorders/>
          </w:tcPr>
          <w:p>
            <w:pPr>
              <w:pStyle w:val="902"/>
              <w:pBdr/>
              <w:spacing/>
              <w:ind/>
              <w:jc w:val="left"/>
              <w:rPr>
                <w:lang w:val="es-ES"/>
              </w:rPr>
            </w:pPr>
            <w:r>
              <w:rPr>
                <w:lang w:val="es-ES"/>
              </w:rPr>
              <w:t xml:space="preserve">Dirección General.</w:t>
            </w:r>
          </w:p>
        </w:tc>
      </w:tr>
      <w:tr>
        <w:trPr/>
        <w:tc>
          <w:tcPr>
            <w:tcBorders/>
          </w:tcPr>
          <w:p>
            <w:pPr>
              <w:pStyle w:val="902"/>
              <w:pBdr/>
              <w:spacing/>
              <w:ind/>
              <w:jc w:val="left"/>
              <w:rPr>
                <w:lang w:val="es-ES"/>
              </w:rPr>
            </w:pPr>
            <w:r>
              <w:rPr>
                <w:b/>
                <w:bCs/>
                <w:lang w:val="es-ES"/>
              </w:rPr>
              <w:t xml:space="preserve">Misión de la unidad</w:t>
            </w:r>
            <w:r>
              <w:rPr>
                <w:lang w:val="es-ES"/>
              </w:rPr>
            </w:r>
          </w:p>
        </w:tc>
        <w:tc>
          <w:tcPr>
            <w:tcBorders/>
          </w:tcPr>
          <w:p>
            <w:pPr>
              <w:pStyle w:val="902"/>
              <w:pBdr/>
              <w:spacing/>
              <w:ind/>
              <w:jc w:val="left"/>
              <w:rPr>
                <w:lang w:val="es-ES"/>
              </w:rPr>
            </w:pPr>
            <w:r>
              <w:rPr>
                <w:lang w:val="es-ES"/>
              </w:rPr>
              <w:t xml:space="preserve">Construir y sostener la masa crítica de participantes en ambos lados del mercado, con prioridad sobre el lado de la demanda minorista.</w:t>
            </w:r>
          </w:p>
        </w:tc>
      </w:tr>
      <w:tr>
        <w:trPr/>
        <w:tc>
          <w:tcPr>
            <w:tcBorders/>
          </w:tcPr>
          <w:p>
            <w:pPr>
              <w:pStyle w:val="902"/>
              <w:pBdr/>
              <w:spacing/>
              <w:ind/>
              <w:jc w:val="left"/>
              <w:rPr>
                <w:lang w:val="es-ES"/>
              </w:rPr>
            </w:pPr>
            <w:r>
              <w:rPr>
                <w:b/>
                <w:bCs/>
                <w:lang w:val="es-ES"/>
              </w:rPr>
              <w:t xml:space="preserve">Funciones principales</w:t>
            </w:r>
            <w:r>
              <w:rPr>
                <w:lang w:val="es-ES"/>
              </w:rPr>
            </w:r>
          </w:p>
        </w:tc>
        <w:tc>
          <w:tcPr>
            <w:tcBorders/>
          </w:tcPr>
          <w:p>
            <w:pPr>
              <w:pStyle w:val="902"/>
              <w:pBdr/>
              <w:spacing/>
              <w:ind/>
              <w:jc w:val="left"/>
              <w:rPr>
                <w:lang w:val="es-ES"/>
              </w:rPr>
            </w:pPr>
            <w:r>
              <w:rPr>
                <w:lang w:val="es-ES"/>
              </w:rPr>
              <w:t xml:space="preserve">Identificación y visita de comercios minoristas y productores en su zona. Acompañamiento presencial del registro inicial y del primer bloque de demanda publicado. Alfabetización digital básica del usuario. Captación de distribuidores mayoristas. Retención y reactivación de cuentas inactivas. Recolección estructurada de retroalimentación de campo y traslado a U-01.</w:t>
            </w:r>
          </w:p>
        </w:tc>
      </w:tr>
      <w:tr>
        <w:trPr/>
        <w:tc>
          <w:tcPr>
            <w:tcBorders/>
          </w:tcPr>
          <w:p>
            <w:pPr>
              <w:pStyle w:val="902"/>
              <w:pBdr/>
              <w:spacing/>
              <w:ind/>
              <w:jc w:val="left"/>
              <w:rPr>
                <w:lang w:val="es-ES"/>
              </w:rPr>
            </w:pPr>
            <w:r>
              <w:rPr>
                <w:b/>
                <w:bCs/>
                <w:lang w:val="es-ES"/>
              </w:rPr>
              <w:t xml:space="preserve">Justificación de la dotación</w:t>
            </w:r>
            <w:r>
              <w:rPr>
                <w:lang w:val="es-ES"/>
              </w:rPr>
            </w:r>
          </w:p>
        </w:tc>
        <w:tc>
          <w:tcPr>
            <w:tcBorders/>
          </w:tcPr>
          <w:p>
            <w:pPr>
              <w:pStyle w:val="902"/>
              <w:pBdr/>
              <w:spacing/>
              <w:ind/>
              <w:jc w:val="left"/>
              <w:rPr>
                <w:lang w:val="es-ES"/>
              </w:rPr>
            </w:pPr>
            <w:r>
              <w:rPr>
                <w:lang w:val="es-ES"/>
              </w:rPr>
              <w:t xml:space="preserve">Es la única unidad cuyo trabajo es presencial y territorial. La hipótesis «Demand-First» solo se sostiene si alguien construye la demanda; esta unidad es esa función.</w:t>
            </w:r>
          </w:p>
        </w:tc>
      </w:tr>
      <w:tr>
        <w:trPr/>
        <w:tc>
          <w:tcPr>
            <w:tcBorders/>
          </w:tcPr>
          <w:p>
            <w:pPr>
              <w:pStyle w:val="902"/>
              <w:pBdr/>
              <w:spacing/>
              <w:ind/>
              <w:jc w:val="left"/>
              <w:rPr>
                <w:lang w:val="es-ES"/>
              </w:rPr>
            </w:pPr>
            <w:r>
              <w:rPr>
                <w:b/>
                <w:bCs/>
                <w:lang w:val="es-ES"/>
              </w:rPr>
              <w:t xml:space="preserve">Elemento que origina</w:t>
            </w:r>
            <w:r>
              <w:rPr>
                <w:lang w:val="es-ES"/>
              </w:rPr>
            </w:r>
          </w:p>
        </w:tc>
        <w:tc>
          <w:tcPr>
            <w:tcBorders/>
          </w:tcPr>
          <w:p>
            <w:pPr>
              <w:pStyle w:val="902"/>
              <w:pBdr/>
              <w:spacing/>
              <w:ind/>
              <w:jc w:val="left"/>
              <w:rPr>
                <w:lang w:val="es-ES"/>
              </w:rPr>
            </w:pPr>
            <w:r>
              <w:rPr>
                <w:lang w:val="es-ES"/>
              </w:rPr>
              <w:t xml:space="preserve">El contacto directo de esta unidad con los usuarios es la fuente de elicitación por observación y entrevista que el documento 2 empleará, y el origen de </w:t>
            </w:r>
            <w:r>
              <w:rPr>
                <w:rStyle w:val="931"/>
                <w:lang w:val="es-ES"/>
              </w:rPr>
              <w:t xml:space="preserve">RO-06</w:t>
            </w:r>
            <w:r>
              <w:rPr>
                <w:lang w:val="es-ES"/>
              </w:rPr>
              <w:t xml:space="preserve">.</w:t>
            </w:r>
          </w:p>
        </w:tc>
      </w:tr>
    </w:tbl>
    <w:p>
      <w:pPr>
        <w:pStyle w:val="900"/>
        <w:pBdr/>
        <w:spacing/>
        <w:ind/>
        <w:rPr>
          <w:lang w:val="es-ES"/>
        </w:rPr>
      </w:pPr>
      <w:r>
        <w:rPr>
          <w:b/>
          <w:bCs/>
          <w:lang w:val="es-ES"/>
        </w:rPr>
        <w:t xml:space="preserve">U-04 — Administración y Finanzas</w:t>
      </w:r>
      <w:r>
        <w:rPr>
          <w:lang w:val="es-ES"/>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Dotación</w:t>
            </w:r>
            <w:r>
              <w:rPr>
                <w:lang w:val="es-ES"/>
              </w:rPr>
            </w:r>
          </w:p>
        </w:tc>
        <w:tc>
          <w:tcPr>
            <w:tcBorders/>
          </w:tcPr>
          <w:p>
            <w:pPr>
              <w:pStyle w:val="902"/>
              <w:pBdr/>
              <w:spacing/>
              <w:ind/>
              <w:jc w:val="left"/>
              <w:rPr>
                <w:lang w:val="es-ES"/>
              </w:rPr>
            </w:pPr>
            <w:r>
              <w:rPr>
                <w:lang w:val="es-ES"/>
              </w:rPr>
              <w:t xml:space="preserve">Asumida directamente por la Dirección General con dedicación parcial, apoyada en contabilidad externa.</w:t>
            </w:r>
          </w:p>
        </w:tc>
      </w:tr>
      <w:tr>
        <w:trPr/>
        <w:tc>
          <w:tcPr>
            <w:tcBorders/>
          </w:tcPr>
          <w:p>
            <w:pPr>
              <w:pStyle w:val="902"/>
              <w:pBdr/>
              <w:spacing/>
              <w:ind/>
              <w:jc w:val="left"/>
              <w:rPr>
                <w:lang w:val="es-ES"/>
              </w:rPr>
            </w:pPr>
            <w:r>
              <w:rPr>
                <w:b/>
                <w:bCs/>
                <w:lang w:val="es-ES"/>
              </w:rPr>
              <w:t xml:space="preserve">Depende de</w:t>
            </w:r>
            <w:r>
              <w:rPr>
                <w:lang w:val="es-ES"/>
              </w:rPr>
            </w:r>
          </w:p>
        </w:tc>
        <w:tc>
          <w:tcPr>
            <w:tcBorders/>
          </w:tcPr>
          <w:p>
            <w:pPr>
              <w:pStyle w:val="902"/>
              <w:pBdr/>
              <w:spacing/>
              <w:ind/>
              <w:jc w:val="left"/>
              <w:rPr>
                <w:lang w:val="es-ES"/>
              </w:rPr>
            </w:pPr>
            <w:r>
              <w:rPr>
                <w:lang w:val="es-ES"/>
              </w:rPr>
              <w:t xml:space="preserve">Dirección General (unidad no delegada).</w:t>
            </w:r>
          </w:p>
        </w:tc>
      </w:tr>
      <w:tr>
        <w:trPr/>
        <w:tc>
          <w:tcPr>
            <w:tcBorders/>
          </w:tcPr>
          <w:p>
            <w:pPr>
              <w:pStyle w:val="902"/>
              <w:pBdr/>
              <w:spacing/>
              <w:ind/>
              <w:jc w:val="left"/>
              <w:rPr>
                <w:lang w:val="es-ES"/>
              </w:rPr>
            </w:pPr>
            <w:r>
              <w:rPr>
                <w:b/>
                <w:bCs/>
                <w:lang w:val="es-ES"/>
              </w:rPr>
              <w:t xml:space="preserve">Misión de la unidad</w:t>
            </w:r>
            <w:r>
              <w:rPr>
                <w:lang w:val="es-ES"/>
              </w:rPr>
            </w:r>
          </w:p>
        </w:tc>
        <w:tc>
          <w:tcPr>
            <w:tcBorders/>
          </w:tcPr>
          <w:p>
            <w:pPr>
              <w:pStyle w:val="902"/>
              <w:pBdr/>
              <w:spacing/>
              <w:ind/>
              <w:jc w:val="left"/>
              <w:rPr>
                <w:lang w:val="es-ES"/>
              </w:rPr>
            </w:pPr>
            <w:r>
              <w:rPr>
                <w:lang w:val="es-ES"/>
              </w:rPr>
              <w:t xml:space="preserve">Garantizar la sostenibilidad económica y el cumplimiento formal de la organización.</w:t>
            </w:r>
          </w:p>
        </w:tc>
      </w:tr>
      <w:tr>
        <w:trPr/>
        <w:tc>
          <w:tcPr>
            <w:tcBorders/>
          </w:tcPr>
          <w:p>
            <w:pPr>
              <w:pStyle w:val="902"/>
              <w:pBdr/>
              <w:spacing/>
              <w:ind/>
              <w:jc w:val="left"/>
              <w:rPr>
                <w:lang w:val="es-ES"/>
              </w:rPr>
            </w:pPr>
            <w:r>
              <w:rPr>
                <w:b/>
                <w:bCs/>
                <w:lang w:val="es-ES"/>
              </w:rPr>
              <w:t xml:space="preserve">Funciones principales</w:t>
            </w:r>
            <w:r>
              <w:rPr>
                <w:lang w:val="es-ES"/>
              </w:rPr>
            </w:r>
          </w:p>
        </w:tc>
        <w:tc>
          <w:tcPr>
            <w:tcBorders/>
          </w:tcPr>
          <w:p>
            <w:pPr>
              <w:pStyle w:val="902"/>
              <w:pBdr/>
              <w:spacing/>
              <w:ind/>
              <w:jc w:val="left"/>
              <w:rPr>
                <w:lang w:val="es-ES"/>
              </w:rPr>
            </w:pPr>
            <w:r>
              <w:rPr>
                <w:lang w:val="es-ES"/>
              </w:rPr>
              <w:t xml:space="preserve">Liquidación y cobro de la comisión sobre transacciones cerradas. Conciliación bancaria. Cumplimiento tributario. Gestión de planilla y contratos de servicios. Control presupuestario del costo de infraestructura y de mensajería.</w:t>
            </w:r>
          </w:p>
        </w:tc>
      </w:tr>
      <w:tr>
        <w:trPr/>
        <w:tc>
          <w:tcPr>
            <w:tcBorders/>
          </w:tcPr>
          <w:p>
            <w:pPr>
              <w:pStyle w:val="902"/>
              <w:pBdr/>
              <w:spacing/>
              <w:ind/>
              <w:jc w:val="left"/>
              <w:rPr>
                <w:lang w:val="es-ES"/>
              </w:rPr>
            </w:pPr>
            <w:r>
              <w:rPr>
                <w:b/>
                <w:bCs/>
                <w:lang w:val="es-ES"/>
              </w:rPr>
              <w:t xml:space="preserve">Razón de no delegarla</w:t>
            </w:r>
            <w:r>
              <w:rPr>
                <w:lang w:val="es-ES"/>
              </w:rPr>
            </w:r>
          </w:p>
        </w:tc>
        <w:tc>
          <w:tcPr>
            <w:tcBorders/>
          </w:tcPr>
          <w:p>
            <w:pPr>
              <w:pStyle w:val="902"/>
              <w:pBdr/>
              <w:spacing/>
              <w:ind/>
              <w:jc w:val="left"/>
              <w:rPr>
                <w:lang w:val="es-ES"/>
              </w:rPr>
            </w:pPr>
            <w:r>
              <w:rPr>
                <w:lang w:val="es-ES"/>
              </w:rPr>
              <w:t xml:space="preserve">El volumen transaccional del MVP no justifica una plaza dedicada. Se declara como unidad formal porque el proceso </w:t>
            </w:r>
            <w:r>
              <w:rPr>
                <w:rStyle w:val="931"/>
                <w:lang w:val="es-ES"/>
              </w:rPr>
              <w:t xml:space="preserve">PM-07</w:t>
            </w:r>
            <w:r>
              <w:rPr>
                <w:lang w:val="es-ES"/>
              </w:rPr>
              <w:t xml:space="preserve"> sí existe y necesita un responsable identificable.</w:t>
            </w:r>
          </w:p>
        </w:tc>
      </w:tr>
    </w:tbl>
    <w:p>
      <w:pPr>
        <w:pStyle w:val="900"/>
        <w:pBdr/>
        <w:spacing/>
        <w:ind/>
        <w:rPr>
          <w:lang w:val="es-ES"/>
        </w:rPr>
      </w:pPr>
      <w:r>
        <w:rPr>
          <w:b/>
          <w:bCs/>
          <w:lang w:val="es-ES"/>
        </w:rPr>
        <w:t xml:space="preserve">Servicios tercerizados</w:t>
      </w:r>
      <w:r>
        <w:rPr>
          <w:lang w:val="es-ES"/>
        </w:rPr>
      </w:r>
    </w:p>
    <w:p>
      <w:pPr>
        <w:pStyle w:val="900"/>
        <w:pBdr/>
        <w:spacing/>
        <w:ind/>
        <w:rPr>
          <w:lang w:val="es-ES"/>
        </w:rPr>
      </w:pPr>
      <w:r>
        <w:rPr>
          <w:lang w:val="es-ES"/>
        </w:rPr>
        <w:t xml:space="preserve">La asesoría jurídica y de protección de datos personales, y la contabilidad, se contratan externamente. La primera es la vía por la cual la organización atiende a la autoridad reguladora en materia de datos personales y valida los textos de consentimiento informado exigidos por la Ley No. 787 que el sistema deberá presentar al usuario.</w:t>
      </w:r>
      <w:bookmarkEnd w:id="42"/>
      <w:r>
        <w:rPr>
          <w:lang w:val="es-ES"/>
        </w:rPr>
      </w:r>
    </w:p>
    <w:p>
      <w:pPr>
        <w:pStyle w:val="912"/>
        <w:pBdr/>
        <w:spacing/>
        <w:ind/>
        <w:rPr>
          <w:color w:val="000000" w:themeColor="text1"/>
        </w:rPr>
      </w:pPr>
      <w:r>
        <w:rPr>
          <w:color w:val="000000" w:themeColor="text1"/>
          <w:lang w:val="es-ES" w:bidi="es-ES"/>
        </w:rPr>
      </w:r>
      <w:bookmarkStart w:id="97" w:name="_Toc23"/>
      <w:r>
        <w:rPr>
          <w:color w:val="000000" w:themeColor="text1"/>
          <w:lang w:val="es-ES" w:bidi="es-ES"/>
        </w:rPr>
      </w:r>
      <w:bookmarkStart w:id="43" w:name="parámetros-estructurales"/>
      <w:r>
        <w:rPr>
          <w:color w:val="000000" w:themeColor="text1"/>
          <w:lang w:val="es-ES"/>
        </w:rPr>
        <w:t xml:space="preserve">2.6.4 Parámetros estructurales</w:t>
      </w:r>
      <w:bookmarkEnd w:id="97"/>
      <w:r>
        <w:rPr>
          <w:color w:val="000000" w:themeColor="text1"/>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lang w:val="es-ES"/>
              </w:rPr>
            </w:pPr>
            <w:r>
              <w:rPr>
                <w:lang w:val="es-ES"/>
              </w:rPr>
              <w:t xml:space="preserve">Parámetro</w:t>
            </w:r>
          </w:p>
        </w:tc>
        <w:tc>
          <w:tcPr>
            <w:tcBorders/>
          </w:tcPr>
          <w:p>
            <w:pPr>
              <w:pStyle w:val="902"/>
              <w:pBdr/>
              <w:spacing/>
              <w:ind/>
              <w:jc w:val="left"/>
              <w:rPr>
                <w:lang w:val="es-ES"/>
              </w:rPr>
            </w:pPr>
            <w:r>
              <w:rPr>
                <w:lang w:val="es-ES"/>
              </w:rPr>
              <w:t xml:space="preserve">Valor</w:t>
            </w:r>
          </w:p>
        </w:tc>
        <w:tc>
          <w:tcPr>
            <w:tcBorders/>
          </w:tcPr>
          <w:p>
            <w:pPr>
              <w:pStyle w:val="902"/>
              <w:pBdr/>
              <w:spacing/>
              <w:ind/>
              <w:jc w:val="left"/>
              <w:rPr>
                <w:lang w:val="es-ES"/>
              </w:rPr>
            </w:pPr>
            <w:r>
              <w:rPr>
                <w:lang w:val="es-ES"/>
              </w:rPr>
              <w:t xml:space="preserve">Consecuencia</w:t>
            </w:r>
          </w:p>
        </w:tc>
      </w:tr>
      <w:tr>
        <w:trPr/>
        <w:tc>
          <w:tcPr>
            <w:tcBorders/>
          </w:tcPr>
          <w:p>
            <w:pPr>
              <w:pStyle w:val="902"/>
              <w:pBdr/>
              <w:spacing/>
              <w:ind/>
              <w:jc w:val="left"/>
              <w:rPr>
                <w:lang w:val="es-ES"/>
              </w:rPr>
            </w:pPr>
            <w:r>
              <w:rPr>
                <w:lang w:val="es-ES"/>
              </w:rPr>
              <w:t xml:space="preserve">Niveles jerárquicos</w:t>
            </w:r>
          </w:p>
        </w:tc>
        <w:tc>
          <w:tcPr>
            <w:tcBorders/>
          </w:tcPr>
          <w:p>
            <w:pPr>
              <w:pStyle w:val="902"/>
              <w:pBdr/>
              <w:spacing/>
              <w:ind/>
              <w:jc w:val="left"/>
              <w:rPr>
                <w:lang w:val="es-ES"/>
              </w:rPr>
            </w:pPr>
            <w:r>
              <w:rPr>
                <w:lang w:val="es-ES"/>
              </w:rPr>
              <w:t xml:space="preserve">3</w:t>
            </w:r>
          </w:p>
        </w:tc>
        <w:tc>
          <w:tcPr>
            <w:tcBorders/>
          </w:tcPr>
          <w:p>
            <w:pPr>
              <w:pStyle w:val="902"/>
              <w:pBdr/>
              <w:spacing/>
              <w:ind/>
              <w:jc w:val="left"/>
              <w:rPr>
                <w:lang w:val="es-ES"/>
              </w:rPr>
            </w:pPr>
            <w:r>
              <w:rPr>
                <w:lang w:val="es-ES"/>
              </w:rPr>
              <w:t xml:space="preserve">Cadena de decisión corta; ninguna decisión requiere más de dos aprobaciones.</w:t>
            </w:r>
          </w:p>
        </w:tc>
      </w:tr>
      <w:tr>
        <w:trPr/>
        <w:tc>
          <w:tcPr>
            <w:tcBorders/>
          </w:tcPr>
          <w:p>
            <w:pPr>
              <w:pStyle w:val="902"/>
              <w:pBdr/>
              <w:spacing/>
              <w:ind/>
              <w:jc w:val="left"/>
              <w:rPr>
                <w:lang w:val="es-ES"/>
              </w:rPr>
            </w:pPr>
            <w:r>
              <w:rPr>
                <w:lang w:val="es-ES"/>
              </w:rPr>
              <w:t xml:space="preserve">Ámbito de control de la Dirección General</w:t>
            </w:r>
          </w:p>
        </w:tc>
        <w:tc>
          <w:tcPr>
            <w:tcBorders/>
          </w:tcPr>
          <w:p>
            <w:pPr>
              <w:pStyle w:val="902"/>
              <w:pBdr/>
              <w:spacing/>
              <w:ind/>
              <w:jc w:val="left"/>
              <w:rPr>
                <w:lang w:val="es-ES"/>
              </w:rPr>
            </w:pPr>
            <w:r>
              <w:rPr>
                <w:lang w:val="es-ES"/>
              </w:rPr>
              <w:t xml:space="preserve">4 unidades</w:t>
            </w:r>
          </w:p>
        </w:tc>
        <w:tc>
          <w:tcPr>
            <w:tcBorders/>
          </w:tcPr>
          <w:p>
            <w:pPr>
              <w:pStyle w:val="902"/>
              <w:pBdr/>
              <w:spacing/>
              <w:ind/>
              <w:jc w:val="left"/>
              <w:rPr>
                <w:lang w:val="es-ES"/>
              </w:rPr>
            </w:pPr>
            <w:r>
              <w:rPr>
                <w:lang w:val="es-ES"/>
              </w:rPr>
              <w:t xml:space="preserve">Dentro del rango manejable para supervisión directa.</w:t>
            </w:r>
          </w:p>
        </w:tc>
      </w:tr>
      <w:tr>
        <w:trPr/>
        <w:tc>
          <w:tcPr>
            <w:tcBorders/>
          </w:tcPr>
          <w:p>
            <w:pPr>
              <w:pStyle w:val="902"/>
              <w:pBdr/>
              <w:spacing/>
              <w:ind/>
              <w:jc w:val="left"/>
              <w:rPr>
                <w:lang w:val="es-ES"/>
              </w:rPr>
            </w:pPr>
            <w:r>
              <w:rPr>
                <w:lang w:val="es-ES"/>
              </w:rPr>
              <w:t xml:space="preserve">Personal en planilla</w:t>
            </w:r>
          </w:p>
        </w:tc>
        <w:tc>
          <w:tcPr>
            <w:tcBorders/>
          </w:tcPr>
          <w:p>
            <w:pPr>
              <w:pStyle w:val="902"/>
              <w:pBdr/>
              <w:spacing/>
              <w:ind/>
              <w:jc w:val="left"/>
              <w:rPr>
                <w:lang w:val="es-ES"/>
              </w:rPr>
            </w:pPr>
            <w:r>
              <w:rPr>
                <w:lang w:val="es-ES"/>
              </w:rPr>
              <w:t xml:space="preserve">7</w:t>
            </w:r>
          </w:p>
        </w:tc>
        <w:tc>
          <w:tcPr>
            <w:tcBorders/>
          </w:tcPr>
          <w:p>
            <w:pPr>
              <w:pStyle w:val="902"/>
              <w:pBdr/>
              <w:spacing/>
              <w:ind/>
              <w:jc w:val="left"/>
              <w:rPr>
                <w:lang w:val="es-ES"/>
              </w:rPr>
            </w:pPr>
            <w:r>
              <w:rPr>
                <w:lang w:val="es-ES"/>
              </w:rPr>
              <w:t xml:space="preserve">Obliga a la polivalencia; toda persona ejecuta funciones de más de un proceso.</w:t>
            </w:r>
          </w:p>
        </w:tc>
      </w:tr>
      <w:tr>
        <w:trPr/>
        <w:tc>
          <w:tcPr>
            <w:tcBorders/>
          </w:tcPr>
          <w:p>
            <w:pPr>
              <w:pStyle w:val="902"/>
              <w:pBdr/>
              <w:spacing/>
              <w:ind/>
              <w:jc w:val="left"/>
              <w:rPr>
                <w:lang w:val="es-ES"/>
              </w:rPr>
            </w:pPr>
            <w:r>
              <w:rPr>
                <w:lang w:val="es-ES"/>
              </w:rPr>
              <w:t xml:space="preserve">Grado de formalización</w:t>
            </w:r>
          </w:p>
        </w:tc>
        <w:tc>
          <w:tcPr>
            <w:tcBorders/>
          </w:tcPr>
          <w:p>
            <w:pPr>
              <w:pStyle w:val="902"/>
              <w:pBdr/>
              <w:spacing/>
              <w:ind/>
              <w:jc w:val="left"/>
              <w:rPr>
                <w:lang w:val="es-ES"/>
              </w:rPr>
            </w:pPr>
            <w:r>
              <w:rPr>
                <w:lang w:val="es-ES"/>
              </w:rPr>
              <w:t xml:space="preserve">Bajo</w:t>
            </w:r>
          </w:p>
        </w:tc>
        <w:tc>
          <w:tcPr>
            <w:tcBorders/>
          </w:tcPr>
          <w:p>
            <w:pPr>
              <w:pStyle w:val="902"/>
              <w:pBdr/>
              <w:spacing/>
              <w:ind/>
              <w:jc w:val="left"/>
              <w:rPr>
                <w:lang w:val="es-ES"/>
              </w:rPr>
            </w:pPr>
            <w:r>
              <w:rPr>
                <w:lang w:val="es-ES"/>
              </w:rPr>
              <w:t xml:space="preserve">Los procesos están documentados pero no procedimentados en detalle.</w:t>
            </w:r>
          </w:p>
        </w:tc>
      </w:tr>
      <w:tr>
        <w:trPr/>
        <w:tc>
          <w:tcPr>
            <w:tcBorders/>
          </w:tcPr>
          <w:p>
            <w:pPr>
              <w:pStyle w:val="902"/>
              <w:pBdr/>
              <w:spacing/>
              <w:ind/>
              <w:jc w:val="left"/>
              <w:rPr>
                <w:lang w:val="es-ES"/>
              </w:rPr>
            </w:pPr>
            <w:r>
              <w:rPr>
                <w:lang w:val="es-ES"/>
              </w:rPr>
              <w:t xml:space="preserve">Mecanismo de coordinación dominante</w:t>
            </w:r>
          </w:p>
        </w:tc>
        <w:tc>
          <w:tcPr>
            <w:tcBorders/>
          </w:tcPr>
          <w:p>
            <w:pPr>
              <w:pStyle w:val="902"/>
              <w:pBdr/>
              <w:spacing/>
              <w:ind/>
              <w:jc w:val="left"/>
              <w:rPr>
                <w:lang w:val="es-ES"/>
              </w:rPr>
            </w:pPr>
            <w:r>
              <w:rPr>
                <w:lang w:val="es-ES"/>
              </w:rPr>
              <w:t xml:space="preserve">Supervisión directa y ajuste mutuo</w:t>
            </w:r>
          </w:p>
        </w:tc>
        <w:tc>
          <w:tcPr>
            <w:tcBorders/>
          </w:tcPr>
          <w:p>
            <w:pPr>
              <w:pStyle w:val="902"/>
              <w:pBdr/>
              <w:spacing/>
              <w:ind/>
              <w:jc w:val="left"/>
              <w:rPr>
                <w:lang w:val="es-ES"/>
              </w:rPr>
            </w:pPr>
            <w:r>
              <w:rPr>
                <w:lang w:val="es-ES"/>
              </w:rPr>
              <w:t xml:space="preserve">Un único canal de comunicación entre unidades, sin intermediarios.</w:t>
            </w:r>
          </w:p>
        </w:tc>
      </w:tr>
      <w:tr>
        <w:trPr/>
        <w:tc>
          <w:tcPr>
            <w:tcBorders/>
          </w:tcPr>
          <w:p>
            <w:pPr>
              <w:pStyle w:val="902"/>
              <w:pBdr/>
              <w:spacing/>
              <w:ind/>
              <w:jc w:val="left"/>
              <w:rPr>
                <w:lang w:val="es-ES"/>
              </w:rPr>
            </w:pPr>
            <w:r>
              <w:rPr>
                <w:lang w:val="es-ES"/>
              </w:rPr>
              <w:t xml:space="preserve">Grado de descentralización</w:t>
            </w:r>
          </w:p>
        </w:tc>
        <w:tc>
          <w:tcPr>
            <w:tcBorders/>
          </w:tcPr>
          <w:p>
            <w:pPr>
              <w:pStyle w:val="902"/>
              <w:pBdr/>
              <w:spacing/>
              <w:ind/>
              <w:jc w:val="left"/>
              <w:rPr>
                <w:lang w:val="es-ES"/>
              </w:rPr>
            </w:pPr>
            <w:r>
              <w:rPr>
                <w:lang w:val="es-ES"/>
              </w:rPr>
              <w:t xml:space="preserve">Bajo en decisiones estratégicas, alto en decisiones operativas</w:t>
            </w:r>
          </w:p>
        </w:tc>
        <w:tc>
          <w:tcPr>
            <w:tcBorders/>
          </w:tcPr>
          <w:p>
            <w:pPr>
              <w:pStyle w:val="902"/>
              <w:pBdr/>
              <w:spacing/>
              <w:ind/>
              <w:jc w:val="left"/>
              <w:rPr>
                <w:lang w:val="es-ES"/>
              </w:rPr>
            </w:pPr>
            <w:r>
              <w:rPr>
                <w:lang w:val="es-ES"/>
              </w:rPr>
              <w:t xml:space="preserve">Cada unidad decide su método; la Dirección decide las prioridades.</w:t>
            </w:r>
          </w:p>
        </w:tc>
      </w:tr>
    </w:tbl>
    <w:p>
      <w:pPr>
        <w:pStyle w:val="900"/>
        <w:pBdr/>
        <w:spacing/>
        <w:ind/>
        <w:rPr>
          <w:lang w:val="es-ES"/>
        </w:rPr>
      </w:pPr>
      <w:r>
        <w:rPr>
          <w:lang w:val="es-ES"/>
        </w:rPr>
        <w:t xml:space="preserve">Estos seis parámetros no son datos descriptivos: son las variables de entrada del análisis de la sección 2.12. Conforme a la Ley de Conway, validada empíricamente según recoge el SWEBOK v4.0a, la estructura de comunicación aquí descrita determinará la estructura del sistema que esta organización sea capaz de construir y sostener.</w:t>
      </w:r>
      <w:bookmarkEnd w:id="43"/>
      <w:r>
        <w:rPr>
          <w:lang w:val="es-ES" w:bidi="es-ES"/>
        </w:rPr>
      </w:r>
      <w:bookmarkEnd w:id="44"/>
      <w:r>
        <w:rPr>
          <w:lang w:val="es-ES"/>
        </w:rPr>
      </w:r>
    </w:p>
    <w:p>
      <w:pPr>
        <w:pStyle w:val="911"/>
        <w:pBdr/>
        <w:spacing/>
        <w:ind/>
        <w:rPr>
          <w:color w:val="000000" w:themeColor="text1"/>
        </w:rPr>
      </w:pPr>
      <w:r>
        <w:rPr>
          <w:color w:val="000000" w:themeColor="text1"/>
          <w:lang w:val="es-ES" w:bidi="es-ES"/>
        </w:rPr>
      </w:r>
      <w:bookmarkStart w:id="98" w:name="_Toc24"/>
      <w:r>
        <w:rPr>
          <w:color w:val="000000" w:themeColor="text1"/>
          <w:lang w:val="es-ES" w:bidi="es-ES"/>
        </w:rPr>
      </w:r>
      <w:bookmarkStart w:id="48" w:name="estructura-funcional-mapa-de-procesos"/>
      <w:r>
        <w:rPr>
          <w:color w:val="000000" w:themeColor="text1"/>
          <w:lang w:val="es-ES"/>
        </w:rPr>
        <w:t xml:space="preserve">2.7 Estructura funcional: mapa de procesos</w:t>
      </w:r>
      <w:bookmarkEnd w:id="98"/>
      <w:r>
        <w:rPr>
          <w:color w:val="000000" w:themeColor="text1"/>
        </w:rPr>
      </w:r>
    </w:p>
    <w:p>
      <w:pPr>
        <w:pStyle w:val="901"/>
        <w:pBdr/>
        <w:spacing/>
        <w:ind/>
        <w:rPr>
          <w:lang w:val="es-ES"/>
        </w:rPr>
      </w:pPr>
      <w:r>
        <w:rPr>
          <w:lang w:val="es-ES"/>
        </w:rPr>
        <w:t xml:space="preserve">La estructura funcional se levanta conforme al enfoque basado en procesos de la cláusula 4.4 de ISO 9001:2015, que exige determinar los procesos necesarios, su secuencia e interacción, y los criterios para su seguimiento. Los procesos se clasifican en tres familias según su relación con el cliente externo.</w:t>
      </w:r>
    </w:p>
    <w:p>
      <w:pPr>
        <w:pStyle w:val="900"/>
        <w:pBdr/>
        <w:spacing/>
        <w:ind/>
        <w:rPr>
          <w:lang w:val="es-ES"/>
        </w:rPr>
      </w:pPr>
      <w:r>
        <w:rPr>
          <w:lang w:val="es-ES"/>
        </w:rPr>
        <mc:AlternateContent>
          <mc:Choice Requires="wpg">
            <w:drawing>
              <wp:inline xmlns:wp="http://schemas.openxmlformats.org/drawingml/2006/wordprocessingDrawing" distT="0" distB="0" distL="0" distR="0">
                <wp:extent cx="6048000" cy="3700603"/>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procesos.png"/>
                        <pic:cNvPicPr>
                          <a:picLocks noChangeAspect="1"/>
                        </pic:cNvPicPr>
                        <pic:nvPr/>
                      </pic:nvPicPr>
                      <pic:blipFill rotWithShape="1">
                        <a:blip r:embed="rId12"/>
                        <a:stretch/>
                      </pic:blipFill>
                      <pic:spPr bwMode="auto">
                        <a:xfrm>
                          <a:off x="0" y="0"/>
                          <a:ext cx="6048000" cy="370060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6.22pt;height:291.39pt;mso-wrap-distance-left:0.00pt;mso-wrap-distance-top:0.00pt;mso-wrap-distance-right:0.00pt;mso-wrap-distance-bottom:0.00pt;z-index:1;" stroked="f" strokeweight="0.75pt">
                <v:imagedata r:id="rId12" o:title=""/>
                <o:lock v:ext="edit" rotation="t"/>
              </v:shape>
            </w:pict>
          </mc:Fallback>
        </mc:AlternateContent>
      </w:r>
    </w:p>
    <w:p>
      <w:pPr>
        <w:pStyle w:val="900"/>
        <w:pBdr/>
        <w:spacing/>
        <w:ind/>
        <w:rPr>
          <w:lang w:val="es-ES"/>
        </w:rPr>
      </w:pPr>
      <w:r>
        <w:rPr>
          <w:i/>
          <w:iCs/>
          <w:lang w:val="es-ES"/>
        </w:rPr>
        <w:t xml:space="preserve">Figura 2 — Mapa de procesos de AbasteceNi, S.A. Código fuente del diagrama en el Anexo B.</w:t>
      </w:r>
      <w:r>
        <w:rPr>
          <w:lang w:val="es-ES"/>
        </w:rPr>
      </w:r>
    </w:p>
    <w:p>
      <w:pPr>
        <w:pStyle w:val="900"/>
        <w:pBdr/>
        <w:spacing/>
        <w:ind/>
        <w:rPr>
          <w:lang w:val="es-ES"/>
        </w:rPr>
      </w:pPr>
      <w:r>
        <w:rPr>
          <w:b/>
          <w:bCs/>
          <w:lang w:val="es-ES"/>
        </w:rPr>
        <w:t xml:space="preserve">Inventario de procesos</w:t>
      </w:r>
      <w:r>
        <w:rPr>
          <w:lang w:val="es-ES"/>
        </w:rPr>
      </w:r>
    </w:p>
    <w:tbl>
      <w:tblPr>
        <w:tblStyle w:val="922"/>
        <w:tblW w:w="5000" w:type="pct"/>
        <w:tblBorders/>
        <w:tblLook w:val="0020" w:firstRow="1" w:lastRow="0" w:firstColumn="0" w:lastColumn="0" w:noHBand="0" w:noVBand="0"/>
      </w:tblPr>
      <w:tblGrid>
        <w:gridCol w:w="1980"/>
        <w:gridCol w:w="1980"/>
        <w:gridCol w:w="1980"/>
        <w:gridCol w:w="1980"/>
      </w:tblGrid>
      <w:tr>
        <w:trPr>
          <w:tblHeader/>
        </w:trPr>
        <w:tc>
          <w:tcPr>
            <w:tcBorders/>
          </w:tcPr>
          <w:p>
            <w:pPr>
              <w:pStyle w:val="902"/>
              <w:pBdr/>
              <w:spacing/>
              <w:ind/>
              <w:jc w:val="left"/>
              <w:rPr>
                <w:lang w:val="es-ES"/>
              </w:rPr>
            </w:pPr>
            <w:r>
              <w:rPr>
                <w:lang w:val="es-ES"/>
              </w:rPr>
              <w:t xml:space="preserve">ID</w:t>
            </w:r>
          </w:p>
        </w:tc>
        <w:tc>
          <w:tcPr>
            <w:tcBorders/>
          </w:tcPr>
          <w:p>
            <w:pPr>
              <w:pStyle w:val="902"/>
              <w:pBdr/>
              <w:spacing/>
              <w:ind/>
              <w:jc w:val="left"/>
              <w:rPr>
                <w:lang w:val="es-ES"/>
              </w:rPr>
            </w:pPr>
            <w:r>
              <w:rPr>
                <w:lang w:val="es-ES"/>
              </w:rPr>
              <w:t xml:space="preserve">Proceso</w:t>
            </w:r>
          </w:p>
        </w:tc>
        <w:tc>
          <w:tcPr>
            <w:tcBorders/>
          </w:tcPr>
          <w:p>
            <w:pPr>
              <w:pStyle w:val="902"/>
              <w:pBdr/>
              <w:spacing/>
              <w:ind/>
              <w:jc w:val="left"/>
              <w:rPr>
                <w:lang w:val="es-ES"/>
              </w:rPr>
            </w:pPr>
            <w:r>
              <w:rPr>
                <w:lang w:val="es-ES"/>
              </w:rPr>
              <w:t xml:space="preserve">Familia</w:t>
            </w:r>
          </w:p>
        </w:tc>
        <w:tc>
          <w:tcPr>
            <w:tcBorders/>
          </w:tcPr>
          <w:p>
            <w:pPr>
              <w:pStyle w:val="902"/>
              <w:pBdr/>
              <w:spacing/>
              <w:ind/>
              <w:jc w:val="left"/>
              <w:rPr>
                <w:lang w:val="es-ES"/>
              </w:rPr>
            </w:pPr>
            <w:r>
              <w:rPr>
                <w:lang w:val="es-ES"/>
              </w:rPr>
              <w:t xml:space="preserve">Unidad propietaria</w:t>
            </w:r>
          </w:p>
        </w:tc>
      </w:tr>
      <w:tr>
        <w:trPr/>
        <w:tc>
          <w:tcPr>
            <w:tcBorders/>
          </w:tcPr>
          <w:p>
            <w:pPr>
              <w:pStyle w:val="902"/>
              <w:pBdr/>
              <w:spacing/>
              <w:ind/>
              <w:jc w:val="left"/>
              <w:rPr>
                <w:lang w:val="es-ES"/>
              </w:rPr>
            </w:pPr>
            <w:r>
              <w:rPr>
                <w:rStyle w:val="931"/>
                <w:lang w:val="es-ES"/>
              </w:rPr>
              <w:t xml:space="preserve">PE-01</w:t>
            </w:r>
            <w:r>
              <w:rPr>
                <w:lang w:val="es-ES"/>
              </w:rPr>
            </w:r>
          </w:p>
        </w:tc>
        <w:tc>
          <w:tcPr>
            <w:tcBorders/>
          </w:tcPr>
          <w:p>
            <w:pPr>
              <w:pStyle w:val="902"/>
              <w:pBdr/>
              <w:spacing/>
              <w:ind/>
              <w:jc w:val="left"/>
              <w:rPr>
                <w:lang w:val="es-ES"/>
              </w:rPr>
            </w:pPr>
            <w:r>
              <w:rPr>
                <w:lang w:val="es-ES"/>
              </w:rPr>
              <w:t xml:space="preserve">Gobierno y planificación estratégica</w:t>
            </w:r>
          </w:p>
        </w:tc>
        <w:tc>
          <w:tcPr>
            <w:tcBorders/>
          </w:tcPr>
          <w:p>
            <w:pPr>
              <w:pStyle w:val="902"/>
              <w:pBdr/>
              <w:spacing/>
              <w:ind/>
              <w:jc w:val="left"/>
              <w:rPr>
                <w:lang w:val="es-ES"/>
              </w:rPr>
            </w:pPr>
            <w:r>
              <w:rPr>
                <w:lang w:val="es-ES"/>
              </w:rPr>
              <w:t xml:space="preserve">Estratégico</w:t>
            </w:r>
          </w:p>
        </w:tc>
        <w:tc>
          <w:tcPr>
            <w:tcBorders/>
          </w:tcPr>
          <w:p>
            <w:pPr>
              <w:pStyle w:val="902"/>
              <w:pBdr/>
              <w:spacing/>
              <w:ind/>
              <w:jc w:val="left"/>
              <w:rPr>
                <w:lang w:val="es-ES"/>
              </w:rPr>
            </w:pPr>
            <w:r>
              <w:rPr>
                <w:lang w:val="es-ES"/>
              </w:rPr>
              <w:t xml:space="preserve">Dirección General</w:t>
            </w:r>
          </w:p>
        </w:tc>
      </w:tr>
      <w:tr>
        <w:trPr/>
        <w:tc>
          <w:tcPr>
            <w:tcBorders/>
          </w:tcPr>
          <w:p>
            <w:pPr>
              <w:pStyle w:val="902"/>
              <w:pBdr/>
              <w:spacing/>
              <w:ind/>
              <w:jc w:val="left"/>
              <w:rPr>
                <w:lang w:val="es-ES"/>
              </w:rPr>
            </w:pPr>
            <w:r>
              <w:rPr>
                <w:rStyle w:val="931"/>
                <w:lang w:val="es-ES"/>
              </w:rPr>
              <w:t xml:space="preserve">PE-02</w:t>
            </w:r>
            <w:r>
              <w:rPr>
                <w:lang w:val="es-ES"/>
              </w:rPr>
            </w:r>
          </w:p>
        </w:tc>
        <w:tc>
          <w:tcPr>
            <w:tcBorders/>
          </w:tcPr>
          <w:p>
            <w:pPr>
              <w:pStyle w:val="902"/>
              <w:pBdr/>
              <w:spacing/>
              <w:ind/>
              <w:jc w:val="left"/>
              <w:rPr>
                <w:lang w:val="es-ES"/>
              </w:rPr>
            </w:pPr>
            <w:r>
              <w:rPr>
                <w:lang w:val="es-ES"/>
              </w:rPr>
              <w:t xml:space="preserve">Gestión de la calidad, cumplimiento normativo y protección de datos</w:t>
            </w:r>
          </w:p>
        </w:tc>
        <w:tc>
          <w:tcPr>
            <w:tcBorders/>
          </w:tcPr>
          <w:p>
            <w:pPr>
              <w:pStyle w:val="902"/>
              <w:pBdr/>
              <w:spacing/>
              <w:ind/>
              <w:jc w:val="left"/>
              <w:rPr>
                <w:lang w:val="es-ES"/>
              </w:rPr>
            </w:pPr>
            <w:r>
              <w:rPr>
                <w:lang w:val="es-ES"/>
              </w:rPr>
              <w:t xml:space="preserve">Estratégico</w:t>
            </w:r>
          </w:p>
        </w:tc>
        <w:tc>
          <w:tcPr>
            <w:tcBorders/>
          </w:tcPr>
          <w:p>
            <w:pPr>
              <w:pStyle w:val="902"/>
              <w:pBdr/>
              <w:spacing/>
              <w:ind/>
              <w:jc w:val="left"/>
              <w:rPr>
                <w:lang w:val="es-ES"/>
              </w:rPr>
            </w:pPr>
            <w:r>
              <w:rPr>
                <w:lang w:val="es-ES"/>
              </w:rPr>
              <w:t xml:space="preserve">Dirección General con asesoría externa</w:t>
            </w:r>
          </w:p>
        </w:tc>
      </w:tr>
      <w:tr>
        <w:trPr/>
        <w:tc>
          <w:tcPr>
            <w:tcBorders/>
          </w:tcPr>
          <w:p>
            <w:pPr>
              <w:pStyle w:val="902"/>
              <w:pBdr/>
              <w:spacing/>
              <w:ind/>
              <w:jc w:val="left"/>
              <w:rPr>
                <w:lang w:val="es-ES"/>
              </w:rPr>
            </w:pPr>
            <w:r>
              <w:rPr>
                <w:rStyle w:val="931"/>
                <w:lang w:val="es-ES"/>
              </w:rPr>
              <w:t xml:space="preserve">PM-01</w:t>
            </w:r>
            <w:r>
              <w:rPr>
                <w:lang w:val="es-ES"/>
              </w:rPr>
            </w:r>
          </w:p>
        </w:tc>
        <w:tc>
          <w:tcPr>
            <w:tcBorders/>
          </w:tcPr>
          <w:p>
            <w:pPr>
              <w:pStyle w:val="902"/>
              <w:pBdr/>
              <w:spacing/>
              <w:ind/>
              <w:jc w:val="left"/>
              <w:rPr>
                <w:lang w:val="es-ES"/>
              </w:rPr>
            </w:pPr>
            <w:r>
              <w:rPr>
                <w:lang w:val="es-ES"/>
              </w:rPr>
              <w:t xml:space="preserve">Afiliación y validación de cuentas comerciales</w:t>
            </w:r>
          </w:p>
        </w:tc>
        <w:tc>
          <w:tcPr>
            <w:tcBorders/>
          </w:tcPr>
          <w:p>
            <w:pPr>
              <w:pStyle w:val="902"/>
              <w:pBdr/>
              <w:spacing/>
              <w:ind/>
              <w:jc w:val="left"/>
              <w:rPr>
                <w:lang w:val="es-ES"/>
              </w:rPr>
            </w:pPr>
            <w:r>
              <w:rPr>
                <w:lang w:val="es-ES"/>
              </w:rPr>
              <w:t xml:space="preserve">Misional</w:t>
            </w:r>
          </w:p>
        </w:tc>
        <w:tc>
          <w:tcPr>
            <w:tcBorders/>
          </w:tcPr>
          <w:p>
            <w:pPr>
              <w:pStyle w:val="902"/>
              <w:pBdr/>
              <w:spacing/>
              <w:ind/>
              <w:jc w:val="left"/>
              <w:rPr>
                <w:lang w:val="es-ES"/>
              </w:rPr>
            </w:pPr>
            <w:r>
              <w:rPr>
                <w:lang w:val="es-ES"/>
              </w:rPr>
              <w:t xml:space="preserve">U-03 (captación) y U-02 (validación)</w:t>
            </w:r>
          </w:p>
        </w:tc>
      </w:tr>
      <w:tr>
        <w:trPr/>
        <w:tc>
          <w:tcPr>
            <w:tcBorders/>
          </w:tcPr>
          <w:p>
            <w:pPr>
              <w:pStyle w:val="902"/>
              <w:pBdr/>
              <w:spacing/>
              <w:ind/>
              <w:jc w:val="left"/>
              <w:rPr>
                <w:lang w:val="es-ES"/>
              </w:rPr>
            </w:pPr>
            <w:r>
              <w:rPr>
                <w:rStyle w:val="931"/>
                <w:lang w:val="es-ES"/>
              </w:rPr>
              <w:t xml:space="preserve">PM-02</w:t>
            </w:r>
            <w:r>
              <w:rPr>
                <w:lang w:val="es-ES"/>
              </w:rPr>
            </w:r>
          </w:p>
        </w:tc>
        <w:tc>
          <w:tcPr>
            <w:tcBorders/>
          </w:tcPr>
          <w:p>
            <w:pPr>
              <w:pStyle w:val="902"/>
              <w:pBdr/>
              <w:spacing/>
              <w:ind/>
              <w:jc w:val="left"/>
              <w:rPr>
                <w:lang w:val="es-ES"/>
              </w:rPr>
            </w:pPr>
            <w:r>
              <w:rPr>
                <w:lang w:val="es-ES"/>
              </w:rPr>
              <w:t xml:space="preserve">Captación y consolidación de la demanda</w:t>
            </w:r>
          </w:p>
        </w:tc>
        <w:tc>
          <w:tcPr>
            <w:tcBorders/>
          </w:tcPr>
          <w:p>
            <w:pPr>
              <w:pStyle w:val="902"/>
              <w:pBdr/>
              <w:spacing/>
              <w:ind/>
              <w:jc w:val="left"/>
              <w:rPr>
                <w:lang w:val="es-ES"/>
              </w:rPr>
            </w:pPr>
            <w:r>
              <w:rPr>
                <w:lang w:val="es-ES"/>
              </w:rPr>
              <w:t xml:space="preserve">Misional</w:t>
            </w:r>
          </w:p>
        </w:tc>
        <w:tc>
          <w:tcPr>
            <w:tcBorders/>
          </w:tcPr>
          <w:p>
            <w:pPr>
              <w:pStyle w:val="902"/>
              <w:pBdr/>
              <w:spacing/>
              <w:ind/>
              <w:jc w:val="left"/>
              <w:rPr>
                <w:lang w:val="es-ES"/>
              </w:rPr>
            </w:pPr>
            <w:r>
              <w:rPr>
                <w:lang w:val="es-ES"/>
              </w:rPr>
              <w:t xml:space="preserve">U-03</w:t>
            </w:r>
          </w:p>
        </w:tc>
      </w:tr>
      <w:tr>
        <w:trPr/>
        <w:tc>
          <w:tcPr>
            <w:tcBorders/>
          </w:tcPr>
          <w:p>
            <w:pPr>
              <w:pStyle w:val="902"/>
              <w:pBdr/>
              <w:spacing/>
              <w:ind/>
              <w:jc w:val="left"/>
              <w:rPr>
                <w:lang w:val="es-ES"/>
              </w:rPr>
            </w:pPr>
            <w:r>
              <w:rPr>
                <w:rStyle w:val="931"/>
                <w:lang w:val="es-ES"/>
              </w:rPr>
              <w:t xml:space="preserve">PM-03</w:t>
            </w:r>
            <w:r>
              <w:rPr>
                <w:lang w:val="es-ES"/>
              </w:rPr>
            </w:r>
          </w:p>
        </w:tc>
        <w:tc>
          <w:tcPr>
            <w:tcBorders/>
          </w:tcPr>
          <w:p>
            <w:pPr>
              <w:pStyle w:val="902"/>
              <w:pBdr/>
              <w:spacing/>
              <w:ind/>
              <w:jc w:val="left"/>
              <w:rPr>
                <w:lang w:val="es-ES"/>
              </w:rPr>
            </w:pPr>
            <w:r>
              <w:rPr>
                <w:lang w:val="es-ES"/>
              </w:rPr>
              <w:t xml:space="preserve">Publicación y control de excedentes agrícolas</w:t>
            </w:r>
          </w:p>
        </w:tc>
        <w:tc>
          <w:tcPr>
            <w:tcBorders/>
          </w:tcPr>
          <w:p>
            <w:pPr>
              <w:pStyle w:val="902"/>
              <w:pBdr/>
              <w:spacing/>
              <w:ind/>
              <w:jc w:val="left"/>
              <w:rPr>
                <w:lang w:val="es-ES"/>
              </w:rPr>
            </w:pPr>
            <w:r>
              <w:rPr>
                <w:lang w:val="es-ES"/>
              </w:rPr>
              <w:t xml:space="preserve">Misional</w:t>
            </w:r>
          </w:p>
        </w:tc>
        <w:tc>
          <w:tcPr>
            <w:tcBorders/>
          </w:tcPr>
          <w:p>
            <w:pPr>
              <w:pStyle w:val="902"/>
              <w:pBdr/>
              <w:spacing/>
              <w:ind/>
              <w:jc w:val="left"/>
              <w:rPr>
                <w:lang w:val="es-ES"/>
              </w:rPr>
            </w:pPr>
            <w:r>
              <w:rPr>
                <w:lang w:val="es-ES"/>
              </w:rPr>
              <w:t xml:space="preserve">U-03</w:t>
            </w:r>
          </w:p>
        </w:tc>
      </w:tr>
      <w:tr>
        <w:trPr/>
        <w:tc>
          <w:tcPr>
            <w:tcBorders/>
          </w:tcPr>
          <w:p>
            <w:pPr>
              <w:pStyle w:val="902"/>
              <w:pBdr/>
              <w:spacing/>
              <w:ind/>
              <w:jc w:val="left"/>
              <w:rPr>
                <w:lang w:val="es-ES"/>
              </w:rPr>
            </w:pPr>
            <w:r>
              <w:rPr>
                <w:rStyle w:val="931"/>
                <w:lang w:val="es-ES"/>
              </w:rPr>
              <w:t xml:space="preserve">PM-04</w:t>
            </w:r>
            <w:r>
              <w:rPr>
                <w:lang w:val="es-ES"/>
              </w:rPr>
            </w:r>
          </w:p>
        </w:tc>
        <w:tc>
          <w:tcPr>
            <w:tcBorders/>
          </w:tcPr>
          <w:p>
            <w:pPr>
              <w:pStyle w:val="902"/>
              <w:pBdr/>
              <w:spacing/>
              <w:ind/>
              <w:jc w:val="left"/>
              <w:rPr>
                <w:lang w:val="es-ES"/>
              </w:rPr>
            </w:pPr>
            <w:r>
              <w:rPr>
                <w:lang w:val="es-ES"/>
              </w:rPr>
              <w:t xml:space="preserve">Descubrimiento y emparejamiento</w:t>
            </w:r>
          </w:p>
        </w:tc>
        <w:tc>
          <w:tcPr>
            <w:tcBorders/>
          </w:tcPr>
          <w:p>
            <w:pPr>
              <w:pStyle w:val="902"/>
              <w:pBdr/>
              <w:spacing/>
              <w:ind/>
              <w:jc w:val="left"/>
              <w:rPr>
                <w:lang w:val="es-ES"/>
              </w:rPr>
            </w:pPr>
            <w:r>
              <w:rPr>
                <w:lang w:val="es-ES"/>
              </w:rPr>
              <w:t xml:space="preserve">Misional</w:t>
            </w:r>
          </w:p>
        </w:tc>
        <w:tc>
          <w:tcPr>
            <w:tcBorders/>
          </w:tcPr>
          <w:p>
            <w:pPr>
              <w:pStyle w:val="902"/>
              <w:pBdr/>
              <w:spacing/>
              <w:ind/>
              <w:jc w:val="left"/>
              <w:rPr>
                <w:lang w:val="es-ES"/>
              </w:rPr>
            </w:pPr>
            <w:r>
              <w:rPr>
                <w:lang w:val="es-ES"/>
              </w:rPr>
              <w:t xml:space="preserve">Automatizable; supervisa U-01</w:t>
            </w:r>
          </w:p>
        </w:tc>
      </w:tr>
      <w:tr>
        <w:trPr/>
        <w:tc>
          <w:tcPr>
            <w:tcBorders/>
          </w:tcPr>
          <w:p>
            <w:pPr>
              <w:pStyle w:val="902"/>
              <w:pBdr/>
              <w:spacing/>
              <w:ind/>
              <w:jc w:val="left"/>
              <w:rPr>
                <w:lang w:val="es-ES"/>
              </w:rPr>
            </w:pPr>
            <w:r>
              <w:rPr>
                <w:rStyle w:val="931"/>
                <w:lang w:val="es-ES"/>
              </w:rPr>
              <w:t xml:space="preserve">PM-05</w:t>
            </w:r>
            <w:r>
              <w:rPr>
                <w:lang w:val="es-ES"/>
              </w:rPr>
            </w:r>
          </w:p>
        </w:tc>
        <w:tc>
          <w:tcPr>
            <w:tcBorders/>
          </w:tcPr>
          <w:p>
            <w:pPr>
              <w:pStyle w:val="902"/>
              <w:pBdr/>
              <w:spacing/>
              <w:ind/>
              <w:jc w:val="left"/>
              <w:rPr>
                <w:lang w:val="es-ES"/>
              </w:rPr>
            </w:pPr>
            <w:r>
              <w:rPr>
                <w:lang w:val="es-ES"/>
              </w:rPr>
              <w:t xml:space="preserve">Negociación y adjudicación</w:t>
            </w:r>
          </w:p>
        </w:tc>
        <w:tc>
          <w:tcPr>
            <w:tcBorders/>
          </w:tcPr>
          <w:p>
            <w:pPr>
              <w:pStyle w:val="902"/>
              <w:pBdr/>
              <w:spacing/>
              <w:ind/>
              <w:jc w:val="left"/>
              <w:rPr>
                <w:lang w:val="es-ES"/>
              </w:rPr>
            </w:pPr>
            <w:r>
              <w:rPr>
                <w:lang w:val="es-ES"/>
              </w:rPr>
              <w:t xml:space="preserve">Misional</w:t>
            </w:r>
          </w:p>
        </w:tc>
        <w:tc>
          <w:tcPr>
            <w:tcBorders/>
          </w:tcPr>
          <w:p>
            <w:pPr>
              <w:pStyle w:val="902"/>
              <w:pBdr/>
              <w:spacing/>
              <w:ind/>
              <w:jc w:val="left"/>
              <w:rPr>
                <w:lang w:val="es-ES"/>
              </w:rPr>
            </w:pPr>
            <w:r>
              <w:rPr>
                <w:lang w:val="es-ES"/>
              </w:rPr>
              <w:t xml:space="preserve">Automatizable; supervisa U-02</w:t>
            </w:r>
          </w:p>
        </w:tc>
      </w:tr>
      <w:tr>
        <w:trPr/>
        <w:tc>
          <w:tcPr>
            <w:tcBorders/>
          </w:tcPr>
          <w:p>
            <w:pPr>
              <w:pStyle w:val="902"/>
              <w:pBdr/>
              <w:spacing/>
              <w:ind/>
              <w:jc w:val="left"/>
              <w:rPr>
                <w:lang w:val="es-ES"/>
              </w:rPr>
            </w:pPr>
            <w:r>
              <w:rPr>
                <w:rStyle w:val="931"/>
                <w:lang w:val="es-ES"/>
              </w:rPr>
              <w:t xml:space="preserve">PM-06</w:t>
            </w:r>
            <w:r>
              <w:rPr>
                <w:lang w:val="es-ES"/>
              </w:rPr>
            </w:r>
          </w:p>
        </w:tc>
        <w:tc>
          <w:tcPr>
            <w:tcBorders/>
          </w:tcPr>
          <w:p>
            <w:pPr>
              <w:pStyle w:val="902"/>
              <w:pBdr/>
              <w:spacing/>
              <w:ind/>
              <w:jc w:val="left"/>
              <w:rPr>
                <w:lang w:val="es-ES"/>
              </w:rPr>
            </w:pPr>
            <w:r>
              <w:rPr>
                <w:lang w:val="es-ES"/>
              </w:rPr>
              <w:t xml:space="preserve">Acompañamiento de la entrega y evaluación de reputación</w:t>
            </w:r>
          </w:p>
        </w:tc>
        <w:tc>
          <w:tcPr>
            <w:tcBorders/>
          </w:tcPr>
          <w:p>
            <w:pPr>
              <w:pStyle w:val="902"/>
              <w:pBdr/>
              <w:spacing/>
              <w:ind/>
              <w:jc w:val="left"/>
              <w:rPr>
                <w:lang w:val="es-ES"/>
              </w:rPr>
            </w:pPr>
            <w:r>
              <w:rPr>
                <w:lang w:val="es-ES"/>
              </w:rPr>
              <w:t xml:space="preserve">Misional</w:t>
            </w:r>
          </w:p>
        </w:tc>
        <w:tc>
          <w:tcPr>
            <w:tcBorders/>
          </w:tcPr>
          <w:p>
            <w:pPr>
              <w:pStyle w:val="902"/>
              <w:pBdr/>
              <w:spacing/>
              <w:ind/>
              <w:jc w:val="left"/>
              <w:rPr>
                <w:lang w:val="es-ES"/>
              </w:rPr>
            </w:pPr>
            <w:r>
              <w:rPr>
                <w:lang w:val="es-ES"/>
              </w:rPr>
              <w:t xml:space="preserve">U-02</w:t>
            </w:r>
          </w:p>
        </w:tc>
      </w:tr>
      <w:tr>
        <w:trPr/>
        <w:tc>
          <w:tcPr>
            <w:tcBorders/>
          </w:tcPr>
          <w:p>
            <w:pPr>
              <w:pStyle w:val="902"/>
              <w:pBdr/>
              <w:spacing/>
              <w:ind/>
              <w:jc w:val="left"/>
              <w:rPr>
                <w:lang w:val="es-ES"/>
              </w:rPr>
            </w:pPr>
            <w:r>
              <w:rPr>
                <w:rStyle w:val="931"/>
                <w:lang w:val="es-ES"/>
              </w:rPr>
              <w:t xml:space="preserve">PM-07</w:t>
            </w:r>
            <w:r>
              <w:rPr>
                <w:lang w:val="es-ES"/>
              </w:rPr>
            </w:r>
          </w:p>
        </w:tc>
        <w:tc>
          <w:tcPr>
            <w:tcBorders/>
          </w:tcPr>
          <w:p>
            <w:pPr>
              <w:pStyle w:val="902"/>
              <w:pBdr/>
              <w:spacing/>
              <w:ind/>
              <w:jc w:val="left"/>
              <w:rPr>
                <w:lang w:val="es-ES"/>
              </w:rPr>
            </w:pPr>
            <w:r>
              <w:rPr>
                <w:lang w:val="es-ES"/>
              </w:rPr>
              <w:t xml:space="preserve">Liquidación y cobro de la comisión</w:t>
            </w:r>
          </w:p>
        </w:tc>
        <w:tc>
          <w:tcPr>
            <w:tcBorders/>
          </w:tcPr>
          <w:p>
            <w:pPr>
              <w:pStyle w:val="902"/>
              <w:pBdr/>
              <w:spacing/>
              <w:ind/>
              <w:jc w:val="left"/>
              <w:rPr>
                <w:lang w:val="es-ES"/>
              </w:rPr>
            </w:pPr>
            <w:r>
              <w:rPr>
                <w:lang w:val="es-ES"/>
              </w:rPr>
              <w:t xml:space="preserve">Misional</w:t>
            </w:r>
          </w:p>
        </w:tc>
        <w:tc>
          <w:tcPr>
            <w:tcBorders/>
          </w:tcPr>
          <w:p>
            <w:pPr>
              <w:pStyle w:val="902"/>
              <w:pBdr/>
              <w:spacing/>
              <w:ind/>
              <w:jc w:val="left"/>
              <w:rPr>
                <w:lang w:val="es-ES"/>
              </w:rPr>
            </w:pPr>
            <w:r>
              <w:rPr>
                <w:lang w:val="es-ES"/>
              </w:rPr>
              <w:t xml:space="preserve">U-04</w:t>
            </w:r>
          </w:p>
        </w:tc>
      </w:tr>
      <w:tr>
        <w:trPr/>
        <w:tc>
          <w:tcPr>
            <w:tcBorders/>
          </w:tcPr>
          <w:p>
            <w:pPr>
              <w:pStyle w:val="902"/>
              <w:pBdr/>
              <w:spacing/>
              <w:ind/>
              <w:jc w:val="left"/>
              <w:rPr>
                <w:lang w:val="es-ES"/>
              </w:rPr>
            </w:pPr>
            <w:r>
              <w:rPr>
                <w:rStyle w:val="931"/>
                <w:lang w:val="es-ES"/>
              </w:rPr>
              <w:t xml:space="preserve">PS-01</w:t>
            </w:r>
            <w:r>
              <w:rPr>
                <w:lang w:val="es-ES"/>
              </w:rPr>
            </w:r>
          </w:p>
        </w:tc>
        <w:tc>
          <w:tcPr>
            <w:tcBorders/>
          </w:tcPr>
          <w:p>
            <w:pPr>
              <w:pStyle w:val="902"/>
              <w:pBdr/>
              <w:spacing/>
              <w:ind/>
              <w:jc w:val="left"/>
              <w:rPr>
                <w:lang w:val="es-ES"/>
              </w:rPr>
            </w:pPr>
            <w:r>
              <w:rPr>
                <w:lang w:val="es-ES"/>
              </w:rPr>
              <w:t xml:space="preserve">Soporte al usuario y gestión de incidencias</w:t>
            </w:r>
          </w:p>
        </w:tc>
        <w:tc>
          <w:tcPr>
            <w:tcBorders/>
          </w:tcPr>
          <w:p>
            <w:pPr>
              <w:pStyle w:val="902"/>
              <w:pBdr/>
              <w:spacing/>
              <w:ind/>
              <w:jc w:val="left"/>
              <w:rPr>
                <w:lang w:val="es-ES"/>
              </w:rPr>
            </w:pPr>
            <w:r>
              <w:rPr>
                <w:lang w:val="es-ES"/>
              </w:rPr>
              <w:t xml:space="preserve">Soporte</w:t>
            </w:r>
          </w:p>
        </w:tc>
        <w:tc>
          <w:tcPr>
            <w:tcBorders/>
          </w:tcPr>
          <w:p>
            <w:pPr>
              <w:pStyle w:val="902"/>
              <w:pBdr/>
              <w:spacing/>
              <w:ind/>
              <w:jc w:val="left"/>
              <w:rPr>
                <w:lang w:val="es-ES"/>
              </w:rPr>
            </w:pPr>
            <w:r>
              <w:rPr>
                <w:lang w:val="es-ES"/>
              </w:rPr>
              <w:t xml:space="preserve">U-02 con escalamiento a U-01</w:t>
            </w:r>
          </w:p>
        </w:tc>
      </w:tr>
      <w:tr>
        <w:trPr/>
        <w:tc>
          <w:tcPr>
            <w:tcBorders/>
          </w:tcPr>
          <w:p>
            <w:pPr>
              <w:pStyle w:val="902"/>
              <w:pBdr/>
              <w:spacing/>
              <w:ind/>
              <w:jc w:val="left"/>
              <w:rPr>
                <w:lang w:val="es-ES"/>
              </w:rPr>
            </w:pPr>
            <w:r>
              <w:rPr>
                <w:rStyle w:val="931"/>
                <w:lang w:val="es-ES"/>
              </w:rPr>
              <w:t xml:space="preserve">PS-02</w:t>
            </w:r>
            <w:r>
              <w:rPr>
                <w:lang w:val="es-ES"/>
              </w:rPr>
            </w:r>
          </w:p>
        </w:tc>
        <w:tc>
          <w:tcPr>
            <w:tcBorders/>
          </w:tcPr>
          <w:p>
            <w:pPr>
              <w:pStyle w:val="902"/>
              <w:pBdr/>
              <w:spacing/>
              <w:ind/>
              <w:jc w:val="left"/>
              <w:rPr>
                <w:lang w:val="es-ES"/>
              </w:rPr>
            </w:pPr>
            <w:r>
              <w:rPr>
                <w:lang w:val="es-ES"/>
              </w:rPr>
              <w:t xml:space="preserve">Moderación, disputas y auditoría</w:t>
            </w:r>
          </w:p>
        </w:tc>
        <w:tc>
          <w:tcPr>
            <w:tcBorders/>
          </w:tcPr>
          <w:p>
            <w:pPr>
              <w:pStyle w:val="902"/>
              <w:pBdr/>
              <w:spacing/>
              <w:ind/>
              <w:jc w:val="left"/>
              <w:rPr>
                <w:lang w:val="es-ES"/>
              </w:rPr>
            </w:pPr>
            <w:r>
              <w:rPr>
                <w:lang w:val="es-ES"/>
              </w:rPr>
              <w:t xml:space="preserve">Soporte</w:t>
            </w:r>
          </w:p>
        </w:tc>
        <w:tc>
          <w:tcPr>
            <w:tcBorders/>
          </w:tcPr>
          <w:p>
            <w:pPr>
              <w:pStyle w:val="902"/>
              <w:pBdr/>
              <w:spacing/>
              <w:ind/>
              <w:jc w:val="left"/>
              <w:rPr>
                <w:lang w:val="es-ES"/>
              </w:rPr>
            </w:pPr>
            <w:r>
              <w:rPr>
                <w:lang w:val="es-ES"/>
              </w:rPr>
              <w:t xml:space="preserve">U-02</w:t>
            </w:r>
          </w:p>
        </w:tc>
      </w:tr>
      <w:tr>
        <w:trPr/>
        <w:tc>
          <w:tcPr>
            <w:tcBorders/>
          </w:tcPr>
          <w:p>
            <w:pPr>
              <w:pStyle w:val="902"/>
              <w:pBdr/>
              <w:spacing/>
              <w:ind/>
              <w:jc w:val="left"/>
              <w:rPr>
                <w:lang w:val="es-ES"/>
              </w:rPr>
            </w:pPr>
            <w:r>
              <w:rPr>
                <w:rStyle w:val="931"/>
                <w:lang w:val="es-ES"/>
              </w:rPr>
              <w:t xml:space="preserve">PS-03</w:t>
            </w:r>
            <w:r>
              <w:rPr>
                <w:lang w:val="es-ES"/>
              </w:rPr>
            </w:r>
          </w:p>
        </w:tc>
        <w:tc>
          <w:tcPr>
            <w:tcBorders/>
          </w:tcPr>
          <w:p>
            <w:pPr>
              <w:pStyle w:val="902"/>
              <w:pBdr/>
              <w:spacing/>
              <w:ind/>
              <w:jc w:val="left"/>
              <w:rPr>
                <w:lang w:val="es-ES"/>
              </w:rPr>
            </w:pPr>
            <w:r>
              <w:rPr>
                <w:lang w:val="es-ES"/>
              </w:rPr>
              <w:t xml:space="preserve">Ingeniería de software y operación de la plataforma</w:t>
            </w:r>
          </w:p>
        </w:tc>
        <w:tc>
          <w:tcPr>
            <w:tcBorders/>
          </w:tcPr>
          <w:p>
            <w:pPr>
              <w:pStyle w:val="902"/>
              <w:pBdr/>
              <w:spacing/>
              <w:ind/>
              <w:jc w:val="left"/>
              <w:rPr>
                <w:lang w:val="es-ES"/>
              </w:rPr>
            </w:pPr>
            <w:r>
              <w:rPr>
                <w:lang w:val="es-ES"/>
              </w:rPr>
              <w:t xml:space="preserve">Soporte</w:t>
            </w:r>
          </w:p>
        </w:tc>
        <w:tc>
          <w:tcPr>
            <w:tcBorders/>
          </w:tcPr>
          <w:p>
            <w:pPr>
              <w:pStyle w:val="902"/>
              <w:pBdr/>
              <w:spacing/>
              <w:ind/>
              <w:jc w:val="left"/>
              <w:rPr>
                <w:lang w:val="es-ES"/>
              </w:rPr>
            </w:pPr>
            <w:r>
              <w:rPr>
                <w:lang w:val="es-ES"/>
              </w:rPr>
              <w:t xml:space="preserve">U-01</w:t>
            </w:r>
          </w:p>
        </w:tc>
      </w:tr>
      <w:tr>
        <w:trPr/>
        <w:tc>
          <w:tcPr>
            <w:tcBorders/>
          </w:tcPr>
          <w:p>
            <w:pPr>
              <w:pStyle w:val="902"/>
              <w:pBdr/>
              <w:spacing/>
              <w:ind/>
              <w:jc w:val="left"/>
              <w:rPr>
                <w:lang w:val="es-ES"/>
              </w:rPr>
            </w:pPr>
            <w:r>
              <w:rPr>
                <w:rStyle w:val="931"/>
                <w:lang w:val="es-ES"/>
              </w:rPr>
              <w:t xml:space="preserve">PS-04</w:t>
            </w:r>
            <w:r>
              <w:rPr>
                <w:lang w:val="es-ES"/>
              </w:rPr>
            </w:r>
          </w:p>
        </w:tc>
        <w:tc>
          <w:tcPr>
            <w:tcBorders/>
          </w:tcPr>
          <w:p>
            <w:pPr>
              <w:pStyle w:val="902"/>
              <w:pBdr/>
              <w:spacing/>
              <w:ind/>
              <w:jc w:val="left"/>
              <w:rPr>
                <w:lang w:val="es-ES"/>
              </w:rPr>
            </w:pPr>
            <w:r>
              <w:rPr>
                <w:lang w:val="es-ES"/>
              </w:rPr>
              <w:t xml:space="preserve">Administración, finanzas y talento</w:t>
            </w:r>
          </w:p>
        </w:tc>
        <w:tc>
          <w:tcPr>
            <w:tcBorders/>
          </w:tcPr>
          <w:p>
            <w:pPr>
              <w:pStyle w:val="902"/>
              <w:pBdr/>
              <w:spacing/>
              <w:ind/>
              <w:jc w:val="left"/>
              <w:rPr>
                <w:lang w:val="es-ES"/>
              </w:rPr>
            </w:pPr>
            <w:r>
              <w:rPr>
                <w:lang w:val="es-ES"/>
              </w:rPr>
              <w:t xml:space="preserve">Soporte</w:t>
            </w:r>
          </w:p>
        </w:tc>
        <w:tc>
          <w:tcPr>
            <w:tcBorders/>
          </w:tcPr>
          <w:p>
            <w:pPr>
              <w:pStyle w:val="902"/>
              <w:pBdr/>
              <w:spacing/>
              <w:ind/>
              <w:jc w:val="left"/>
              <w:rPr>
                <w:lang w:val="es-ES"/>
              </w:rPr>
            </w:pPr>
            <w:r>
              <w:rPr>
                <w:lang w:val="es-ES"/>
              </w:rPr>
              <w:t xml:space="preserve">U-04</w:t>
            </w:r>
          </w:p>
        </w:tc>
      </w:tr>
    </w:tbl>
    <w:p>
      <w:pPr>
        <w:pStyle w:val="900"/>
        <w:pBdr/>
        <w:spacing/>
        <w:ind/>
        <w:rPr>
          <w:color w:val="000000" w:themeColor="text1"/>
        </w:rPr>
      </w:pPr>
      <w:r>
        <w:rPr>
          <w:lang w:val="es-ES"/>
        </w:rPr>
        <w:t xml:space="preserve">Una observación sobre </w:t>
      </w:r>
      <w:r>
        <w:rPr>
          <w:rStyle w:val="931"/>
          <w:lang w:val="es-ES"/>
        </w:rPr>
        <w:t xml:space="preserve">PM-04</w:t>
      </w:r>
      <w:r>
        <w:rPr>
          <w:lang w:val="es-ES"/>
        </w:rPr>
        <w:t xml:space="preserve"> y </w:t>
      </w:r>
      <w:r>
        <w:rPr>
          <w:rStyle w:val="931"/>
          <w:lang w:val="es-ES"/>
        </w:rPr>
        <w:t xml:space="preserve">PM-05</w:t>
      </w:r>
      <w:r>
        <w:rPr>
          <w:lang w:val="es-ES"/>
        </w:rPr>
        <w:t xml:space="preserve"> merece destacarse porque es el hallazgo central de este levantamiento y la razón de ser del proyecto de software: </w:t>
      </w:r>
      <w:r>
        <w:rPr>
          <w:b/>
          <w:bCs/>
          <w:lang w:val="es-ES"/>
        </w:rPr>
        <w:t xml:space="preserve">son procesos misionales sin ejecutante humano viable</w:t>
      </w:r>
      <w:r>
        <w:rPr>
          <w:lang w:val="es-ES"/>
        </w:rPr>
        <w:t xml:space="preserve">. El emparejamiento entre oferta y demanda y la conducción de la negociación, que en el modelo tradicional del sector ejecutan el vendedor de ruta y el intermediario de mercado, no pueden ejecutarse manualmente por una organización de siete personas a escala departamental. Ese desplazamiento —de proceso humano a proceso automatizado— es exactamente la propuesta de valor de la organización expresada en términos de estructura funcional, y es lo que convierte al sistema de información en condición de existencia del negocio y </w:t>
      </w:r>
      <w:r>
        <w:rPr>
          <w:color w:val="000000" w:themeColor="text1"/>
          <w:lang w:val="es-ES"/>
        </w:rPr>
        <w:t xml:space="preserve">no en una herramienta de apoyo.</w:t>
      </w:r>
      <w:bookmarkEnd w:id="48"/>
      <w:r>
        <w:rPr>
          <w:color w:val="000000" w:themeColor="text1"/>
        </w:rPr>
      </w:r>
    </w:p>
    <w:p>
      <w:pPr>
        <w:pStyle w:val="911"/>
        <w:pBdr/>
        <w:spacing/>
        <w:ind/>
        <w:rPr>
          <w:color w:val="000000" w:themeColor="text1"/>
        </w:rPr>
      </w:pPr>
      <w:r>
        <w:rPr>
          <w:color w:val="000000" w:themeColor="text1"/>
          <w:lang w:val="es-ES" w:bidi="es-ES"/>
        </w:rPr>
      </w:r>
      <w:bookmarkStart w:id="99" w:name="_Toc25"/>
      <w:r>
        <w:rPr>
          <w:color w:val="000000" w:themeColor="text1"/>
          <w:lang w:val="es-ES" w:bidi="es-ES"/>
        </w:rPr>
      </w:r>
      <w:bookmarkStart w:id="56" w:name="X693a5feabff22ed094b0eab9b14d92a0a94708f"/>
      <w:r>
        <w:rPr>
          <w:color w:val="000000" w:themeColor="text1"/>
          <w:lang w:val="es-ES"/>
        </w:rPr>
        <w:t xml:space="preserve">2.8 Caracterización de los procesos misionales</w:t>
      </w:r>
      <w:bookmarkEnd w:id="99"/>
      <w:r>
        <w:rPr>
          <w:color w:val="000000" w:themeColor="text1"/>
        </w:rPr>
      </w:r>
    </w:p>
    <w:p>
      <w:pPr>
        <w:pStyle w:val="901"/>
        <w:pBdr/>
        <w:spacing/>
        <w:ind/>
        <w:rPr>
          <w:lang w:val="es-ES"/>
        </w:rPr>
      </w:pPr>
      <w:r>
        <w:rPr>
          <w:lang w:val="es-ES"/>
        </w:rPr>
        <w:t xml:space="preserve">Cada ficha declara entradas, actividades, salidas, responsable, indicador de desempeño y las </w:t>
      </w:r>
      <w:r>
        <w:rPr>
          <w:b/>
          <w:bCs/>
          <w:lang w:val="es-ES"/>
        </w:rPr>
        <w:t xml:space="preserve">capacidades que el sistema deberá proveer</w:t>
      </w:r>
      <w:r>
        <w:rPr>
          <w:lang w:val="es-ES"/>
        </w:rPr>
        <w:t xml:space="preserve"> para que el proceso sea ejecutable. Esta última columna es la que el documento 2 tomará como insumo de elicitación.</w:t>
      </w:r>
    </w:p>
    <w:p>
      <w:pPr>
        <w:pStyle w:val="912"/>
        <w:pBdr/>
        <w:spacing/>
        <w:ind/>
        <w:rPr>
          <w:color w:val="000000" w:themeColor="text1"/>
        </w:rPr>
      </w:pPr>
      <w:r>
        <w:rPr>
          <w:color w:val="000000" w:themeColor="text1"/>
          <w:lang w:val="es-ES" w:bidi="es-ES"/>
        </w:rPr>
      </w:r>
      <w:bookmarkStart w:id="100" w:name="_Toc26"/>
      <w:r>
        <w:rPr>
          <w:color w:val="000000" w:themeColor="text1"/>
          <w:lang w:val="es-ES" w:bidi="es-ES"/>
        </w:rPr>
      </w:r>
      <w:bookmarkStart w:id="49" w:name="Xeecbef7e8cc0530b9558c274d895e5153222971"/>
      <w:r>
        <w:rPr>
          <w:color w:val="000000" w:themeColor="text1"/>
          <w:lang w:val="es-ES"/>
        </w:rPr>
        <w:t xml:space="preserve">PM-01 — Afiliación y validación de cuentas comerciales</w:t>
      </w:r>
      <w:bookmarkEnd w:id="100"/>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Objetivo</w:t>
            </w:r>
            <w:r>
              <w:rPr>
                <w:lang w:val="es-ES"/>
              </w:rPr>
            </w:r>
          </w:p>
        </w:tc>
        <w:tc>
          <w:tcPr>
            <w:tcBorders/>
          </w:tcPr>
          <w:p>
            <w:pPr>
              <w:pStyle w:val="902"/>
              <w:pBdr/>
              <w:spacing/>
              <w:ind/>
              <w:jc w:val="left"/>
              <w:rPr>
                <w:lang w:val="es-ES"/>
              </w:rPr>
            </w:pPr>
            <w:r>
              <w:rPr>
                <w:lang w:val="es-ES"/>
              </w:rPr>
              <w:t xml:space="preserve">Incorporar al ecosistema participantes cuya identidad comercial sea verificable.</w:t>
            </w:r>
          </w:p>
        </w:tc>
      </w:tr>
      <w:tr>
        <w:trPr/>
        <w:tc>
          <w:tcPr>
            <w:tcBorders/>
          </w:tcPr>
          <w:p>
            <w:pPr>
              <w:pStyle w:val="902"/>
              <w:pBdr/>
              <w:spacing/>
              <w:ind/>
              <w:jc w:val="left"/>
              <w:rPr>
                <w:lang w:val="es-ES"/>
              </w:rPr>
            </w:pPr>
            <w:r>
              <w:rPr>
                <w:b/>
                <w:bCs/>
                <w:lang w:val="es-ES"/>
              </w:rPr>
              <w:t xml:space="preserve">Entradas</w:t>
            </w:r>
            <w:r>
              <w:rPr>
                <w:lang w:val="es-ES"/>
              </w:rPr>
            </w:r>
          </w:p>
        </w:tc>
        <w:tc>
          <w:tcPr>
            <w:tcBorders/>
          </w:tcPr>
          <w:p>
            <w:pPr>
              <w:pStyle w:val="902"/>
              <w:pBdr/>
              <w:spacing/>
              <w:ind/>
              <w:jc w:val="left"/>
              <w:rPr>
                <w:lang w:val="es-ES"/>
              </w:rPr>
            </w:pPr>
            <w:r>
              <w:rPr>
                <w:lang w:val="es-ES"/>
              </w:rPr>
              <w:t xml:space="preserve">Prospecto identificado en campo; documento de registro legal (Cédula RUC o patente municipal).</w:t>
            </w:r>
          </w:p>
        </w:tc>
      </w:tr>
      <w:tr>
        <w:trPr/>
        <w:tc>
          <w:tcPr>
            <w:tcBorders/>
          </w:tcPr>
          <w:p>
            <w:pPr>
              <w:pStyle w:val="902"/>
              <w:pBdr/>
              <w:spacing/>
              <w:ind/>
              <w:jc w:val="left"/>
              <w:rPr>
                <w:lang w:val="es-ES"/>
              </w:rPr>
            </w:pPr>
            <w:r>
              <w:rPr>
                <w:b/>
                <w:bCs/>
                <w:lang w:val="es-ES"/>
              </w:rPr>
              <w:t xml:space="preserve">Actividades</w:t>
            </w:r>
            <w:r>
              <w:rPr>
                <w:lang w:val="es-ES"/>
              </w:rPr>
            </w:r>
          </w:p>
        </w:tc>
        <w:tc>
          <w:tcPr>
            <w:tcBorders/>
          </w:tcPr>
          <w:p>
            <w:pPr>
              <w:pStyle w:val="902"/>
              <w:pBdr/>
              <w:spacing/>
              <w:ind/>
              <w:jc w:val="left"/>
              <w:rPr>
                <w:lang w:val="es-ES"/>
              </w:rPr>
            </w:pPr>
            <w:r>
              <w:rPr>
                <w:lang w:val="es-ES"/>
              </w:rPr>
              <w:t xml:space="preserve">1. Identificación y visita del prospecto. 2. Acompañamiento del registro en línea. 3. Carga del documento legal por el usuario. 4. Revisión documental por el analista. 5. Aprobación o rechazo motivado. 6. Activación de la cuenta y asignación de rol.</w:t>
            </w:r>
          </w:p>
        </w:tc>
      </w:tr>
      <w:tr>
        <w:trPr/>
        <w:tc>
          <w:tcPr>
            <w:tcBorders/>
          </w:tcPr>
          <w:p>
            <w:pPr>
              <w:pStyle w:val="902"/>
              <w:pBdr/>
              <w:spacing/>
              <w:ind/>
              <w:jc w:val="left"/>
              <w:rPr>
                <w:lang w:val="es-ES"/>
              </w:rPr>
            </w:pPr>
            <w:r>
              <w:rPr>
                <w:b/>
                <w:bCs/>
                <w:lang w:val="es-ES"/>
              </w:rPr>
              <w:t xml:space="preserve">Salidas</w:t>
            </w:r>
            <w:r>
              <w:rPr>
                <w:lang w:val="es-ES"/>
              </w:rPr>
            </w:r>
          </w:p>
        </w:tc>
        <w:tc>
          <w:tcPr>
            <w:tcBorders/>
          </w:tcPr>
          <w:p>
            <w:pPr>
              <w:pStyle w:val="902"/>
              <w:pBdr/>
              <w:spacing/>
              <w:ind/>
              <w:jc w:val="left"/>
              <w:rPr>
                <w:lang w:val="es-ES"/>
              </w:rPr>
            </w:pPr>
            <w:r>
              <w:rPr>
                <w:lang w:val="es-ES"/>
              </w:rPr>
              <w:t xml:space="preserve">Cuenta comercial activa con rol asignado, o rechazo motivado y notificado.</w:t>
            </w:r>
          </w:p>
        </w:tc>
      </w:tr>
      <w:tr>
        <w:trPr/>
        <w:tc>
          <w:tcPr>
            <w:tcBorders/>
          </w:tcPr>
          <w:p>
            <w:pPr>
              <w:pStyle w:val="902"/>
              <w:pBdr/>
              <w:spacing/>
              <w:ind/>
              <w:jc w:val="left"/>
              <w:rPr>
                <w:lang w:val="es-ES"/>
              </w:rPr>
            </w:pPr>
            <w:r>
              <w:rPr>
                <w:b/>
                <w:bCs/>
                <w:lang w:val="es-ES"/>
              </w:rPr>
              <w:t xml:space="preserve">Responsable</w:t>
            </w:r>
            <w:r>
              <w:rPr>
                <w:lang w:val="es-ES"/>
              </w:rPr>
            </w:r>
          </w:p>
        </w:tc>
        <w:tc>
          <w:tcPr>
            <w:tcBorders/>
          </w:tcPr>
          <w:p>
            <w:pPr>
              <w:pStyle w:val="902"/>
              <w:pBdr/>
              <w:spacing/>
              <w:ind/>
              <w:jc w:val="left"/>
              <w:rPr>
                <w:lang w:val="es-ES"/>
              </w:rPr>
            </w:pPr>
            <w:r>
              <w:rPr>
                <w:lang w:val="es-ES"/>
              </w:rPr>
              <w:t xml:space="preserve">U-03 en la captación; U-02 en la validación.</w:t>
            </w:r>
          </w:p>
        </w:tc>
      </w:tr>
      <w:tr>
        <w:trPr/>
        <w:tc>
          <w:tcPr>
            <w:tcBorders/>
          </w:tcPr>
          <w:p>
            <w:pPr>
              <w:pStyle w:val="902"/>
              <w:pBdr/>
              <w:spacing/>
              <w:ind/>
              <w:jc w:val="left"/>
              <w:rPr>
                <w:lang w:val="es-ES"/>
              </w:rPr>
            </w:pPr>
            <w:r>
              <w:rPr>
                <w:b/>
                <w:bCs/>
                <w:lang w:val="es-ES"/>
              </w:rPr>
              <w:t xml:space="preserve">Indicador</w:t>
            </w:r>
            <w:r>
              <w:rPr>
                <w:lang w:val="es-ES"/>
              </w:rPr>
            </w:r>
          </w:p>
        </w:tc>
        <w:tc>
          <w:tcPr>
            <w:tcBorders/>
          </w:tcPr>
          <w:p>
            <w:pPr>
              <w:pStyle w:val="902"/>
              <w:pBdr/>
              <w:spacing/>
              <w:ind/>
              <w:jc w:val="left"/>
              <w:rPr>
                <w:lang w:val="es-ES"/>
              </w:rPr>
            </w:pPr>
            <w:r>
              <w:rPr>
                <w:lang w:val="es-ES"/>
              </w:rPr>
              <w:t xml:space="preserve">Tiempo mediano entre carga del documento y resolución ≤ 24 h hábiles. Tasa de cuentas activadas sobre prospectos visitados ≥ 60 %.</w:t>
            </w:r>
          </w:p>
        </w:tc>
      </w:tr>
      <w:tr>
        <w:trPr/>
        <w:tc>
          <w:tcPr>
            <w:tcBorders/>
          </w:tcPr>
          <w:p>
            <w:pPr>
              <w:pStyle w:val="902"/>
              <w:pBdr/>
              <w:spacing/>
              <w:ind/>
              <w:jc w:val="left"/>
              <w:rPr>
                <w:lang w:val="es-ES"/>
              </w:rPr>
            </w:pPr>
            <w:r>
              <w:rPr>
                <w:b/>
                <w:bCs/>
                <w:lang w:val="es-ES"/>
              </w:rPr>
              <w:t xml:space="preserve">Capacidades requeridas del sistema</w:t>
            </w:r>
            <w:r>
              <w:rPr>
                <w:lang w:val="es-ES"/>
              </w:rPr>
            </w:r>
          </w:p>
        </w:tc>
        <w:tc>
          <w:tcPr>
            <w:tcBorders/>
          </w:tcPr>
          <w:p>
            <w:pPr>
              <w:pStyle w:val="902"/>
              <w:pBdr/>
              <w:spacing/>
              <w:ind/>
              <w:jc w:val="left"/>
              <w:rPr>
                <w:lang w:val="es-ES"/>
              </w:rPr>
            </w:pPr>
            <w:r>
              <w:rPr>
                <w:lang w:val="es-ES"/>
              </w:rPr>
              <w:t xml:space="preserve">Registro de cuentas comerciales diferenciadas por rol; carga de documentos legales; flujo de validación con estados; autenticación y control de acceso por rol.</w:t>
            </w:r>
          </w:p>
        </w:tc>
      </w:tr>
      <w:tr>
        <w:trPr/>
        <w:tc>
          <w:tcPr>
            <w:tcBorders/>
          </w:tcPr>
          <w:p>
            <w:pPr>
              <w:pStyle w:val="902"/>
              <w:pBdr/>
              <w:spacing/>
              <w:ind/>
              <w:jc w:val="left"/>
              <w:rPr>
                <w:lang w:val="es-ES"/>
              </w:rPr>
            </w:pPr>
            <w:r>
              <w:rPr>
                <w:b/>
                <w:bCs/>
                <w:lang w:val="es-ES"/>
              </w:rPr>
              <w:t xml:space="preserve">Objetivos que sirve</w:t>
            </w:r>
            <w:r>
              <w:rPr>
                <w:lang w:val="es-ES"/>
              </w:rPr>
            </w:r>
          </w:p>
        </w:tc>
        <w:tc>
          <w:tcPr>
            <w:tcBorders/>
          </w:tcPr>
          <w:p>
            <w:pPr>
              <w:pStyle w:val="902"/>
              <w:pBdr/>
              <w:spacing/>
              <w:ind/>
              <w:jc w:val="left"/>
              <w:rPr>
                <w:lang w:val="es-ES"/>
              </w:rPr>
            </w:pPr>
            <w:r>
              <w:rPr>
                <w:rStyle w:val="931"/>
                <w:lang w:val="es-ES"/>
              </w:rPr>
              <w:t xml:space="preserve">O-NEG-01</w:t>
            </w:r>
            <w:r>
              <w:rPr>
                <w:lang w:val="es-ES"/>
              </w:rPr>
              <w:t xml:space="preserve">, </w:t>
            </w:r>
            <w:r>
              <w:rPr>
                <w:rStyle w:val="931"/>
                <w:lang w:val="es-ES"/>
              </w:rPr>
              <w:t xml:space="preserve">O-NEG-04</w:t>
            </w:r>
            <w:bookmarkEnd w:id="49"/>
            <w:r>
              <w:rPr>
                <w:lang w:val="es-ES"/>
              </w:rPr>
            </w:r>
          </w:p>
        </w:tc>
      </w:tr>
    </w:tbl>
    <w:p>
      <w:pPr>
        <w:pStyle w:val="912"/>
        <w:pBdr/>
        <w:spacing/>
        <w:ind/>
        <w:rPr>
          <w:color w:val="000000" w:themeColor="text1"/>
        </w:rPr>
      </w:pPr>
      <w:r>
        <w:rPr>
          <w:color w:val="000000" w:themeColor="text1"/>
          <w:lang w:val="es-ES" w:bidi="es-ES"/>
        </w:rPr>
      </w:r>
      <w:bookmarkStart w:id="101" w:name="_Toc27"/>
      <w:r>
        <w:rPr>
          <w:color w:val="000000" w:themeColor="text1"/>
          <w:lang w:val="es-ES" w:bidi="es-ES"/>
        </w:rPr>
      </w:r>
      <w:bookmarkStart w:id="50" w:name="Xa5c8885e611c67c47605859ea5662a9dac15e26"/>
      <w:r>
        <w:rPr>
          <w:color w:val="000000" w:themeColor="text1"/>
          <w:lang w:val="es-ES"/>
        </w:rPr>
        <w:t xml:space="preserve">PM-02 — Captación y consolidación de la demanda</w:t>
      </w:r>
      <w:bookmarkEnd w:id="101"/>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Objetivo</w:t>
            </w:r>
            <w:r>
              <w:rPr>
                <w:lang w:val="es-ES"/>
              </w:rPr>
            </w:r>
          </w:p>
        </w:tc>
        <w:tc>
          <w:tcPr>
            <w:tcBorders/>
          </w:tcPr>
          <w:p>
            <w:pPr>
              <w:pStyle w:val="902"/>
              <w:pBdr/>
              <w:spacing/>
              <w:ind/>
              <w:jc w:val="left"/>
              <w:rPr>
                <w:lang w:val="es-ES"/>
              </w:rPr>
            </w:pPr>
            <w:r>
              <w:rPr>
                <w:lang w:val="es-ES"/>
              </w:rPr>
              <w:t xml:space="preserve">Transformar necesidades de reabastecimiento dispersas en bloques de demanda regional de volumen atractivo.</w:t>
            </w:r>
          </w:p>
        </w:tc>
      </w:tr>
      <w:tr>
        <w:trPr/>
        <w:tc>
          <w:tcPr>
            <w:tcBorders/>
          </w:tcPr>
          <w:p>
            <w:pPr>
              <w:pStyle w:val="902"/>
              <w:pBdr/>
              <w:spacing/>
              <w:ind/>
              <w:jc w:val="left"/>
              <w:rPr>
                <w:lang w:val="es-ES"/>
              </w:rPr>
            </w:pPr>
            <w:r>
              <w:rPr>
                <w:b/>
                <w:bCs/>
                <w:lang w:val="es-ES"/>
              </w:rPr>
              <w:t xml:space="preserve">Entradas</w:t>
            </w:r>
            <w:r>
              <w:rPr>
                <w:lang w:val="es-ES"/>
              </w:rPr>
            </w:r>
          </w:p>
        </w:tc>
        <w:tc>
          <w:tcPr>
            <w:tcBorders/>
          </w:tcPr>
          <w:p>
            <w:pPr>
              <w:pStyle w:val="902"/>
              <w:pBdr/>
              <w:spacing/>
              <w:ind/>
              <w:jc w:val="left"/>
              <w:rPr>
                <w:lang w:val="es-ES"/>
              </w:rPr>
            </w:pPr>
            <w:r>
              <w:rPr>
                <w:lang w:val="es-ES"/>
              </w:rPr>
              <w:t xml:space="preserve">Necesidad de stock del minorista; plantillas de demanda previamente guardadas.</w:t>
            </w:r>
          </w:p>
        </w:tc>
      </w:tr>
      <w:tr>
        <w:trPr/>
        <w:tc>
          <w:tcPr>
            <w:tcBorders/>
          </w:tcPr>
          <w:p>
            <w:pPr>
              <w:pStyle w:val="902"/>
              <w:pBdr/>
              <w:spacing/>
              <w:ind/>
              <w:jc w:val="left"/>
              <w:rPr>
                <w:lang w:val="es-ES"/>
              </w:rPr>
            </w:pPr>
            <w:r>
              <w:rPr>
                <w:b/>
                <w:bCs/>
                <w:lang w:val="es-ES"/>
              </w:rPr>
              <w:t xml:space="preserve">Actividades</w:t>
            </w:r>
            <w:r>
              <w:rPr>
                <w:lang w:val="es-ES"/>
              </w:rPr>
            </w:r>
          </w:p>
        </w:tc>
        <w:tc>
          <w:tcPr>
            <w:tcBorders/>
          </w:tcPr>
          <w:p>
            <w:pPr>
              <w:pStyle w:val="902"/>
              <w:pBdr/>
              <w:spacing/>
              <w:ind/>
              <w:jc w:val="left"/>
              <w:rPr>
                <w:lang w:val="es-ES"/>
              </w:rPr>
            </w:pPr>
            <w:r>
              <w:rPr>
                <w:lang w:val="es-ES"/>
              </w:rPr>
              <w:t xml:space="preserve">1. Publicación del bloque con categoría, descripción, volumen y ubicación. 2. Guardado como plantilla reutilizable. 3. Agrupación por departamento y categoría. 4. Control de vigencia, expiración y renovación.</w:t>
            </w:r>
          </w:p>
        </w:tc>
      </w:tr>
      <w:tr>
        <w:trPr/>
        <w:tc>
          <w:tcPr>
            <w:tcBorders/>
          </w:tcPr>
          <w:p>
            <w:pPr>
              <w:pStyle w:val="902"/>
              <w:pBdr/>
              <w:spacing/>
              <w:ind/>
              <w:jc w:val="left"/>
              <w:rPr>
                <w:lang w:val="es-ES"/>
              </w:rPr>
            </w:pPr>
            <w:r>
              <w:rPr>
                <w:b/>
                <w:bCs/>
                <w:lang w:val="es-ES"/>
              </w:rPr>
              <w:t xml:space="preserve">Salidas</w:t>
            </w:r>
            <w:r>
              <w:rPr>
                <w:lang w:val="es-ES"/>
              </w:rPr>
            </w:r>
          </w:p>
        </w:tc>
        <w:tc>
          <w:tcPr>
            <w:tcBorders/>
          </w:tcPr>
          <w:p>
            <w:pPr>
              <w:pStyle w:val="902"/>
              <w:pBdr/>
              <w:spacing/>
              <w:ind/>
              <w:jc w:val="left"/>
              <w:rPr>
                <w:lang w:val="es-ES"/>
              </w:rPr>
            </w:pPr>
            <w:r>
              <w:rPr>
                <w:lang w:val="es-ES"/>
              </w:rPr>
              <w:t xml:space="preserve">Bloque de demanda regional consolidado y visible para los proveedores.</w:t>
            </w:r>
          </w:p>
        </w:tc>
      </w:tr>
      <w:tr>
        <w:trPr/>
        <w:tc>
          <w:tcPr>
            <w:tcBorders/>
          </w:tcPr>
          <w:p>
            <w:pPr>
              <w:pStyle w:val="902"/>
              <w:pBdr/>
              <w:spacing/>
              <w:ind/>
              <w:jc w:val="left"/>
              <w:rPr>
                <w:lang w:val="es-ES"/>
              </w:rPr>
            </w:pPr>
            <w:r>
              <w:rPr>
                <w:b/>
                <w:bCs/>
                <w:lang w:val="es-ES"/>
              </w:rPr>
              <w:t xml:space="preserve">Responsable</w:t>
            </w:r>
            <w:r>
              <w:rPr>
                <w:lang w:val="es-ES"/>
              </w:rPr>
            </w:r>
          </w:p>
        </w:tc>
        <w:tc>
          <w:tcPr>
            <w:tcBorders/>
          </w:tcPr>
          <w:p>
            <w:pPr>
              <w:pStyle w:val="902"/>
              <w:pBdr/>
              <w:spacing/>
              <w:ind/>
              <w:jc w:val="left"/>
              <w:rPr>
                <w:lang w:val="es-ES"/>
              </w:rPr>
            </w:pPr>
            <w:r>
              <w:rPr>
                <w:lang w:val="es-ES"/>
              </w:rPr>
              <w:t xml:space="preserve">U-03 acompaña; el sistema consolida.</w:t>
            </w:r>
          </w:p>
        </w:tc>
      </w:tr>
      <w:tr>
        <w:trPr/>
        <w:tc>
          <w:tcPr>
            <w:tcBorders/>
          </w:tcPr>
          <w:p>
            <w:pPr>
              <w:pStyle w:val="902"/>
              <w:pBdr/>
              <w:spacing/>
              <w:ind/>
              <w:jc w:val="left"/>
              <w:rPr>
                <w:lang w:val="es-ES"/>
              </w:rPr>
            </w:pPr>
            <w:r>
              <w:rPr>
                <w:b/>
                <w:bCs/>
                <w:lang w:val="es-ES"/>
              </w:rPr>
              <w:t xml:space="preserve">Indicador</w:t>
            </w:r>
            <w:r>
              <w:rPr>
                <w:lang w:val="es-ES"/>
              </w:rPr>
            </w:r>
          </w:p>
        </w:tc>
        <w:tc>
          <w:tcPr>
            <w:tcBorders/>
          </w:tcPr>
          <w:p>
            <w:pPr>
              <w:pStyle w:val="902"/>
              <w:pBdr/>
              <w:spacing/>
              <w:ind/>
              <w:jc w:val="left"/>
              <w:rPr>
                <w:lang w:val="es-ES"/>
              </w:rPr>
            </w:pPr>
            <w:r>
              <w:rPr>
                <w:lang w:val="es-ES"/>
              </w:rPr>
              <w:t xml:space="preserve">Porcentaje de bloques publicados que alcanzan volumen de consolidación ≥ 50 %. Bloques republicados desde plantilla ≥ 30 % del total.</w:t>
            </w:r>
          </w:p>
        </w:tc>
      </w:tr>
      <w:tr>
        <w:trPr/>
        <w:tc>
          <w:tcPr>
            <w:tcBorders/>
          </w:tcPr>
          <w:p>
            <w:pPr>
              <w:pStyle w:val="902"/>
              <w:pBdr/>
              <w:spacing/>
              <w:ind/>
              <w:jc w:val="left"/>
              <w:rPr>
                <w:lang w:val="es-ES"/>
              </w:rPr>
            </w:pPr>
            <w:r>
              <w:rPr>
                <w:b/>
                <w:bCs/>
                <w:lang w:val="es-ES"/>
              </w:rPr>
              <w:t xml:space="preserve">Capacidades requeridas del sistema</w:t>
            </w:r>
            <w:r>
              <w:rPr>
                <w:lang w:val="es-ES"/>
              </w:rPr>
            </w:r>
          </w:p>
        </w:tc>
        <w:tc>
          <w:tcPr>
            <w:tcBorders/>
          </w:tcPr>
          <w:p>
            <w:pPr>
              <w:pStyle w:val="902"/>
              <w:pBdr/>
              <w:spacing/>
              <w:ind/>
              <w:jc w:val="left"/>
              <w:rPr>
                <w:lang w:val="es-ES"/>
              </w:rPr>
            </w:pPr>
            <w:r>
              <w:rPr>
                <w:lang w:val="es-ES"/>
              </w:rPr>
              <w:t xml:space="preserve">Publicación estructurada de demanda; plantillas reutilizables; motor de agrupación regional; gestión del ciclo de vida de la publicación.</w:t>
            </w:r>
          </w:p>
        </w:tc>
      </w:tr>
      <w:tr>
        <w:trPr/>
        <w:tc>
          <w:tcPr>
            <w:tcBorders/>
          </w:tcPr>
          <w:p>
            <w:pPr>
              <w:pStyle w:val="902"/>
              <w:pBdr/>
              <w:spacing/>
              <w:ind/>
              <w:jc w:val="left"/>
              <w:rPr>
                <w:lang w:val="es-ES"/>
              </w:rPr>
            </w:pPr>
            <w:r>
              <w:rPr>
                <w:b/>
                <w:bCs/>
                <w:lang w:val="es-ES"/>
              </w:rPr>
              <w:t xml:space="preserve">Objetivos que sirve</w:t>
            </w:r>
            <w:r>
              <w:rPr>
                <w:lang w:val="es-ES"/>
              </w:rPr>
            </w:r>
          </w:p>
        </w:tc>
        <w:tc>
          <w:tcPr>
            <w:tcBorders/>
          </w:tcPr>
          <w:p>
            <w:pPr>
              <w:pStyle w:val="902"/>
              <w:pBdr/>
              <w:spacing/>
              <w:ind/>
              <w:jc w:val="left"/>
              <w:rPr>
                <w:lang w:val="es-ES"/>
              </w:rPr>
            </w:pPr>
            <w:r>
              <w:rPr>
                <w:rStyle w:val="931"/>
                <w:lang w:val="es-ES"/>
              </w:rPr>
              <w:t xml:space="preserve">O-NEG-01</w:t>
            </w:r>
            <w:bookmarkEnd w:id="50"/>
            <w:r>
              <w:rPr>
                <w:lang w:val="es-ES"/>
              </w:rPr>
            </w:r>
          </w:p>
        </w:tc>
      </w:tr>
    </w:tbl>
    <w:p>
      <w:pPr>
        <w:pStyle w:val="912"/>
        <w:pBdr/>
        <w:spacing/>
        <w:ind/>
        <w:rPr>
          <w:color w:val="000000" w:themeColor="text1"/>
        </w:rPr>
      </w:pPr>
      <w:r>
        <w:rPr>
          <w:color w:val="000000" w:themeColor="text1"/>
          <w:lang w:val="es-ES" w:bidi="es-ES"/>
        </w:rPr>
      </w:r>
      <w:bookmarkStart w:id="102" w:name="_Toc28"/>
      <w:r>
        <w:rPr>
          <w:color w:val="000000" w:themeColor="text1"/>
          <w:lang w:val="es-ES" w:bidi="es-ES"/>
        </w:rPr>
      </w:r>
      <w:bookmarkStart w:id="51" w:name="Xca675a1fb34035a83a768659ed6c63481a3d311"/>
      <w:r>
        <w:rPr>
          <w:color w:val="000000" w:themeColor="text1"/>
          <w:lang w:val="es-ES"/>
        </w:rPr>
        <w:t xml:space="preserve">PM-03 — Publicación y control de excedentes agrícolas</w:t>
      </w:r>
      <w:bookmarkEnd w:id="102"/>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Objetivo</w:t>
            </w:r>
            <w:r>
              <w:rPr>
                <w:lang w:val="es-ES"/>
              </w:rPr>
            </w:r>
          </w:p>
        </w:tc>
        <w:tc>
          <w:tcPr>
            <w:tcBorders/>
          </w:tcPr>
          <w:p>
            <w:pPr>
              <w:pStyle w:val="902"/>
              <w:pBdr/>
              <w:spacing/>
              <w:ind/>
              <w:jc w:val="left"/>
              <w:rPr>
                <w:lang w:val="es-ES"/>
              </w:rPr>
            </w:pPr>
            <w:r>
              <w:rPr>
                <w:lang w:val="es-ES"/>
              </w:rPr>
              <w:t xml:space="preserve">Permitir la colocación rápida de excedentes evitando la sobreventa del mismo volumen.</w:t>
            </w:r>
          </w:p>
        </w:tc>
      </w:tr>
      <w:tr>
        <w:trPr/>
        <w:tc>
          <w:tcPr>
            <w:tcBorders/>
          </w:tcPr>
          <w:p>
            <w:pPr>
              <w:pStyle w:val="902"/>
              <w:pBdr/>
              <w:spacing/>
              <w:ind/>
              <w:jc w:val="left"/>
              <w:rPr>
                <w:lang w:val="es-ES"/>
              </w:rPr>
            </w:pPr>
            <w:r>
              <w:rPr>
                <w:b/>
                <w:bCs/>
                <w:lang w:val="es-ES"/>
              </w:rPr>
              <w:t xml:space="preserve">Entradas</w:t>
            </w:r>
            <w:r>
              <w:rPr>
                <w:lang w:val="es-ES"/>
              </w:rPr>
            </w:r>
          </w:p>
        </w:tc>
        <w:tc>
          <w:tcPr>
            <w:tcBorders/>
          </w:tcPr>
          <w:p>
            <w:pPr>
              <w:pStyle w:val="902"/>
              <w:pBdr/>
              <w:spacing/>
              <w:ind/>
              <w:jc w:val="left"/>
              <w:rPr>
                <w:lang w:val="es-ES"/>
              </w:rPr>
            </w:pPr>
            <w:r>
              <w:rPr>
                <w:lang w:val="es-ES"/>
              </w:rPr>
              <w:t xml:space="preserve">Excedente disponible declarado por el productor.</w:t>
            </w:r>
          </w:p>
        </w:tc>
      </w:tr>
      <w:tr>
        <w:trPr/>
        <w:tc>
          <w:tcPr>
            <w:tcBorders/>
          </w:tcPr>
          <w:p>
            <w:pPr>
              <w:pStyle w:val="902"/>
              <w:pBdr/>
              <w:spacing/>
              <w:ind/>
              <w:jc w:val="left"/>
              <w:rPr>
                <w:lang w:val="es-ES"/>
              </w:rPr>
            </w:pPr>
            <w:r>
              <w:rPr>
                <w:b/>
                <w:bCs/>
                <w:lang w:val="es-ES"/>
              </w:rPr>
              <w:t xml:space="preserve">Actividades</w:t>
            </w:r>
            <w:r>
              <w:rPr>
                <w:lang w:val="es-ES"/>
              </w:rPr>
            </w:r>
          </w:p>
        </w:tc>
        <w:tc>
          <w:tcPr>
            <w:tcBorders/>
          </w:tcPr>
          <w:p>
            <w:pPr>
              <w:pStyle w:val="902"/>
              <w:pBdr/>
              <w:spacing/>
              <w:ind/>
              <w:jc w:val="left"/>
              <w:rPr>
                <w:lang w:val="es-ES"/>
              </w:rPr>
            </w:pPr>
            <w:r>
              <w:rPr>
                <w:lang w:val="es-ES"/>
              </w:rPr>
              <w:t xml:space="preserve">1. Publicación de la oferta con producto, volumen y ubicación. 2. Reserva de una fracción del volumen ante manifestación formal de interés. 3. Liberación automática por vencimiento del plazo si no se confirma la compra.</w:t>
            </w:r>
          </w:p>
        </w:tc>
      </w:tr>
      <w:tr>
        <w:trPr/>
        <w:tc>
          <w:tcPr>
            <w:tcBorders/>
          </w:tcPr>
          <w:p>
            <w:pPr>
              <w:pStyle w:val="902"/>
              <w:pBdr/>
              <w:spacing/>
              <w:ind/>
              <w:jc w:val="left"/>
              <w:rPr>
                <w:lang w:val="es-ES"/>
              </w:rPr>
            </w:pPr>
            <w:r>
              <w:rPr>
                <w:b/>
                <w:bCs/>
                <w:lang w:val="es-ES"/>
              </w:rPr>
              <w:t xml:space="preserve">Salidas</w:t>
            </w:r>
            <w:r>
              <w:rPr>
                <w:lang w:val="es-ES"/>
              </w:rPr>
            </w:r>
          </w:p>
        </w:tc>
        <w:tc>
          <w:tcPr>
            <w:tcBorders/>
          </w:tcPr>
          <w:p>
            <w:pPr>
              <w:pStyle w:val="902"/>
              <w:pBdr/>
              <w:spacing/>
              <w:ind/>
              <w:jc w:val="left"/>
              <w:rPr>
                <w:lang w:val="es-ES"/>
              </w:rPr>
            </w:pPr>
            <w:r>
              <w:rPr>
                <w:lang w:val="es-ES"/>
              </w:rPr>
              <w:t xml:space="preserve">Oferta publicada; volumen reservado o liberado con notificación a ambas partes.</w:t>
            </w:r>
          </w:p>
        </w:tc>
      </w:tr>
      <w:tr>
        <w:trPr/>
        <w:tc>
          <w:tcPr>
            <w:tcBorders/>
          </w:tcPr>
          <w:p>
            <w:pPr>
              <w:pStyle w:val="902"/>
              <w:pBdr/>
              <w:spacing/>
              <w:ind/>
              <w:jc w:val="left"/>
              <w:rPr>
                <w:lang w:val="es-ES"/>
              </w:rPr>
            </w:pPr>
            <w:r>
              <w:rPr>
                <w:b/>
                <w:bCs/>
                <w:lang w:val="es-ES"/>
              </w:rPr>
              <w:t xml:space="preserve">Responsable</w:t>
            </w:r>
            <w:r>
              <w:rPr>
                <w:lang w:val="es-ES"/>
              </w:rPr>
            </w:r>
          </w:p>
        </w:tc>
        <w:tc>
          <w:tcPr>
            <w:tcBorders/>
          </w:tcPr>
          <w:p>
            <w:pPr>
              <w:pStyle w:val="902"/>
              <w:pBdr/>
              <w:spacing/>
              <w:ind/>
              <w:jc w:val="left"/>
              <w:rPr>
                <w:lang w:val="es-ES"/>
              </w:rPr>
            </w:pPr>
            <w:r>
              <w:rPr>
                <w:lang w:val="es-ES"/>
              </w:rPr>
              <w:t xml:space="preserve">U-03 acompaña; el sistema controla el inventario.</w:t>
            </w:r>
          </w:p>
        </w:tc>
      </w:tr>
      <w:tr>
        <w:trPr/>
        <w:tc>
          <w:tcPr>
            <w:tcBorders/>
          </w:tcPr>
          <w:p>
            <w:pPr>
              <w:pStyle w:val="902"/>
              <w:pBdr/>
              <w:spacing/>
              <w:ind/>
              <w:jc w:val="left"/>
              <w:rPr>
                <w:lang w:val="es-ES"/>
              </w:rPr>
            </w:pPr>
            <w:r>
              <w:rPr>
                <w:b/>
                <w:bCs/>
                <w:lang w:val="es-ES"/>
              </w:rPr>
              <w:t xml:space="preserve">Indicador</w:t>
            </w:r>
            <w:r>
              <w:rPr>
                <w:lang w:val="es-ES"/>
              </w:rPr>
            </w:r>
          </w:p>
        </w:tc>
        <w:tc>
          <w:tcPr>
            <w:tcBorders/>
          </w:tcPr>
          <w:p>
            <w:pPr>
              <w:pStyle w:val="902"/>
              <w:pBdr/>
              <w:spacing/>
              <w:ind/>
              <w:jc w:val="left"/>
              <w:rPr>
                <w:lang w:val="es-ES"/>
              </w:rPr>
            </w:pPr>
            <w:r>
              <w:rPr>
                <w:lang w:val="es-ES"/>
              </w:rPr>
              <w:t xml:space="preserve">Tiempo mediano entre publicación y primera manifestación de interés ≤ 72 h. Incidencias de sobreventa = 0.</w:t>
            </w:r>
          </w:p>
        </w:tc>
      </w:tr>
      <w:tr>
        <w:trPr/>
        <w:tc>
          <w:tcPr>
            <w:tcBorders/>
          </w:tcPr>
          <w:p>
            <w:pPr>
              <w:pStyle w:val="902"/>
              <w:pBdr/>
              <w:spacing/>
              <w:ind/>
              <w:jc w:val="left"/>
              <w:rPr>
                <w:lang w:val="es-ES"/>
              </w:rPr>
            </w:pPr>
            <w:r>
              <w:rPr>
                <w:b/>
                <w:bCs/>
                <w:lang w:val="es-ES"/>
              </w:rPr>
              <w:t xml:space="preserve">Capacidades requeridas del sistema</w:t>
            </w:r>
            <w:r>
              <w:rPr>
                <w:lang w:val="es-ES"/>
              </w:rPr>
            </w:r>
          </w:p>
        </w:tc>
        <w:tc>
          <w:tcPr>
            <w:tcBorders/>
          </w:tcPr>
          <w:p>
            <w:pPr>
              <w:pStyle w:val="902"/>
              <w:pBdr/>
              <w:spacing/>
              <w:ind/>
              <w:jc w:val="left"/>
              <w:rPr>
                <w:lang w:val="es-ES"/>
              </w:rPr>
            </w:pPr>
            <w:r>
              <w:rPr>
                <w:lang w:val="es-ES"/>
              </w:rPr>
              <w:t xml:space="preserve">Publicación de oferta de excedentes; reserva temporal de volumen; liberación automática por vencimiento; notificación a las partes.</w:t>
            </w:r>
          </w:p>
        </w:tc>
      </w:tr>
      <w:tr>
        <w:trPr/>
        <w:tc>
          <w:tcPr>
            <w:tcBorders/>
          </w:tcPr>
          <w:p>
            <w:pPr>
              <w:pStyle w:val="902"/>
              <w:pBdr/>
              <w:spacing/>
              <w:ind/>
              <w:jc w:val="left"/>
              <w:rPr>
                <w:lang w:val="es-ES"/>
              </w:rPr>
            </w:pPr>
            <w:r>
              <w:rPr>
                <w:b/>
                <w:bCs/>
                <w:lang w:val="es-ES"/>
              </w:rPr>
              <w:t xml:space="preserve">Objetivos que sirve</w:t>
            </w:r>
            <w:r>
              <w:rPr>
                <w:lang w:val="es-ES"/>
              </w:rPr>
            </w:r>
          </w:p>
        </w:tc>
        <w:tc>
          <w:tcPr>
            <w:tcBorders/>
          </w:tcPr>
          <w:p>
            <w:pPr>
              <w:pStyle w:val="902"/>
              <w:pBdr/>
              <w:spacing/>
              <w:ind/>
              <w:jc w:val="left"/>
              <w:rPr>
                <w:lang w:val="es-ES"/>
              </w:rPr>
            </w:pPr>
            <w:r>
              <w:rPr>
                <w:rStyle w:val="931"/>
                <w:lang w:val="es-ES"/>
              </w:rPr>
              <w:t xml:space="preserve">O-NEG-02</w:t>
            </w:r>
            <w:bookmarkEnd w:id="51"/>
            <w:r>
              <w:rPr>
                <w:lang w:val="es-ES"/>
              </w:rPr>
            </w:r>
          </w:p>
        </w:tc>
      </w:tr>
    </w:tbl>
    <w:p>
      <w:pPr>
        <w:pStyle w:val="912"/>
        <w:pBdr/>
        <w:spacing/>
        <w:ind/>
        <w:rPr>
          <w:color w:val="000000" w:themeColor="text1"/>
        </w:rPr>
      </w:pPr>
      <w:r>
        <w:rPr>
          <w:color w:val="000000" w:themeColor="text1"/>
          <w:lang w:val="es-ES" w:bidi="es-ES"/>
        </w:rPr>
      </w:r>
      <w:bookmarkStart w:id="103" w:name="_Toc29"/>
      <w:r>
        <w:rPr>
          <w:color w:val="000000" w:themeColor="text1"/>
          <w:lang w:val="es-ES" w:bidi="es-ES"/>
        </w:rPr>
      </w:r>
      <w:bookmarkStart w:id="52" w:name="pm-04-descubrimiento-y-emparejamiento"/>
      <w:r>
        <w:rPr>
          <w:color w:val="000000" w:themeColor="text1"/>
          <w:lang w:val="es-ES"/>
        </w:rPr>
        <w:t xml:space="preserve">PM-04 — Descubrimiento y emparejamiento</w:t>
      </w:r>
      <w:bookmarkEnd w:id="103"/>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Objetivo</w:t>
            </w:r>
            <w:r>
              <w:rPr>
                <w:lang w:val="es-ES"/>
              </w:rPr>
            </w:r>
          </w:p>
        </w:tc>
        <w:tc>
          <w:tcPr>
            <w:tcBorders/>
          </w:tcPr>
          <w:p>
            <w:pPr>
              <w:pStyle w:val="902"/>
              <w:pBdr/>
              <w:spacing/>
              <w:ind/>
              <w:jc w:val="left"/>
              <w:rPr>
                <w:lang w:val="es-ES"/>
              </w:rPr>
            </w:pPr>
            <w:r>
              <w:rPr>
                <w:lang w:val="es-ES"/>
              </w:rPr>
              <w:t xml:space="preserve">Que el proveedor encuentre la demanda pertinente y el comprador la oferta pertinente, sin intervención humana de la organización.</w:t>
            </w:r>
          </w:p>
        </w:tc>
      </w:tr>
      <w:tr>
        <w:trPr/>
        <w:tc>
          <w:tcPr>
            <w:tcBorders/>
          </w:tcPr>
          <w:p>
            <w:pPr>
              <w:pStyle w:val="902"/>
              <w:pBdr/>
              <w:spacing/>
              <w:ind/>
              <w:jc w:val="left"/>
              <w:rPr>
                <w:lang w:val="es-ES"/>
              </w:rPr>
            </w:pPr>
            <w:r>
              <w:rPr>
                <w:b/>
                <w:bCs/>
                <w:lang w:val="es-ES"/>
              </w:rPr>
              <w:t xml:space="preserve">Entradas</w:t>
            </w:r>
            <w:r>
              <w:rPr>
                <w:lang w:val="es-ES"/>
              </w:rPr>
            </w:r>
          </w:p>
        </w:tc>
        <w:tc>
          <w:tcPr>
            <w:tcBorders/>
          </w:tcPr>
          <w:p>
            <w:pPr>
              <w:pStyle w:val="902"/>
              <w:pBdr/>
              <w:spacing/>
              <w:ind/>
              <w:jc w:val="left"/>
              <w:rPr>
                <w:lang w:val="es-ES"/>
              </w:rPr>
            </w:pPr>
            <w:r>
              <w:rPr>
                <w:lang w:val="es-ES"/>
              </w:rPr>
              <w:t xml:space="preserve">Bloques de demanda y ofertas activas; criterios de búsqueda del usuario.</w:t>
            </w:r>
          </w:p>
        </w:tc>
      </w:tr>
      <w:tr>
        <w:trPr/>
        <w:tc>
          <w:tcPr>
            <w:tcBorders/>
          </w:tcPr>
          <w:p>
            <w:pPr>
              <w:pStyle w:val="902"/>
              <w:pBdr/>
              <w:spacing/>
              <w:ind/>
              <w:jc w:val="left"/>
              <w:rPr>
                <w:lang w:val="es-ES"/>
              </w:rPr>
            </w:pPr>
            <w:r>
              <w:rPr>
                <w:b/>
                <w:bCs/>
                <w:lang w:val="es-ES"/>
              </w:rPr>
              <w:t xml:space="preserve">Actividades</w:t>
            </w:r>
            <w:r>
              <w:rPr>
                <w:lang w:val="es-ES"/>
              </w:rPr>
            </w:r>
          </w:p>
        </w:tc>
        <w:tc>
          <w:tcPr>
            <w:tcBorders/>
          </w:tcPr>
          <w:p>
            <w:pPr>
              <w:pStyle w:val="902"/>
              <w:pBdr/>
              <w:spacing/>
              <w:ind/>
              <w:jc w:val="left"/>
              <w:rPr>
                <w:lang w:val="es-ES"/>
              </w:rPr>
            </w:pPr>
            <w:r>
              <w:rPr>
                <w:lang w:val="es-ES"/>
              </w:rPr>
              <w:t xml:space="preserve">Filtrado multicriterio por departamento, municipio, categoría y rango de volumen sobre el conjunto de publicaciones vigentes.</w:t>
            </w:r>
          </w:p>
        </w:tc>
      </w:tr>
      <w:tr>
        <w:trPr/>
        <w:tc>
          <w:tcPr>
            <w:tcBorders/>
          </w:tcPr>
          <w:p>
            <w:pPr>
              <w:pStyle w:val="902"/>
              <w:pBdr/>
              <w:spacing/>
              <w:ind/>
              <w:jc w:val="left"/>
              <w:rPr>
                <w:lang w:val="es-ES"/>
              </w:rPr>
            </w:pPr>
            <w:r>
              <w:rPr>
                <w:b/>
                <w:bCs/>
                <w:lang w:val="es-ES"/>
              </w:rPr>
              <w:t xml:space="preserve">Salidas</w:t>
            </w:r>
            <w:r>
              <w:rPr>
                <w:lang w:val="es-ES"/>
              </w:rPr>
            </w:r>
          </w:p>
        </w:tc>
        <w:tc>
          <w:tcPr>
            <w:tcBorders/>
          </w:tcPr>
          <w:p>
            <w:pPr>
              <w:pStyle w:val="902"/>
              <w:pBdr/>
              <w:spacing/>
              <w:ind/>
              <w:jc w:val="left"/>
              <w:rPr>
                <w:lang w:val="es-ES"/>
              </w:rPr>
            </w:pPr>
            <w:r>
              <w:rPr>
                <w:lang w:val="es-ES"/>
              </w:rPr>
              <w:t xml:space="preserve">Conjunto de resultados pertinentes presentado al usuario.</w:t>
            </w:r>
          </w:p>
        </w:tc>
      </w:tr>
      <w:tr>
        <w:trPr/>
        <w:tc>
          <w:tcPr>
            <w:tcBorders/>
          </w:tcPr>
          <w:p>
            <w:pPr>
              <w:pStyle w:val="902"/>
              <w:pBdr/>
              <w:spacing/>
              <w:ind/>
              <w:jc w:val="left"/>
              <w:rPr>
                <w:lang w:val="es-ES"/>
              </w:rPr>
            </w:pPr>
            <w:r>
              <w:rPr>
                <w:b/>
                <w:bCs/>
                <w:lang w:val="es-ES"/>
              </w:rPr>
              <w:t xml:space="preserve">Responsable</w:t>
            </w:r>
            <w:r>
              <w:rPr>
                <w:lang w:val="es-ES"/>
              </w:rPr>
            </w:r>
          </w:p>
        </w:tc>
        <w:tc>
          <w:tcPr>
            <w:tcBorders/>
          </w:tcPr>
          <w:p>
            <w:pPr>
              <w:pStyle w:val="902"/>
              <w:pBdr/>
              <w:spacing/>
              <w:ind/>
              <w:jc w:val="left"/>
              <w:rPr>
                <w:lang w:val="es-ES"/>
              </w:rPr>
            </w:pPr>
            <w:r>
              <w:rPr>
                <w:lang w:val="es-ES"/>
              </w:rPr>
              <w:t xml:space="preserve">Proceso automatizado; U-01 supervisa el desempeño.</w:t>
            </w:r>
          </w:p>
        </w:tc>
      </w:tr>
      <w:tr>
        <w:trPr/>
        <w:tc>
          <w:tcPr>
            <w:tcBorders/>
          </w:tcPr>
          <w:p>
            <w:pPr>
              <w:pStyle w:val="902"/>
              <w:pBdr/>
              <w:spacing/>
              <w:ind/>
              <w:jc w:val="left"/>
              <w:rPr>
                <w:lang w:val="es-ES"/>
              </w:rPr>
            </w:pPr>
            <w:r>
              <w:rPr>
                <w:b/>
                <w:bCs/>
                <w:lang w:val="es-ES"/>
              </w:rPr>
              <w:t xml:space="preserve">Indicador</w:t>
            </w:r>
            <w:r>
              <w:rPr>
                <w:lang w:val="es-ES"/>
              </w:rPr>
            </w:r>
          </w:p>
        </w:tc>
        <w:tc>
          <w:tcPr>
            <w:tcBorders/>
          </w:tcPr>
          <w:p>
            <w:pPr>
              <w:pStyle w:val="902"/>
              <w:pBdr/>
              <w:spacing/>
              <w:ind/>
              <w:jc w:val="left"/>
              <w:rPr>
                <w:lang w:val="es-ES"/>
              </w:rPr>
            </w:pPr>
            <w:r>
              <w:rPr>
                <w:lang w:val="es-ES"/>
              </w:rPr>
              <w:t xml:space="preserve">Tiempo de respuesta de la búsqueda aceptable sobre red celular degradada.</w:t>
            </w:r>
          </w:p>
        </w:tc>
      </w:tr>
      <w:tr>
        <w:trPr/>
        <w:tc>
          <w:tcPr>
            <w:tcBorders/>
          </w:tcPr>
          <w:p>
            <w:pPr>
              <w:pStyle w:val="902"/>
              <w:pBdr/>
              <w:spacing/>
              <w:ind/>
              <w:jc w:val="left"/>
              <w:rPr>
                <w:lang w:val="es-ES"/>
              </w:rPr>
            </w:pPr>
            <w:r>
              <w:rPr>
                <w:b/>
                <w:bCs/>
                <w:lang w:val="es-ES"/>
              </w:rPr>
              <w:t xml:space="preserve">Capacidades requeridas del sistema</w:t>
            </w:r>
            <w:r>
              <w:rPr>
                <w:lang w:val="es-ES"/>
              </w:rPr>
            </w:r>
          </w:p>
        </w:tc>
        <w:tc>
          <w:tcPr>
            <w:tcBorders/>
          </w:tcPr>
          <w:p>
            <w:pPr>
              <w:pStyle w:val="902"/>
              <w:pBdr/>
              <w:spacing/>
              <w:ind/>
              <w:jc w:val="left"/>
              <w:rPr>
                <w:lang w:val="es-ES"/>
              </w:rPr>
            </w:pPr>
            <w:r>
              <w:rPr>
                <w:lang w:val="es-ES"/>
              </w:rPr>
              <w:t xml:space="preserve">Motor de búsqueda y filtrado multicriterio sobre publicaciones vigentes, con desempeño adecuado en condiciones de red adversas.</w:t>
            </w:r>
          </w:p>
        </w:tc>
      </w:tr>
      <w:tr>
        <w:trPr/>
        <w:tc>
          <w:tcPr>
            <w:tcBorders/>
          </w:tcPr>
          <w:p>
            <w:pPr>
              <w:pStyle w:val="902"/>
              <w:pBdr/>
              <w:spacing/>
              <w:ind/>
              <w:jc w:val="left"/>
              <w:rPr>
                <w:lang w:val="es-ES"/>
              </w:rPr>
            </w:pPr>
            <w:r>
              <w:rPr>
                <w:b/>
                <w:bCs/>
                <w:lang w:val="es-ES"/>
              </w:rPr>
              <w:t xml:space="preserve">Objetivos que sirve</w:t>
            </w:r>
            <w:r>
              <w:rPr>
                <w:lang w:val="es-ES"/>
              </w:rPr>
            </w:r>
          </w:p>
        </w:tc>
        <w:tc>
          <w:tcPr>
            <w:tcBorders/>
          </w:tcPr>
          <w:p>
            <w:pPr>
              <w:pStyle w:val="902"/>
              <w:pBdr/>
              <w:spacing/>
              <w:ind/>
              <w:jc w:val="left"/>
              <w:rPr>
                <w:lang w:val="es-ES"/>
              </w:rPr>
            </w:pPr>
            <w:r>
              <w:rPr>
                <w:rStyle w:val="931"/>
                <w:lang w:val="es-ES"/>
              </w:rPr>
              <w:t xml:space="preserve">O-NEG-01</w:t>
            </w:r>
            <w:r>
              <w:rPr>
                <w:lang w:val="es-ES"/>
              </w:rPr>
              <w:t xml:space="preserve">, </w:t>
            </w:r>
            <w:r>
              <w:rPr>
                <w:rStyle w:val="931"/>
                <w:lang w:val="es-ES"/>
              </w:rPr>
              <w:t xml:space="preserve">O-NEG-02</w:t>
            </w:r>
            <w:r>
              <w:rPr>
                <w:lang w:val="es-ES"/>
              </w:rPr>
              <w:t xml:space="preserve">, </w:t>
            </w:r>
            <w:r>
              <w:rPr>
                <w:rStyle w:val="931"/>
                <w:lang w:val="es-ES"/>
              </w:rPr>
              <w:t xml:space="preserve">O-NEG-03</w:t>
            </w:r>
            <w:bookmarkEnd w:id="52"/>
            <w:r>
              <w:rPr>
                <w:lang w:val="es-ES"/>
              </w:rPr>
            </w:r>
          </w:p>
        </w:tc>
      </w:tr>
    </w:tbl>
    <w:p>
      <w:pPr>
        <w:pStyle w:val="912"/>
        <w:pBdr/>
        <w:spacing/>
        <w:ind/>
        <w:rPr>
          <w:color w:val="000000" w:themeColor="text1"/>
        </w:rPr>
      </w:pPr>
      <w:r>
        <w:rPr>
          <w:color w:val="000000" w:themeColor="text1"/>
          <w:lang w:val="es-ES" w:bidi="es-ES"/>
        </w:rPr>
      </w:r>
      <w:bookmarkStart w:id="104" w:name="_Toc30"/>
      <w:r>
        <w:rPr>
          <w:color w:val="000000" w:themeColor="text1"/>
          <w:lang w:val="es-ES" w:bidi="es-ES"/>
        </w:rPr>
      </w:r>
      <w:bookmarkStart w:id="53" w:name="pm-05-negociación-y-adjudicación"/>
      <w:r>
        <w:rPr>
          <w:color w:val="000000" w:themeColor="text1"/>
          <w:lang w:val="es-ES"/>
        </w:rPr>
        <w:t xml:space="preserve">PM-05 — Negociación y adjudicación</w:t>
      </w:r>
      <w:bookmarkEnd w:id="104"/>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Objetivo</w:t>
            </w:r>
            <w:r>
              <w:rPr>
                <w:lang w:val="es-ES"/>
              </w:rPr>
            </w:r>
          </w:p>
        </w:tc>
        <w:tc>
          <w:tcPr>
            <w:tcBorders/>
          </w:tcPr>
          <w:p>
            <w:pPr>
              <w:pStyle w:val="902"/>
              <w:pBdr/>
              <w:spacing/>
              <w:ind/>
              <w:jc w:val="left"/>
              <w:rPr>
                <w:lang w:val="es-ES"/>
              </w:rPr>
            </w:pPr>
            <w:r>
              <w:rPr>
                <w:lang w:val="es-ES"/>
              </w:rPr>
              <w:t xml:space="preserve">Conducir la transacción desde la cotización hasta el acuerdo cerrado con trazabilidad completa y sin intermediario.</w:t>
            </w:r>
          </w:p>
        </w:tc>
      </w:tr>
      <w:tr>
        <w:trPr/>
        <w:tc>
          <w:tcPr>
            <w:tcBorders/>
          </w:tcPr>
          <w:p>
            <w:pPr>
              <w:pStyle w:val="902"/>
              <w:pBdr/>
              <w:spacing/>
              <w:ind/>
              <w:jc w:val="left"/>
              <w:rPr>
                <w:lang w:val="es-ES"/>
              </w:rPr>
            </w:pPr>
            <w:r>
              <w:rPr>
                <w:b/>
                <w:bCs/>
                <w:lang w:val="es-ES"/>
              </w:rPr>
              <w:t xml:space="preserve">Entradas</w:t>
            </w:r>
            <w:r>
              <w:rPr>
                <w:lang w:val="es-ES"/>
              </w:rPr>
            </w:r>
          </w:p>
        </w:tc>
        <w:tc>
          <w:tcPr>
            <w:tcBorders/>
          </w:tcPr>
          <w:p>
            <w:pPr>
              <w:pStyle w:val="902"/>
              <w:pBdr/>
              <w:spacing/>
              <w:ind/>
              <w:jc w:val="left"/>
              <w:rPr>
                <w:lang w:val="es-ES"/>
              </w:rPr>
            </w:pPr>
            <w:r>
              <w:rPr>
                <w:lang w:val="es-ES"/>
              </w:rPr>
              <w:t xml:space="preserve">Bloque de demanda u oferta vigente; intención del proveedor de cotizar.</w:t>
            </w:r>
          </w:p>
        </w:tc>
      </w:tr>
      <w:tr>
        <w:trPr/>
        <w:tc>
          <w:tcPr>
            <w:tcBorders/>
          </w:tcPr>
          <w:p>
            <w:pPr>
              <w:pStyle w:val="902"/>
              <w:pBdr/>
              <w:spacing/>
              <w:ind/>
              <w:jc w:val="left"/>
              <w:rPr>
                <w:lang w:val="es-ES"/>
              </w:rPr>
            </w:pPr>
            <w:r>
              <w:rPr>
                <w:b/>
                <w:bCs/>
                <w:lang w:val="es-ES"/>
              </w:rPr>
              <w:t xml:space="preserve">Actividades</w:t>
            </w:r>
            <w:r>
              <w:rPr>
                <w:lang w:val="es-ES"/>
              </w:rPr>
            </w:r>
          </w:p>
        </w:tc>
        <w:tc>
          <w:tcPr>
            <w:tcBorders/>
          </w:tcPr>
          <w:p>
            <w:pPr>
              <w:pStyle w:val="902"/>
              <w:pBdr/>
              <w:spacing/>
              <w:ind/>
              <w:jc w:val="left"/>
              <w:rPr>
                <w:lang w:val="es-ES"/>
              </w:rPr>
            </w:pPr>
            <w:r>
              <w:rPr>
                <w:lang w:val="es-ES"/>
              </w:rPr>
              <w:t xml:space="preserve">1. Emisión de cotización con precio por volumen, plazo logístico y vigencia. 2. Comparación contra el precio de referencia del período. 3. Contra-oferta acotada en número de rondas. 4. Aceptación o rechazo. 5. Habilitación del canal de comunicación privada. 6. Notificación de adjudicación a ambas partes.</w:t>
            </w:r>
          </w:p>
        </w:tc>
      </w:tr>
      <w:tr>
        <w:trPr/>
        <w:tc>
          <w:tcPr>
            <w:tcBorders/>
          </w:tcPr>
          <w:p>
            <w:pPr>
              <w:pStyle w:val="902"/>
              <w:pBdr/>
              <w:spacing/>
              <w:ind/>
              <w:jc w:val="left"/>
              <w:rPr>
                <w:lang w:val="es-ES"/>
              </w:rPr>
            </w:pPr>
            <w:r>
              <w:rPr>
                <w:b/>
                <w:bCs/>
                <w:lang w:val="es-ES"/>
              </w:rPr>
              <w:t xml:space="preserve">Salidas</w:t>
            </w:r>
            <w:r>
              <w:rPr>
                <w:lang w:val="es-ES"/>
              </w:rPr>
            </w:r>
          </w:p>
        </w:tc>
        <w:tc>
          <w:tcPr>
            <w:tcBorders/>
          </w:tcPr>
          <w:p>
            <w:pPr>
              <w:pStyle w:val="902"/>
              <w:pBdr/>
              <w:spacing/>
              <w:ind/>
              <w:jc w:val="left"/>
              <w:rPr>
                <w:lang w:val="es-ES"/>
              </w:rPr>
            </w:pPr>
            <w:r>
              <w:rPr>
                <w:lang w:val="es-ES"/>
              </w:rPr>
              <w:t xml:space="preserve">Acuerdo adjudicado, canal de comunicación habilitado y registro en la bitácora.</w:t>
            </w:r>
          </w:p>
        </w:tc>
      </w:tr>
      <w:tr>
        <w:trPr/>
        <w:tc>
          <w:tcPr>
            <w:tcBorders/>
          </w:tcPr>
          <w:p>
            <w:pPr>
              <w:pStyle w:val="902"/>
              <w:pBdr/>
              <w:spacing/>
              <w:ind/>
              <w:jc w:val="left"/>
              <w:rPr>
                <w:lang w:val="es-ES"/>
              </w:rPr>
            </w:pPr>
            <w:r>
              <w:rPr>
                <w:b/>
                <w:bCs/>
                <w:lang w:val="es-ES"/>
              </w:rPr>
              <w:t xml:space="preserve">Responsable</w:t>
            </w:r>
            <w:r>
              <w:rPr>
                <w:lang w:val="es-ES"/>
              </w:rPr>
            </w:r>
          </w:p>
        </w:tc>
        <w:tc>
          <w:tcPr>
            <w:tcBorders/>
          </w:tcPr>
          <w:p>
            <w:pPr>
              <w:pStyle w:val="902"/>
              <w:pBdr/>
              <w:spacing/>
              <w:ind/>
              <w:jc w:val="left"/>
              <w:rPr>
                <w:lang w:val="es-ES"/>
              </w:rPr>
            </w:pPr>
            <w:r>
              <w:rPr>
                <w:lang w:val="es-ES"/>
              </w:rPr>
              <w:t xml:space="preserve">Proceso automatizado; U-02 supervisa y modera.</w:t>
            </w:r>
          </w:p>
        </w:tc>
      </w:tr>
      <w:tr>
        <w:trPr/>
        <w:tc>
          <w:tcPr>
            <w:tcBorders/>
          </w:tcPr>
          <w:p>
            <w:pPr>
              <w:pStyle w:val="902"/>
              <w:pBdr/>
              <w:spacing/>
              <w:ind/>
              <w:jc w:val="left"/>
              <w:rPr>
                <w:lang w:val="es-ES"/>
              </w:rPr>
            </w:pPr>
            <w:r>
              <w:rPr>
                <w:b/>
                <w:bCs/>
                <w:lang w:val="es-ES"/>
              </w:rPr>
              <w:t xml:space="preserve">Indicador</w:t>
            </w:r>
            <w:r>
              <w:rPr>
                <w:lang w:val="es-ES"/>
              </w:rPr>
            </w:r>
          </w:p>
        </w:tc>
        <w:tc>
          <w:tcPr>
            <w:tcBorders/>
          </w:tcPr>
          <w:p>
            <w:pPr>
              <w:pStyle w:val="902"/>
              <w:pBdr/>
              <w:spacing/>
              <w:ind/>
              <w:jc w:val="left"/>
              <w:rPr>
                <w:lang w:val="es-ES"/>
              </w:rPr>
            </w:pPr>
            <w:r>
              <w:rPr>
                <w:lang w:val="es-ES"/>
              </w:rPr>
              <w:t xml:space="preserve">Tasa de bloques con al menos una cotización ≥ 40 %. Tasa de cotizaciones que derivan en adjudicación ≥ 25 %.</w:t>
            </w:r>
          </w:p>
        </w:tc>
      </w:tr>
      <w:tr>
        <w:trPr/>
        <w:tc>
          <w:tcPr>
            <w:tcBorders/>
          </w:tcPr>
          <w:p>
            <w:pPr>
              <w:pStyle w:val="902"/>
              <w:pBdr/>
              <w:spacing/>
              <w:ind/>
              <w:jc w:val="left"/>
              <w:rPr>
                <w:lang w:val="es-ES"/>
              </w:rPr>
            </w:pPr>
            <w:r>
              <w:rPr>
                <w:b/>
                <w:bCs/>
                <w:lang w:val="es-ES"/>
              </w:rPr>
              <w:t xml:space="preserve">Capacidades requeridas del sistema</w:t>
            </w:r>
            <w:r>
              <w:rPr>
                <w:lang w:val="es-ES"/>
              </w:rPr>
            </w:r>
          </w:p>
        </w:tc>
        <w:tc>
          <w:tcPr>
            <w:tcBorders/>
          </w:tcPr>
          <w:p>
            <w:pPr>
              <w:pStyle w:val="902"/>
              <w:pBdr/>
              <w:spacing/>
              <w:ind/>
              <w:jc w:val="left"/>
              <w:rPr>
                <w:lang w:val="es-ES"/>
              </w:rPr>
            </w:pPr>
            <w:r>
              <w:rPr>
                <w:lang w:val="es-ES"/>
              </w:rPr>
              <w:t xml:space="preserve">Emisión y ciclo de vida de cotizaciones; contra-oferta acotada; información de precio de referencia; mensajería privada condicionada a la adjudicación; notificación al móvil del usuario.</w:t>
            </w:r>
          </w:p>
        </w:tc>
      </w:tr>
      <w:tr>
        <w:trPr/>
        <w:tc>
          <w:tcPr>
            <w:tcBorders/>
          </w:tcPr>
          <w:p>
            <w:pPr>
              <w:pStyle w:val="902"/>
              <w:pBdr/>
              <w:spacing/>
              <w:ind/>
              <w:jc w:val="left"/>
              <w:rPr>
                <w:lang w:val="es-ES"/>
              </w:rPr>
            </w:pPr>
            <w:r>
              <w:rPr>
                <w:b/>
                <w:bCs/>
                <w:lang w:val="es-ES"/>
              </w:rPr>
              <w:t xml:space="preserve">Objetivos que sirve</w:t>
            </w:r>
            <w:r>
              <w:rPr>
                <w:lang w:val="es-ES"/>
              </w:rPr>
            </w:r>
          </w:p>
        </w:tc>
        <w:tc>
          <w:tcPr>
            <w:tcBorders/>
          </w:tcPr>
          <w:p>
            <w:pPr>
              <w:pStyle w:val="902"/>
              <w:pBdr/>
              <w:spacing/>
              <w:ind/>
              <w:jc w:val="left"/>
              <w:rPr>
                <w:lang w:val="es-ES"/>
              </w:rPr>
            </w:pPr>
            <w:r>
              <w:rPr>
                <w:rStyle w:val="931"/>
                <w:lang w:val="es-ES"/>
              </w:rPr>
              <w:t xml:space="preserve">O-NEG-01</w:t>
            </w:r>
            <w:r>
              <w:rPr>
                <w:lang w:val="es-ES"/>
              </w:rPr>
              <w:t xml:space="preserve">, </w:t>
            </w:r>
            <w:r>
              <w:rPr>
                <w:rStyle w:val="931"/>
                <w:lang w:val="es-ES"/>
              </w:rPr>
              <w:t xml:space="preserve">O-NEG-03</w:t>
            </w:r>
            <w:bookmarkEnd w:id="53"/>
            <w:r>
              <w:rPr>
                <w:lang w:val="es-ES"/>
              </w:rPr>
            </w:r>
          </w:p>
        </w:tc>
      </w:tr>
    </w:tbl>
    <w:p>
      <w:pPr>
        <w:pStyle w:val="912"/>
        <w:pBdr/>
        <w:spacing/>
        <w:ind/>
        <w:rPr>
          <w:color w:val="000000" w:themeColor="text1"/>
        </w:rPr>
      </w:pPr>
      <w:r>
        <w:rPr>
          <w:color w:val="000000" w:themeColor="text1"/>
          <w:lang w:val="es-ES" w:bidi="es-ES"/>
        </w:rPr>
      </w:r>
      <w:bookmarkStart w:id="105" w:name="_Toc31"/>
      <w:r>
        <w:rPr>
          <w:color w:val="000000" w:themeColor="text1"/>
          <w:lang w:val="es-ES" w:bidi="es-ES"/>
        </w:rPr>
      </w:r>
      <w:bookmarkStart w:id="54" w:name="X4d638bdbff33a01efb14bc0cf9067e0188161cd"/>
      <w:r>
        <w:rPr>
          <w:color w:val="000000" w:themeColor="text1"/>
          <w:lang w:val="es-ES"/>
        </w:rPr>
        <w:t xml:space="preserve">PM-06 — Acompañamiento de la entrega y evaluación de reputación</w:t>
      </w:r>
      <w:bookmarkEnd w:id="105"/>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Objetivo</w:t>
            </w:r>
            <w:r>
              <w:rPr>
                <w:lang w:val="es-ES"/>
              </w:rPr>
            </w:r>
          </w:p>
        </w:tc>
        <w:tc>
          <w:tcPr>
            <w:tcBorders/>
          </w:tcPr>
          <w:p>
            <w:pPr>
              <w:pStyle w:val="902"/>
              <w:pBdr/>
              <w:spacing/>
              <w:ind/>
              <w:jc w:val="left"/>
              <w:rPr>
                <w:lang w:val="es-ES"/>
              </w:rPr>
            </w:pPr>
            <w:r>
              <w:rPr>
                <w:lang w:val="es-ES"/>
              </w:rPr>
              <w:t xml:space="preserve">Cerrar el ciclo transaccional con evidencia de entrega y convertir el comportamiento en reputación pública.</w:t>
            </w:r>
          </w:p>
        </w:tc>
      </w:tr>
      <w:tr>
        <w:trPr/>
        <w:tc>
          <w:tcPr>
            <w:tcBorders/>
          </w:tcPr>
          <w:p>
            <w:pPr>
              <w:pStyle w:val="902"/>
              <w:pBdr/>
              <w:spacing/>
              <w:ind/>
              <w:jc w:val="left"/>
              <w:rPr>
                <w:lang w:val="es-ES"/>
              </w:rPr>
            </w:pPr>
            <w:r>
              <w:rPr>
                <w:b/>
                <w:bCs/>
                <w:lang w:val="es-ES"/>
              </w:rPr>
              <w:t xml:space="preserve">Entradas</w:t>
            </w:r>
            <w:r>
              <w:rPr>
                <w:lang w:val="es-ES"/>
              </w:rPr>
            </w:r>
          </w:p>
        </w:tc>
        <w:tc>
          <w:tcPr>
            <w:tcBorders/>
          </w:tcPr>
          <w:p>
            <w:pPr>
              <w:pStyle w:val="902"/>
              <w:pBdr/>
              <w:spacing/>
              <w:ind/>
              <w:jc w:val="left"/>
              <w:rPr>
                <w:lang w:val="es-ES"/>
              </w:rPr>
            </w:pPr>
            <w:r>
              <w:rPr>
                <w:lang w:val="es-ES"/>
              </w:rPr>
              <w:t xml:space="preserve">Acuerdo adjudicado; mercancía entregada físicamente por canal externo.</w:t>
            </w:r>
          </w:p>
        </w:tc>
      </w:tr>
      <w:tr>
        <w:trPr/>
        <w:tc>
          <w:tcPr>
            <w:tcBorders/>
          </w:tcPr>
          <w:p>
            <w:pPr>
              <w:pStyle w:val="902"/>
              <w:pBdr/>
              <w:spacing/>
              <w:ind/>
              <w:jc w:val="left"/>
              <w:rPr>
                <w:lang w:val="es-ES"/>
              </w:rPr>
            </w:pPr>
            <w:r>
              <w:rPr>
                <w:b/>
                <w:bCs/>
                <w:lang w:val="es-ES"/>
              </w:rPr>
              <w:t xml:space="preserve">Actividades</w:t>
            </w:r>
            <w:r>
              <w:rPr>
                <w:lang w:val="es-ES"/>
              </w:rPr>
            </w:r>
          </w:p>
        </w:tc>
        <w:tc>
          <w:tcPr>
            <w:tcBorders/>
          </w:tcPr>
          <w:p>
            <w:pPr>
              <w:pStyle w:val="902"/>
              <w:pBdr/>
              <w:spacing/>
              <w:ind/>
              <w:jc w:val="left"/>
              <w:rPr>
                <w:lang w:val="es-ES"/>
              </w:rPr>
            </w:pPr>
            <w:r>
              <w:rPr>
                <w:lang w:val="es-ES"/>
              </w:rPr>
              <w:t xml:space="preserve">1. Registro de los estados de preparación y envío. 2. Confirmación de entrega mediante evidencia verificable. 3. Evaluación bidireccional de las partes. 4. Recálculo de la reputación pública. 5. Suspensión de la reputación durante una disputa abierta.</w:t>
            </w:r>
          </w:p>
        </w:tc>
      </w:tr>
      <w:tr>
        <w:trPr/>
        <w:tc>
          <w:tcPr>
            <w:tcBorders/>
          </w:tcPr>
          <w:p>
            <w:pPr>
              <w:pStyle w:val="902"/>
              <w:pBdr/>
              <w:spacing/>
              <w:ind/>
              <w:jc w:val="left"/>
              <w:rPr>
                <w:lang w:val="es-ES"/>
              </w:rPr>
            </w:pPr>
            <w:r>
              <w:rPr>
                <w:b/>
                <w:bCs/>
                <w:lang w:val="es-ES"/>
              </w:rPr>
              <w:t xml:space="preserve">Salidas</w:t>
            </w:r>
            <w:r>
              <w:rPr>
                <w:lang w:val="es-ES"/>
              </w:rPr>
            </w:r>
          </w:p>
        </w:tc>
        <w:tc>
          <w:tcPr>
            <w:tcBorders/>
          </w:tcPr>
          <w:p>
            <w:pPr>
              <w:pStyle w:val="902"/>
              <w:pBdr/>
              <w:spacing/>
              <w:ind/>
              <w:jc w:val="left"/>
              <w:rPr>
                <w:lang w:val="es-ES"/>
              </w:rPr>
            </w:pPr>
            <w:r>
              <w:rPr>
                <w:lang w:val="es-ES"/>
              </w:rPr>
              <w:t xml:space="preserve">Transacción cerrada; reputación actualizada de ambas partes.</w:t>
            </w:r>
          </w:p>
        </w:tc>
      </w:tr>
      <w:tr>
        <w:trPr/>
        <w:tc>
          <w:tcPr>
            <w:tcBorders/>
          </w:tcPr>
          <w:p>
            <w:pPr>
              <w:pStyle w:val="902"/>
              <w:pBdr/>
              <w:spacing/>
              <w:ind/>
              <w:jc w:val="left"/>
              <w:rPr>
                <w:lang w:val="es-ES"/>
              </w:rPr>
            </w:pPr>
            <w:r>
              <w:rPr>
                <w:b/>
                <w:bCs/>
                <w:lang w:val="es-ES"/>
              </w:rPr>
              <w:t xml:space="preserve">Responsable</w:t>
            </w:r>
            <w:r>
              <w:rPr>
                <w:lang w:val="es-ES"/>
              </w:rPr>
            </w:r>
          </w:p>
        </w:tc>
        <w:tc>
          <w:tcPr>
            <w:tcBorders/>
          </w:tcPr>
          <w:p>
            <w:pPr>
              <w:pStyle w:val="902"/>
              <w:pBdr/>
              <w:spacing/>
              <w:ind/>
              <w:jc w:val="left"/>
              <w:rPr>
                <w:lang w:val="es-ES"/>
              </w:rPr>
            </w:pPr>
            <w:r>
              <w:rPr>
                <w:lang w:val="es-ES"/>
              </w:rPr>
              <w:t xml:space="preserve">U-02.</w:t>
            </w:r>
          </w:p>
        </w:tc>
      </w:tr>
      <w:tr>
        <w:trPr/>
        <w:tc>
          <w:tcPr>
            <w:tcBorders/>
          </w:tcPr>
          <w:p>
            <w:pPr>
              <w:pStyle w:val="902"/>
              <w:pBdr/>
              <w:spacing/>
              <w:ind/>
              <w:jc w:val="left"/>
              <w:rPr>
                <w:lang w:val="es-ES"/>
              </w:rPr>
            </w:pPr>
            <w:r>
              <w:rPr>
                <w:b/>
                <w:bCs/>
                <w:lang w:val="es-ES"/>
              </w:rPr>
              <w:t xml:space="preserve">Indicador</w:t>
            </w:r>
            <w:r>
              <w:rPr>
                <w:lang w:val="es-ES"/>
              </w:rPr>
            </w:r>
          </w:p>
        </w:tc>
        <w:tc>
          <w:tcPr>
            <w:tcBorders/>
          </w:tcPr>
          <w:p>
            <w:pPr>
              <w:pStyle w:val="902"/>
              <w:pBdr/>
              <w:spacing/>
              <w:ind/>
              <w:jc w:val="left"/>
              <w:rPr>
                <w:lang w:val="es-ES"/>
              </w:rPr>
            </w:pPr>
            <w:r>
              <w:rPr>
                <w:lang w:val="es-ES"/>
              </w:rPr>
              <w:t xml:space="preserve">Porcentaje de transacciones con entrega confirmada ≥ 80 %. Porcentaje con evaluación bidireccional completa ≥ 60 %.</w:t>
            </w:r>
          </w:p>
        </w:tc>
      </w:tr>
      <w:tr>
        <w:trPr/>
        <w:tc>
          <w:tcPr>
            <w:tcBorders/>
          </w:tcPr>
          <w:p>
            <w:pPr>
              <w:pStyle w:val="902"/>
              <w:pBdr/>
              <w:spacing/>
              <w:ind/>
              <w:jc w:val="left"/>
              <w:rPr>
                <w:lang w:val="es-ES"/>
              </w:rPr>
            </w:pPr>
            <w:r>
              <w:rPr>
                <w:b/>
                <w:bCs/>
                <w:lang w:val="es-ES"/>
              </w:rPr>
              <w:t xml:space="preserve">Capacidades requeridas del sistema</w:t>
            </w:r>
            <w:r>
              <w:rPr>
                <w:lang w:val="es-ES"/>
              </w:rPr>
            </w:r>
          </w:p>
        </w:tc>
        <w:tc>
          <w:tcPr>
            <w:tcBorders/>
          </w:tcPr>
          <w:p>
            <w:pPr>
              <w:pStyle w:val="902"/>
              <w:pBdr/>
              <w:spacing/>
              <w:ind/>
              <w:jc w:val="left"/>
              <w:rPr>
                <w:lang w:val="es-ES"/>
              </w:rPr>
            </w:pPr>
            <w:r>
              <w:rPr>
                <w:lang w:val="es-ES"/>
              </w:rPr>
              <w:t xml:space="preserve">Registro de estados logísticos sin rastreo en tiempo real; confirmación de entrega verificable; evaluación bidireccional simétrica; cálculo y publicación de reputación.</w:t>
            </w:r>
          </w:p>
        </w:tc>
      </w:tr>
      <w:tr>
        <w:trPr/>
        <w:tc>
          <w:tcPr>
            <w:tcBorders/>
          </w:tcPr>
          <w:p>
            <w:pPr>
              <w:pStyle w:val="902"/>
              <w:pBdr/>
              <w:spacing/>
              <w:ind/>
              <w:jc w:val="left"/>
              <w:rPr>
                <w:lang w:val="es-ES"/>
              </w:rPr>
            </w:pPr>
            <w:r>
              <w:rPr>
                <w:b/>
                <w:bCs/>
                <w:lang w:val="es-ES"/>
              </w:rPr>
              <w:t xml:space="preserve">Objetivos que sirve</w:t>
            </w:r>
            <w:r>
              <w:rPr>
                <w:lang w:val="es-ES"/>
              </w:rPr>
            </w:r>
          </w:p>
        </w:tc>
        <w:tc>
          <w:tcPr>
            <w:tcBorders/>
          </w:tcPr>
          <w:p>
            <w:pPr>
              <w:pStyle w:val="902"/>
              <w:pBdr/>
              <w:spacing/>
              <w:ind/>
              <w:jc w:val="left"/>
              <w:rPr>
                <w:lang w:val="es-ES"/>
              </w:rPr>
            </w:pPr>
            <w:r>
              <w:rPr>
                <w:rStyle w:val="931"/>
                <w:lang w:val="es-ES"/>
              </w:rPr>
              <w:t xml:space="preserve">O-NEG-03</w:t>
            </w:r>
            <w:r>
              <w:rPr>
                <w:lang w:val="es-ES"/>
              </w:rPr>
              <w:t xml:space="preserve">, </w:t>
            </w:r>
            <w:r>
              <w:rPr>
                <w:rStyle w:val="931"/>
                <w:lang w:val="es-ES"/>
              </w:rPr>
              <w:t xml:space="preserve">O-NEG-04</w:t>
            </w:r>
            <w:bookmarkEnd w:id="54"/>
            <w:r>
              <w:rPr>
                <w:lang w:val="es-ES"/>
              </w:rPr>
            </w:r>
          </w:p>
        </w:tc>
      </w:tr>
    </w:tbl>
    <w:p>
      <w:pPr>
        <w:pStyle w:val="912"/>
        <w:pBdr/>
        <w:spacing/>
        <w:ind/>
        <w:rPr>
          <w:color w:val="000000" w:themeColor="text1"/>
        </w:rPr>
      </w:pPr>
      <w:r>
        <w:rPr>
          <w:color w:val="000000" w:themeColor="text1"/>
          <w:lang w:val="es-ES" w:bidi="es-ES"/>
        </w:rPr>
      </w:r>
      <w:bookmarkStart w:id="106" w:name="_Toc32"/>
      <w:r>
        <w:rPr>
          <w:color w:val="000000" w:themeColor="text1"/>
          <w:lang w:val="es-ES" w:bidi="es-ES"/>
        </w:rPr>
      </w:r>
      <w:bookmarkStart w:id="55" w:name="pm-07-liquidación-y-cobro-de-la-comisión"/>
      <w:r>
        <w:rPr>
          <w:color w:val="000000" w:themeColor="text1"/>
          <w:lang w:val="es-ES"/>
        </w:rPr>
        <w:t xml:space="preserve">PM-07 — Liquidación y cobro de la comisión</w:t>
      </w:r>
      <w:bookmarkEnd w:id="106"/>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lang w:val="es-ES"/>
              </w:rPr>
            </w:pPr>
            <w:r>
              <w:rPr>
                <w:lang w:val="es-ES"/>
              </w:rPr>
              <w:t xml:space="preserve">Campo</w:t>
            </w:r>
          </w:p>
        </w:tc>
        <w:tc>
          <w:tcPr>
            <w:tcBorders/>
          </w:tcPr>
          <w:p>
            <w:pPr>
              <w:pStyle w:val="902"/>
              <w:pBdr/>
              <w:spacing/>
              <w:ind/>
              <w:jc w:val="left"/>
              <w:rPr>
                <w:lang w:val="es-ES"/>
              </w:rPr>
            </w:pPr>
            <w:r>
              <w:rPr>
                <w:lang w:val="es-ES"/>
              </w:rPr>
              <w:t xml:space="preserve">Contenido</w:t>
            </w:r>
          </w:p>
        </w:tc>
      </w:tr>
      <w:tr>
        <w:trPr/>
        <w:tc>
          <w:tcPr>
            <w:tcBorders/>
          </w:tcPr>
          <w:p>
            <w:pPr>
              <w:pStyle w:val="902"/>
              <w:pBdr/>
              <w:spacing/>
              <w:ind/>
              <w:jc w:val="left"/>
              <w:rPr>
                <w:lang w:val="es-ES"/>
              </w:rPr>
            </w:pPr>
            <w:r>
              <w:rPr>
                <w:b/>
                <w:bCs/>
                <w:lang w:val="es-ES"/>
              </w:rPr>
              <w:t xml:space="preserve">Objetivo</w:t>
            </w:r>
            <w:r>
              <w:rPr>
                <w:lang w:val="es-ES"/>
              </w:rPr>
            </w:r>
          </w:p>
        </w:tc>
        <w:tc>
          <w:tcPr>
            <w:tcBorders/>
          </w:tcPr>
          <w:p>
            <w:pPr>
              <w:pStyle w:val="902"/>
              <w:pBdr/>
              <w:spacing/>
              <w:ind/>
              <w:jc w:val="left"/>
              <w:rPr>
                <w:lang w:val="es-ES"/>
              </w:rPr>
            </w:pPr>
            <w:r>
              <w:rPr>
                <w:lang w:val="es-ES"/>
              </w:rPr>
              <w:t xml:space="preserve">Convertir la transacción cerrada en ingreso efectivamente percibido.</w:t>
            </w:r>
          </w:p>
        </w:tc>
      </w:tr>
      <w:tr>
        <w:trPr/>
        <w:tc>
          <w:tcPr>
            <w:tcBorders/>
          </w:tcPr>
          <w:p>
            <w:pPr>
              <w:pStyle w:val="902"/>
              <w:pBdr/>
              <w:spacing/>
              <w:ind/>
              <w:jc w:val="left"/>
              <w:rPr>
                <w:lang w:val="es-ES"/>
              </w:rPr>
            </w:pPr>
            <w:r>
              <w:rPr>
                <w:b/>
                <w:bCs/>
                <w:lang w:val="es-ES"/>
              </w:rPr>
              <w:t xml:space="preserve">Entradas</w:t>
            </w:r>
            <w:r>
              <w:rPr>
                <w:lang w:val="es-ES"/>
              </w:rPr>
            </w:r>
          </w:p>
        </w:tc>
        <w:tc>
          <w:tcPr>
            <w:tcBorders/>
          </w:tcPr>
          <w:p>
            <w:pPr>
              <w:pStyle w:val="902"/>
              <w:pBdr/>
              <w:spacing/>
              <w:ind/>
              <w:jc w:val="left"/>
              <w:rPr>
                <w:lang w:val="es-ES"/>
              </w:rPr>
            </w:pPr>
            <w:r>
              <w:rPr>
                <w:lang w:val="es-ES"/>
              </w:rPr>
              <w:t xml:space="preserve">Registro de transacciones cerradas del período.</w:t>
            </w:r>
          </w:p>
        </w:tc>
      </w:tr>
      <w:tr>
        <w:trPr/>
        <w:tc>
          <w:tcPr>
            <w:tcBorders/>
          </w:tcPr>
          <w:p>
            <w:pPr>
              <w:pStyle w:val="902"/>
              <w:pBdr/>
              <w:spacing/>
              <w:ind/>
              <w:jc w:val="left"/>
              <w:rPr>
                <w:lang w:val="es-ES"/>
              </w:rPr>
            </w:pPr>
            <w:r>
              <w:rPr>
                <w:b/>
                <w:bCs/>
                <w:lang w:val="es-ES"/>
              </w:rPr>
              <w:t xml:space="preserve">Actividades</w:t>
            </w:r>
            <w:r>
              <w:rPr>
                <w:lang w:val="es-ES"/>
              </w:rPr>
            </w:r>
          </w:p>
        </w:tc>
        <w:tc>
          <w:tcPr>
            <w:tcBorders/>
          </w:tcPr>
          <w:p>
            <w:pPr>
              <w:pStyle w:val="902"/>
              <w:pBdr/>
              <w:spacing/>
              <w:ind/>
              <w:jc w:val="left"/>
              <w:rPr>
                <w:lang w:val="es-ES"/>
              </w:rPr>
            </w:pPr>
            <w:r>
              <w:rPr>
                <w:lang w:val="es-ES"/>
              </w:rPr>
              <w:t xml:space="preserve">1. Exportación del reporte de transacciones cerradas. 2. Cálculo de la comisión del 3 % por proveedor. 3. Emisión de la factura. 4. Cobro por transferencia o ACH. 5. Conciliación bancaria y registro contable.</w:t>
            </w:r>
          </w:p>
        </w:tc>
      </w:tr>
      <w:tr>
        <w:trPr/>
        <w:tc>
          <w:tcPr>
            <w:tcBorders/>
          </w:tcPr>
          <w:p>
            <w:pPr>
              <w:pStyle w:val="902"/>
              <w:pBdr/>
              <w:spacing/>
              <w:ind/>
              <w:jc w:val="left"/>
              <w:rPr>
                <w:lang w:val="es-ES"/>
              </w:rPr>
            </w:pPr>
            <w:r>
              <w:rPr>
                <w:b/>
                <w:bCs/>
                <w:lang w:val="es-ES"/>
              </w:rPr>
              <w:t xml:space="preserve">Salidas</w:t>
            </w:r>
            <w:r>
              <w:rPr>
                <w:lang w:val="es-ES"/>
              </w:rPr>
            </w:r>
          </w:p>
        </w:tc>
        <w:tc>
          <w:tcPr>
            <w:tcBorders/>
          </w:tcPr>
          <w:p>
            <w:pPr>
              <w:pStyle w:val="902"/>
              <w:pBdr/>
              <w:spacing/>
              <w:ind/>
              <w:jc w:val="left"/>
              <w:rPr>
                <w:lang w:val="es-ES"/>
              </w:rPr>
            </w:pPr>
            <w:r>
              <w:rPr>
                <w:lang w:val="es-ES"/>
              </w:rPr>
              <w:t xml:space="preserve">Comisión facturada, cobrada y conciliada.</w:t>
            </w:r>
          </w:p>
        </w:tc>
      </w:tr>
      <w:tr>
        <w:trPr/>
        <w:tc>
          <w:tcPr>
            <w:tcBorders/>
          </w:tcPr>
          <w:p>
            <w:pPr>
              <w:pStyle w:val="902"/>
              <w:pBdr/>
              <w:spacing/>
              <w:ind/>
              <w:jc w:val="left"/>
              <w:rPr>
                <w:lang w:val="es-ES"/>
              </w:rPr>
            </w:pPr>
            <w:r>
              <w:rPr>
                <w:b/>
                <w:bCs/>
                <w:lang w:val="es-ES"/>
              </w:rPr>
              <w:t xml:space="preserve">Responsable</w:t>
            </w:r>
            <w:r>
              <w:rPr>
                <w:lang w:val="es-ES"/>
              </w:rPr>
            </w:r>
          </w:p>
        </w:tc>
        <w:tc>
          <w:tcPr>
            <w:tcBorders/>
          </w:tcPr>
          <w:p>
            <w:pPr>
              <w:pStyle w:val="902"/>
              <w:pBdr/>
              <w:spacing/>
              <w:ind/>
              <w:jc w:val="left"/>
              <w:rPr>
                <w:lang w:val="es-ES"/>
              </w:rPr>
            </w:pPr>
            <w:r>
              <w:rPr>
                <w:lang w:val="es-ES"/>
              </w:rPr>
              <w:t xml:space="preserve">U-04.</w:t>
            </w:r>
          </w:p>
        </w:tc>
      </w:tr>
      <w:tr>
        <w:trPr/>
        <w:tc>
          <w:tcPr>
            <w:tcBorders/>
          </w:tcPr>
          <w:p>
            <w:pPr>
              <w:pStyle w:val="902"/>
              <w:pBdr/>
              <w:spacing/>
              <w:ind/>
              <w:jc w:val="left"/>
              <w:rPr>
                <w:lang w:val="es-ES"/>
              </w:rPr>
            </w:pPr>
            <w:r>
              <w:rPr>
                <w:b/>
                <w:bCs/>
                <w:lang w:val="es-ES"/>
              </w:rPr>
              <w:t xml:space="preserve">Indicador</w:t>
            </w:r>
            <w:r>
              <w:rPr>
                <w:lang w:val="es-ES"/>
              </w:rPr>
            </w:r>
          </w:p>
        </w:tc>
        <w:tc>
          <w:tcPr>
            <w:tcBorders/>
          </w:tcPr>
          <w:p>
            <w:pPr>
              <w:pStyle w:val="902"/>
              <w:pBdr/>
              <w:spacing/>
              <w:ind/>
              <w:jc w:val="left"/>
              <w:rPr>
                <w:lang w:val="es-ES"/>
              </w:rPr>
            </w:pPr>
            <w:r>
              <w:rPr>
                <w:lang w:val="es-ES"/>
              </w:rPr>
              <w:t xml:space="preserve">Días de cartera pendiente ≤ 15. Diferencias de conciliación = 0.</w:t>
            </w:r>
          </w:p>
        </w:tc>
      </w:tr>
      <w:tr>
        <w:trPr/>
        <w:tc>
          <w:tcPr>
            <w:tcBorders/>
          </w:tcPr>
          <w:p>
            <w:pPr>
              <w:pStyle w:val="902"/>
              <w:pBdr/>
              <w:spacing/>
              <w:ind/>
              <w:jc w:val="left"/>
              <w:rPr>
                <w:lang w:val="es-ES"/>
              </w:rPr>
            </w:pPr>
            <w:r>
              <w:rPr>
                <w:b/>
                <w:bCs/>
                <w:lang w:val="es-ES"/>
              </w:rPr>
              <w:t xml:space="preserve">Capacidades requeridas del sistema</w:t>
            </w:r>
            <w:r>
              <w:rPr>
                <w:lang w:val="es-ES"/>
              </w:rPr>
            </w:r>
          </w:p>
        </w:tc>
        <w:tc>
          <w:tcPr>
            <w:tcBorders/>
          </w:tcPr>
          <w:p>
            <w:pPr>
              <w:pStyle w:val="902"/>
              <w:pBdr/>
              <w:spacing/>
              <w:ind/>
              <w:jc w:val="left"/>
              <w:rPr>
                <w:lang w:val="es-ES"/>
              </w:rPr>
            </w:pPr>
            <w:r>
              <w:rPr>
                <w:lang w:val="es-ES"/>
              </w:rPr>
              <w:t xml:space="preserve">Exportación de transacciones cerradas por período y por proveedor; tablero de indicadores operativos. </w:t>
            </w:r>
            <w:r>
              <w:rPr>
                <w:b/>
                <w:bCs/>
                <w:lang w:val="es-ES"/>
              </w:rPr>
              <w:t xml:space="preserve">La liquidación misma ocurre fuera del sistema.</w:t>
            </w:r>
            <w:r>
              <w:rPr>
                <w:lang w:val="es-ES"/>
              </w:rPr>
            </w:r>
          </w:p>
        </w:tc>
      </w:tr>
      <w:tr>
        <w:trPr/>
        <w:tc>
          <w:tcPr>
            <w:tcBorders/>
          </w:tcPr>
          <w:p>
            <w:pPr>
              <w:pStyle w:val="902"/>
              <w:pBdr/>
              <w:spacing/>
              <w:ind/>
              <w:jc w:val="left"/>
              <w:rPr>
                <w:lang w:val="es-ES"/>
              </w:rPr>
            </w:pPr>
            <w:r>
              <w:rPr>
                <w:b/>
                <w:bCs/>
                <w:lang w:val="es-ES"/>
              </w:rPr>
              <w:t xml:space="preserve">Objetivos que sirve</w:t>
            </w:r>
            <w:r>
              <w:rPr>
                <w:lang w:val="es-ES"/>
              </w:rPr>
            </w:r>
          </w:p>
        </w:tc>
        <w:tc>
          <w:tcPr>
            <w:tcBorders/>
          </w:tcPr>
          <w:p>
            <w:pPr>
              <w:pStyle w:val="902"/>
              <w:pBdr/>
              <w:spacing/>
              <w:ind/>
              <w:jc w:val="left"/>
              <w:rPr>
                <w:lang w:val="es-ES"/>
              </w:rPr>
            </w:pPr>
            <w:r>
              <w:rPr>
                <w:rStyle w:val="931"/>
                <w:lang w:val="es-ES"/>
              </w:rPr>
              <w:t xml:space="preserve">O-NEG-05</w:t>
            </w:r>
            <w:r>
              <w:rPr>
                <w:lang w:val="es-ES"/>
              </w:rPr>
            </w:r>
          </w:p>
        </w:tc>
      </w:tr>
    </w:tbl>
    <w:p>
      <w:pPr>
        <w:pStyle w:val="900"/>
        <w:pBdr/>
        <w:spacing/>
        <w:ind/>
        <w:rPr>
          <w:color w:val="000000" w:themeColor="text1"/>
        </w:rPr>
      </w:pPr>
      <w:r>
        <w:rPr>
          <w:rStyle w:val="931"/>
          <w:lang w:val="es-ES"/>
        </w:rPr>
        <w:t xml:space="preserve">PM-07</w:t>
      </w:r>
      <w:r>
        <w:rPr>
          <w:lang w:val="es-ES"/>
        </w:rPr>
        <w:t xml:space="preserve"> es el único proceso misional deliberadamente externalizado en su tramo final. Se documenta con el mismo nivel de detalle que los demás precisamente porque su exterioridad es una decisión de negocio con consecuencias operativas: cada mes alguien de U-04 debe ejecutar manualmente un procedimiento que una pasarela integrada automatizaría. Esa carga manual es el precio explícito que la organización paga por </w:t>
      </w:r>
      <w:r>
        <w:rPr>
          <w:color w:val="000000" w:themeColor="text1"/>
          <w:lang w:val="es-ES"/>
        </w:rPr>
        <w:t xml:space="preserve">preservar su margen, y se declara como deuda operativa candidata a resolverse en una fase posterior.</w:t>
      </w:r>
      <w:bookmarkEnd w:id="55"/>
      <w:r>
        <w:rPr>
          <w:color w:val="000000" w:themeColor="text1"/>
          <w:lang w:val="es-ES" w:bidi="es-ES"/>
        </w:rPr>
      </w:r>
      <w:bookmarkEnd w:id="56"/>
      <w:r>
        <w:rPr>
          <w:color w:val="000000" w:themeColor="text1"/>
        </w:rPr>
      </w:r>
    </w:p>
    <w:p>
      <w:pPr>
        <w:pStyle w:val="911"/>
        <w:pBdr/>
        <w:spacing/>
        <w:ind/>
        <w:rPr>
          <w:color w:val="000000" w:themeColor="text1"/>
        </w:rPr>
      </w:pPr>
      <w:r>
        <w:rPr>
          <w:color w:val="000000" w:themeColor="text1"/>
          <w:lang w:val="es-ES" w:bidi="es-ES"/>
        </w:rPr>
      </w:r>
      <w:bookmarkStart w:id="107" w:name="_Toc33"/>
      <w:r>
        <w:rPr>
          <w:color w:val="000000" w:themeColor="text1"/>
          <w:lang w:val="es-ES" w:bidi="es-ES"/>
        </w:rPr>
      </w:r>
      <w:bookmarkStart w:id="57" w:name="matriz-de-responsabilidades-raci"/>
      <w:r>
        <w:rPr>
          <w:color w:val="000000" w:themeColor="text1"/>
          <w:lang w:val="es-ES"/>
        </w:rPr>
        <w:t xml:space="preserve">2.9 Matriz de responsabilidades RACI</w:t>
      </w:r>
      <w:bookmarkEnd w:id="107"/>
      <w:r>
        <w:rPr>
          <w:color w:val="000000" w:themeColor="text1"/>
        </w:rPr>
      </w:r>
    </w:p>
    <w:p>
      <w:pPr>
        <w:pStyle w:val="901"/>
        <w:pBdr/>
        <w:spacing/>
        <w:ind/>
        <w:rPr>
          <w:lang w:val="es-ES"/>
        </w:rPr>
      </w:pPr>
      <w:r>
        <w:rPr>
          <w:lang w:val="es-ES"/>
        </w:rPr>
        <w:t xml:space="preserve">Convención: </w:t>
      </w:r>
      <w:r>
        <w:rPr>
          <w:b/>
          <w:bCs/>
          <w:lang w:val="es-ES"/>
        </w:rPr>
        <w:t xml:space="preserve">R</w:t>
      </w:r>
      <w:r>
        <w:rPr>
          <w:lang w:val="es-ES"/>
        </w:rPr>
        <w:t xml:space="preserve"> ejecuta · </w:t>
      </w:r>
      <w:r>
        <w:rPr>
          <w:b/>
          <w:bCs/>
          <w:lang w:val="es-ES"/>
        </w:rPr>
        <w:t xml:space="preserve">A</w:t>
      </w:r>
      <w:r>
        <w:rPr>
          <w:lang w:val="es-ES"/>
        </w:rPr>
        <w:t xml:space="preserve"> aprueba y responde por el resultado · </w:t>
      </w:r>
      <w:r>
        <w:rPr>
          <w:b/>
          <w:bCs/>
          <w:lang w:val="es-ES"/>
        </w:rPr>
        <w:t xml:space="preserve">C</w:t>
      </w:r>
      <w:r>
        <w:rPr>
          <w:lang w:val="es-ES"/>
        </w:rPr>
        <w:t xml:space="preserve"> es consultado antes de decidir · </w:t>
      </w:r>
      <w:r>
        <w:rPr>
          <w:b/>
          <w:bCs/>
          <w:lang w:val="es-ES"/>
        </w:rPr>
        <w:t xml:space="preserve">I</w:t>
      </w:r>
      <w:r>
        <w:rPr>
          <w:lang w:val="es-ES"/>
        </w:rPr>
        <w:t xml:space="preserve"> es informado del resultado. Cada proceso tiene exactamente un </w:t>
      </w:r>
      <w:r>
        <w:rPr>
          <w:b/>
          <w:bCs/>
          <w:lang w:val="es-ES"/>
        </w:rPr>
        <w:t xml:space="preserve">A</w:t>
      </w:r>
      <w:r>
        <w:rPr>
          <w:lang w:val="es-ES"/>
        </w:rPr>
        <w:t xml:space="preserve">.</w:t>
      </w:r>
    </w:p>
    <w:tbl>
      <w:tblPr>
        <w:tblStyle w:val="922"/>
        <w:tblW w:w="5000" w:type="pct"/>
        <w:tblBorders/>
        <w:tblLook w:val="0020" w:firstRow="1" w:lastRow="0" w:firstColumn="0" w:lastColumn="0" w:noHBand="0" w:noVBand="0"/>
      </w:tblPr>
      <w:tblGrid>
        <w:gridCol w:w="1131"/>
        <w:gridCol w:w="1131"/>
        <w:gridCol w:w="1131"/>
        <w:gridCol w:w="1131"/>
        <w:gridCol w:w="1131"/>
        <w:gridCol w:w="1131"/>
        <w:gridCol w:w="1131"/>
      </w:tblGrid>
      <w:tr>
        <w:trPr>
          <w:tblHeader/>
        </w:trPr>
        <w:tc>
          <w:tcPr>
            <w:tcBorders/>
          </w:tcPr>
          <w:p>
            <w:pPr>
              <w:pStyle w:val="902"/>
              <w:pBdr/>
              <w:spacing/>
              <w:ind/>
              <w:jc w:val="left"/>
              <w:rPr>
                <w:lang w:val="es-ES"/>
              </w:rPr>
            </w:pPr>
            <w:r>
              <w:rPr>
                <w:lang w:val="es-ES"/>
              </w:rPr>
              <w:t xml:space="preserve">Proceso</w:t>
            </w:r>
          </w:p>
        </w:tc>
        <w:tc>
          <w:tcPr>
            <w:tcBorders/>
          </w:tcPr>
          <w:p>
            <w:pPr>
              <w:pStyle w:val="902"/>
              <w:pBdr/>
              <w:spacing/>
              <w:ind/>
              <w:jc w:val="left"/>
              <w:rPr>
                <w:lang w:val="es-ES"/>
              </w:rPr>
            </w:pPr>
            <w:r>
              <w:rPr>
                <w:lang w:val="es-ES"/>
              </w:rPr>
              <w:t xml:space="preserve">Dirección General</w:t>
            </w:r>
          </w:p>
        </w:tc>
        <w:tc>
          <w:tcPr>
            <w:tcBorders/>
          </w:tcPr>
          <w:p>
            <w:pPr>
              <w:pStyle w:val="902"/>
              <w:pBdr/>
              <w:spacing/>
              <w:ind/>
              <w:jc w:val="left"/>
              <w:rPr>
                <w:lang w:val="es-ES"/>
              </w:rPr>
            </w:pPr>
            <w:r>
              <w:rPr>
                <w:lang w:val="es-ES"/>
              </w:rPr>
              <w:t xml:space="preserve">U-01 Tecnología</w:t>
            </w:r>
          </w:p>
        </w:tc>
        <w:tc>
          <w:tcPr>
            <w:tcBorders/>
          </w:tcPr>
          <w:p>
            <w:pPr>
              <w:pStyle w:val="902"/>
              <w:pBdr/>
              <w:spacing/>
              <w:ind/>
              <w:jc w:val="left"/>
              <w:rPr>
                <w:lang w:val="es-ES"/>
              </w:rPr>
            </w:pPr>
            <w:r>
              <w:rPr>
                <w:lang w:val="es-ES"/>
              </w:rPr>
              <w:t xml:space="preserve">U-02 Confianza y Soporte</w:t>
            </w:r>
          </w:p>
        </w:tc>
        <w:tc>
          <w:tcPr>
            <w:tcBorders/>
          </w:tcPr>
          <w:p>
            <w:pPr>
              <w:pStyle w:val="902"/>
              <w:pBdr/>
              <w:spacing/>
              <w:ind/>
              <w:jc w:val="left"/>
              <w:rPr>
                <w:lang w:val="es-ES"/>
              </w:rPr>
            </w:pPr>
            <w:r>
              <w:rPr>
                <w:lang w:val="es-ES"/>
              </w:rPr>
              <w:t xml:space="preserve">U-03 Comercial</w:t>
            </w:r>
          </w:p>
        </w:tc>
        <w:tc>
          <w:tcPr>
            <w:tcBorders/>
          </w:tcPr>
          <w:p>
            <w:pPr>
              <w:pStyle w:val="902"/>
              <w:pBdr/>
              <w:spacing/>
              <w:ind/>
              <w:jc w:val="left"/>
              <w:rPr>
                <w:lang w:val="es-ES"/>
              </w:rPr>
            </w:pPr>
            <w:r>
              <w:rPr>
                <w:lang w:val="es-ES"/>
              </w:rPr>
              <w:t xml:space="preserve">U-04 Admón. y Finanzas</w:t>
            </w:r>
          </w:p>
        </w:tc>
        <w:tc>
          <w:tcPr>
            <w:tcBorders/>
          </w:tcPr>
          <w:p>
            <w:pPr>
              <w:pStyle w:val="902"/>
              <w:pBdr/>
              <w:spacing/>
              <w:ind/>
              <w:jc w:val="left"/>
              <w:rPr>
                <w:lang w:val="es-ES"/>
              </w:rPr>
            </w:pPr>
            <w:r>
              <w:rPr>
                <w:lang w:val="es-ES"/>
              </w:rPr>
              <w:t xml:space="preserve">Asesoría externa</w:t>
            </w:r>
          </w:p>
        </w:tc>
      </w:tr>
      <w:tr>
        <w:trPr/>
        <w:tc>
          <w:tcPr>
            <w:tcBorders/>
          </w:tcPr>
          <w:p>
            <w:pPr>
              <w:pStyle w:val="902"/>
              <w:pBdr/>
              <w:spacing/>
              <w:ind/>
              <w:jc w:val="left"/>
              <w:rPr>
                <w:lang w:val="es-ES"/>
              </w:rPr>
            </w:pPr>
            <w:r>
              <w:rPr>
                <w:rStyle w:val="931"/>
                <w:lang w:val="es-ES"/>
              </w:rPr>
              <w:t xml:space="preserve">PE-01</w:t>
            </w:r>
            <w:r>
              <w:rPr>
                <w:lang w:val="es-ES"/>
              </w:rPr>
              <w:t xml:space="preserve"> Gobierno y planificación</w:t>
            </w:r>
          </w:p>
        </w:tc>
        <w:tc>
          <w:tcPr>
            <w:tcBorders/>
          </w:tcPr>
          <w:p>
            <w:pPr>
              <w:pStyle w:val="902"/>
              <w:pBdr/>
              <w:spacing/>
              <w:ind/>
              <w:jc w:val="left"/>
              <w:rPr>
                <w:lang w:val="es-ES"/>
              </w:rPr>
            </w:pPr>
            <w:r>
              <w:rPr>
                <w:b/>
                <w:bCs/>
                <w:lang w:val="es-ES"/>
              </w:rPr>
              <w:t xml:space="preserve">A / R</w:t>
            </w:r>
            <w:r>
              <w:rPr>
                <w:lang w:val="es-ES"/>
              </w:rPr>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PE-02</w:t>
            </w:r>
            <w:r>
              <w:rPr>
                <w:lang w:val="es-ES"/>
              </w:rPr>
              <w:t xml:space="preserve"> Calidad y cumplimiento</w:t>
            </w:r>
          </w:p>
        </w:tc>
        <w:tc>
          <w:tcPr>
            <w:tcBorders/>
          </w:tcPr>
          <w:p>
            <w:pPr>
              <w:pStyle w:val="902"/>
              <w:pBdr/>
              <w:spacing/>
              <w:ind/>
              <w:jc w:val="left"/>
              <w:rPr>
                <w:lang w:val="es-ES"/>
              </w:rPr>
            </w:pPr>
            <w:r>
              <w:rPr>
                <w:b/>
                <w:bCs/>
                <w:lang w:val="es-ES"/>
              </w:rPr>
              <w:t xml:space="preserve">A</w:t>
            </w:r>
            <w:r>
              <w:rPr>
                <w:lang w:val="es-ES"/>
              </w:rPr>
            </w:r>
          </w:p>
        </w:tc>
        <w:tc>
          <w:tcPr>
            <w:tcBorders/>
          </w:tcPr>
          <w:p>
            <w:pPr>
              <w:pStyle w:val="902"/>
              <w:pBdr/>
              <w:spacing/>
              <w:ind/>
              <w:jc w:val="left"/>
              <w:rPr>
                <w:lang w:val="es-ES"/>
              </w:rPr>
            </w:pPr>
            <w:r>
              <w:rPr>
                <w:lang w:val="es-ES"/>
              </w:rPr>
              <w:t xml:space="preserve">R</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C</w:t>
            </w:r>
          </w:p>
        </w:tc>
      </w:tr>
      <w:tr>
        <w:trPr/>
        <w:tc>
          <w:tcPr>
            <w:tcBorders/>
          </w:tcPr>
          <w:p>
            <w:pPr>
              <w:pStyle w:val="902"/>
              <w:pBdr/>
              <w:spacing/>
              <w:ind/>
              <w:jc w:val="left"/>
              <w:rPr>
                <w:lang w:val="es-ES"/>
              </w:rPr>
            </w:pPr>
            <w:r>
              <w:rPr>
                <w:rStyle w:val="931"/>
                <w:lang w:val="es-ES"/>
              </w:rPr>
              <w:t xml:space="preserve">PM-01</w:t>
            </w:r>
            <w:r>
              <w:rPr>
                <w:lang w:val="es-ES"/>
              </w:rPr>
              <w:t xml:space="preserve"> Afiliación y validación</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b/>
                <w:bCs/>
                <w:lang w:val="es-ES"/>
              </w:rPr>
              <w:t xml:space="preserve">A / R</w:t>
            </w:r>
            <w:r>
              <w:rPr>
                <w:lang w:val="es-ES"/>
              </w:rPr>
            </w:r>
          </w:p>
        </w:tc>
        <w:tc>
          <w:tcPr>
            <w:tcBorders/>
          </w:tcPr>
          <w:p>
            <w:pPr>
              <w:pStyle w:val="902"/>
              <w:pBdr/>
              <w:spacing/>
              <w:ind/>
              <w:jc w:val="left"/>
              <w:rPr>
                <w:lang w:val="es-ES"/>
              </w:rPr>
            </w:pPr>
            <w:r>
              <w:rPr>
                <w:lang w:val="es-ES"/>
              </w:rPr>
              <w:t xml:space="preserve">R</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PM-02</w:t>
            </w:r>
            <w:r>
              <w:rPr>
                <w:lang w:val="es-ES"/>
              </w:rPr>
              <w:t xml:space="preserve"> Consolidación de demanda</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b/>
                <w:bCs/>
                <w:lang w:val="es-ES"/>
              </w:rPr>
              <w:t xml:space="preserve">A / R</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PM-03</w:t>
            </w:r>
            <w:r>
              <w:rPr>
                <w:lang w:val="es-ES"/>
              </w:rPr>
              <w:t xml:space="preserve"> Excedentes agrícolas</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b/>
                <w:bCs/>
                <w:lang w:val="es-ES"/>
              </w:rPr>
              <w:t xml:space="preserve">A / R</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PM-04</w:t>
            </w:r>
            <w:r>
              <w:rPr>
                <w:lang w:val="es-ES"/>
              </w:rPr>
              <w:t xml:space="preserve"> Descubrimiento</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b/>
                <w:bCs/>
                <w:lang w:val="es-ES"/>
              </w:rPr>
              <w:t xml:space="preserve">A / R</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PM-05</w:t>
            </w:r>
            <w:r>
              <w:rPr>
                <w:lang w:val="es-ES"/>
              </w:rPr>
              <w:t xml:space="preserve"> Negociación y adjudicación</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b/>
                <w:bCs/>
                <w:lang w:val="es-ES"/>
              </w:rPr>
              <w:t xml:space="preserve">A / R</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PM-06</w:t>
            </w:r>
            <w:r>
              <w:rPr>
                <w:lang w:val="es-ES"/>
              </w:rPr>
              <w:t xml:space="preserve"> Entrega y reputación</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b/>
                <w:bCs/>
                <w:lang w:val="es-ES"/>
              </w:rPr>
              <w:t xml:space="preserve">A / R</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PM-07</w:t>
            </w:r>
            <w:r>
              <w:rPr>
                <w:lang w:val="es-ES"/>
              </w:rPr>
              <w:t xml:space="preserve"> Liquidación de comisión</w:t>
            </w:r>
          </w:p>
        </w:tc>
        <w:tc>
          <w:tcPr>
            <w:tcBorders/>
          </w:tcPr>
          <w:p>
            <w:pPr>
              <w:pStyle w:val="902"/>
              <w:pBdr/>
              <w:spacing/>
              <w:ind/>
              <w:jc w:val="left"/>
              <w:rPr>
                <w:lang w:val="es-ES"/>
              </w:rPr>
            </w:pPr>
            <w:r>
              <w:rPr>
                <w:b/>
                <w:bCs/>
                <w:lang w:val="es-ES"/>
              </w:rPr>
              <w:t xml:space="preserve">A</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R</w:t>
            </w:r>
          </w:p>
        </w:tc>
        <w:tc>
          <w:tcPr>
            <w:tcBorders/>
          </w:tcPr>
          <w:p>
            <w:pPr>
              <w:pStyle w:val="902"/>
              <w:pBdr/>
              <w:spacing/>
              <w:ind/>
              <w:jc w:val="left"/>
              <w:rPr>
                <w:lang w:val="es-ES"/>
              </w:rPr>
            </w:pPr>
            <w:r>
              <w:rPr>
                <w:lang w:val="es-ES"/>
              </w:rPr>
              <w:t xml:space="preserve">C</w:t>
            </w:r>
          </w:p>
        </w:tc>
      </w:tr>
      <w:tr>
        <w:trPr/>
        <w:tc>
          <w:tcPr>
            <w:tcBorders/>
          </w:tcPr>
          <w:p>
            <w:pPr>
              <w:pStyle w:val="902"/>
              <w:pBdr/>
              <w:spacing/>
              <w:ind/>
              <w:jc w:val="left"/>
              <w:rPr>
                <w:lang w:val="es-ES"/>
              </w:rPr>
            </w:pPr>
            <w:r>
              <w:rPr>
                <w:rStyle w:val="931"/>
                <w:lang w:val="es-ES"/>
              </w:rPr>
              <w:t xml:space="preserve">PS-01</w:t>
            </w:r>
            <w:r>
              <w:rPr>
                <w:lang w:val="es-ES"/>
              </w:rPr>
              <w:t xml:space="preserve"> Soporte al usuario</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b/>
                <w:bCs/>
                <w:lang w:val="es-ES"/>
              </w:rPr>
              <w:t xml:space="preserve">A / R</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PS-02</w:t>
            </w:r>
            <w:r>
              <w:rPr>
                <w:lang w:val="es-ES"/>
              </w:rPr>
              <w:t xml:space="preserve"> Moderación y disputas</w:t>
            </w:r>
          </w:p>
        </w:tc>
        <w:tc>
          <w:tcPr>
            <w:tcBorders/>
          </w:tcPr>
          <w:p>
            <w:pPr>
              <w:pStyle w:val="902"/>
              <w:pBdr/>
              <w:spacing/>
              <w:ind/>
              <w:jc w:val="left"/>
              <w:rPr>
                <w:lang w:val="es-ES"/>
              </w:rPr>
            </w:pPr>
            <w:r>
              <w:rPr>
                <w:b/>
                <w:bCs/>
                <w:lang w:val="es-ES"/>
              </w:rPr>
              <w:t xml:space="preserve">A</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R</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w:t>
            </w:r>
          </w:p>
        </w:tc>
        <w:tc>
          <w:tcPr>
            <w:tcBorders/>
          </w:tcPr>
          <w:p>
            <w:pPr>
              <w:pStyle w:val="902"/>
              <w:pBdr/>
              <w:spacing/>
              <w:ind/>
              <w:jc w:val="left"/>
              <w:rPr>
                <w:lang w:val="es-ES"/>
              </w:rPr>
            </w:pPr>
            <w:r>
              <w:rPr>
                <w:lang w:val="es-ES"/>
              </w:rPr>
              <w:t xml:space="preserve">C</w:t>
            </w:r>
          </w:p>
        </w:tc>
      </w:tr>
      <w:tr>
        <w:trPr/>
        <w:tc>
          <w:tcPr>
            <w:tcBorders/>
          </w:tcPr>
          <w:p>
            <w:pPr>
              <w:pStyle w:val="902"/>
              <w:pBdr/>
              <w:spacing/>
              <w:ind/>
              <w:jc w:val="left"/>
              <w:rPr>
                <w:lang w:val="es-ES"/>
              </w:rPr>
            </w:pPr>
            <w:r>
              <w:rPr>
                <w:rStyle w:val="931"/>
                <w:lang w:val="es-ES"/>
              </w:rPr>
              <w:t xml:space="preserve">PS-03</w:t>
            </w:r>
            <w:r>
              <w:rPr>
                <w:lang w:val="es-ES"/>
              </w:rPr>
              <w:t xml:space="preserve"> Ingeniería y operación</w:t>
            </w:r>
          </w:p>
        </w:tc>
        <w:tc>
          <w:tcPr>
            <w:tcBorders/>
          </w:tcPr>
          <w:p>
            <w:pPr>
              <w:pStyle w:val="902"/>
              <w:pBdr/>
              <w:spacing/>
              <w:ind/>
              <w:jc w:val="left"/>
              <w:rPr>
                <w:lang w:val="es-ES"/>
              </w:rPr>
            </w:pPr>
            <w:r>
              <w:rPr>
                <w:b/>
                <w:bCs/>
                <w:lang w:val="es-ES"/>
              </w:rPr>
              <w:t xml:space="preserve">A</w:t>
            </w:r>
            <w:r>
              <w:rPr>
                <w:lang w:val="es-ES"/>
              </w:rPr>
            </w:r>
          </w:p>
        </w:tc>
        <w:tc>
          <w:tcPr>
            <w:tcBorders/>
          </w:tcPr>
          <w:p>
            <w:pPr>
              <w:pStyle w:val="902"/>
              <w:pBdr/>
              <w:spacing/>
              <w:ind/>
              <w:jc w:val="left"/>
              <w:rPr>
                <w:lang w:val="es-ES"/>
              </w:rPr>
            </w:pPr>
            <w:r>
              <w:rPr>
                <w:lang w:val="es-ES"/>
              </w:rPr>
              <w:t xml:space="preserve">R</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C</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w:t>
            </w:r>
          </w:p>
        </w:tc>
      </w:tr>
      <w:tr>
        <w:trPr/>
        <w:tc>
          <w:tcPr>
            <w:tcBorders/>
          </w:tcPr>
          <w:p>
            <w:pPr>
              <w:pStyle w:val="902"/>
              <w:pBdr/>
              <w:spacing/>
              <w:ind/>
              <w:jc w:val="left"/>
              <w:rPr>
                <w:lang w:val="es-ES"/>
              </w:rPr>
            </w:pPr>
            <w:r>
              <w:rPr>
                <w:rStyle w:val="931"/>
                <w:lang w:val="es-ES"/>
              </w:rPr>
              <w:t xml:space="preserve">PS-04</w:t>
            </w:r>
            <w:r>
              <w:rPr>
                <w:lang w:val="es-ES"/>
              </w:rPr>
              <w:t xml:space="preserve"> Administración y talento</w:t>
            </w:r>
          </w:p>
        </w:tc>
        <w:tc>
          <w:tcPr>
            <w:tcBorders/>
          </w:tcPr>
          <w:p>
            <w:pPr>
              <w:pStyle w:val="902"/>
              <w:pBdr/>
              <w:spacing/>
              <w:ind/>
              <w:jc w:val="left"/>
              <w:rPr>
                <w:lang w:val="es-ES"/>
              </w:rPr>
            </w:pPr>
            <w:r>
              <w:rPr>
                <w:b/>
                <w:bCs/>
                <w:lang w:val="es-ES"/>
              </w:rPr>
              <w:t xml:space="preserve">A</w:t>
            </w:r>
            <w:r>
              <w:rPr>
                <w:lang w:val="es-ES"/>
              </w:rPr>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I</w:t>
            </w:r>
          </w:p>
        </w:tc>
        <w:tc>
          <w:tcPr>
            <w:tcBorders/>
          </w:tcPr>
          <w:p>
            <w:pPr>
              <w:pStyle w:val="902"/>
              <w:pBdr/>
              <w:spacing/>
              <w:ind/>
              <w:jc w:val="left"/>
              <w:rPr>
                <w:lang w:val="es-ES"/>
              </w:rPr>
            </w:pPr>
            <w:r>
              <w:rPr>
                <w:lang w:val="es-ES"/>
              </w:rPr>
              <w:t xml:space="preserve">R</w:t>
            </w:r>
          </w:p>
        </w:tc>
        <w:tc>
          <w:tcPr>
            <w:tcBorders/>
          </w:tcPr>
          <w:p>
            <w:pPr>
              <w:pStyle w:val="902"/>
              <w:pBdr/>
              <w:spacing/>
              <w:ind/>
              <w:jc w:val="left"/>
              <w:rPr>
                <w:lang w:val="es-ES"/>
              </w:rPr>
            </w:pPr>
            <w:r>
              <w:rPr>
                <w:lang w:val="es-ES"/>
              </w:rPr>
              <w:t xml:space="preserve">C</w:t>
            </w:r>
          </w:p>
        </w:tc>
      </w:tr>
    </w:tbl>
    <w:p>
      <w:pPr>
        <w:pStyle w:val="900"/>
        <w:pBdr/>
        <w:spacing/>
        <w:ind/>
        <w:rPr>
          <w:color w:val="000000" w:themeColor="text1"/>
        </w:rPr>
      </w:pPr>
      <w:r>
        <w:rPr>
          <w:i/>
          <w:iCs/>
          <w:lang w:val="es-ES"/>
        </w:rPr>
        <w:t xml:space="preserve">Nota: en </w:t>
      </w:r>
      <w:r>
        <w:rPr>
          <w:rStyle w:val="931"/>
          <w:i/>
          <w:iCs/>
          <w:lang w:val="es-ES"/>
        </w:rPr>
        <w:t xml:space="preserve">PM-01</w:t>
      </w:r>
      <w:r>
        <w:rPr>
          <w:i/>
          <w:iCs/>
          <w:lang w:val="es-ES"/>
        </w:rPr>
        <w:t xml:space="preserve"> la ejecución se reparte entre U-03 y U-02 en fases secuenciales del mismo proceso; la aprobación de la validación corresponde a U-02, que es la unidad que responde por la confianza del mercado. En los procesos donde la Dirección General no figura como </w:t>
      </w:r>
      <w:r>
        <w:rPr>
          <w:b/>
          <w:bCs/>
          <w:i/>
          <w:iCs/>
          <w:lang w:val="es-ES"/>
        </w:rPr>
        <w:t xml:space="preserve">A</w:t>
      </w:r>
      <w:r>
        <w:rPr>
          <w:i/>
          <w:iCs/>
          <w:lang w:val="es-ES"/>
        </w:rPr>
        <w:t xml:space="preserve">, la aprobación recae en la unidad propietaria, </w:t>
      </w:r>
      <w:r>
        <w:rPr>
          <w:i/>
          <w:iCs/>
          <w:color w:val="000000" w:themeColor="text1"/>
          <w:lang w:val="es-ES"/>
        </w:rPr>
        <w:t xml:space="preserve">conforme al principio de descentralización operativa declarado en 2.6.4.</w:t>
      </w:r>
      <w:bookmarkEnd w:id="57"/>
      <w:r>
        <w:rPr>
          <w:color w:val="000000" w:themeColor="text1"/>
        </w:rPr>
      </w:r>
    </w:p>
    <w:p>
      <w:pPr>
        <w:pStyle w:val="911"/>
        <w:pBdr/>
        <w:spacing/>
        <w:ind/>
        <w:rPr>
          <w:color w:val="000000" w:themeColor="text1"/>
        </w:rPr>
      </w:pPr>
      <w:r>
        <w:rPr>
          <w:color w:val="000000" w:themeColor="text1"/>
          <w:lang w:val="es-ES" w:bidi="es-ES"/>
        </w:rPr>
      </w:r>
      <w:bookmarkStart w:id="108" w:name="_Toc34"/>
      <w:r>
        <w:rPr>
          <w:color w:val="000000" w:themeColor="text1"/>
          <w:lang w:val="es-ES" w:bidi="es-ES"/>
        </w:rPr>
      </w:r>
      <w:bookmarkStart w:id="61" w:name="entorno-del-objeto-de-estudio"/>
      <w:r>
        <w:rPr>
          <w:color w:val="000000" w:themeColor="text1"/>
          <w:lang w:val="es-ES"/>
        </w:rPr>
        <w:t xml:space="preserve">2.10 Entorno del objeto de estudio</w:t>
      </w:r>
      <w:bookmarkEnd w:id="108"/>
      <w:r>
        <w:rPr>
          <w:color w:val="000000" w:themeColor="text1"/>
        </w:rPr>
      </w:r>
    </w:p>
    <w:p>
      <w:pPr>
        <w:pStyle w:val="901"/>
        <w:pBdr/>
        <w:spacing/>
        <w:ind/>
        <w:rPr>
          <w:lang w:val="es-ES"/>
        </w:rPr>
      </w:pPr>
      <w:r>
        <w:rPr>
          <w:lang w:val="es-ES"/>
        </w:rPr>
        <w:t xml:space="preserve">El apartado 5.4 de ISO/IEC/IEEE 29148:2011 exige considerar dos entornos como insumo de la definición de requisitos: el externo y el organizacional. La sección 2.6 cubrió el segundo; esta sección cubre el primero.</w:t>
      </w:r>
    </w:p>
    <w:p>
      <w:pPr>
        <w:pStyle w:val="912"/>
        <w:pBdr/>
        <w:spacing/>
        <w:ind/>
        <w:rPr>
          <w:color w:val="000000" w:themeColor="text1"/>
        </w:rPr>
      </w:pPr>
      <w:r>
        <w:rPr>
          <w:color w:val="000000" w:themeColor="text1"/>
          <w:lang w:val="es-ES" w:bidi="es-ES"/>
        </w:rPr>
      </w:r>
      <w:bookmarkStart w:id="109" w:name="_Toc35"/>
      <w:r>
        <w:rPr>
          <w:color w:val="000000" w:themeColor="text1"/>
          <w:lang w:val="es-ES" w:bidi="es-ES"/>
        </w:rPr>
      </w:r>
      <w:bookmarkStart w:id="58" w:name="actores-externos"/>
      <w:r>
        <w:rPr>
          <w:color w:val="000000" w:themeColor="text1"/>
          <w:lang w:val="es-ES"/>
        </w:rPr>
        <w:t xml:space="preserve">2.10.1 Actores externos</w:t>
      </w:r>
      <w:bookmarkEnd w:id="109"/>
      <w:r>
        <w:rPr>
          <w:color w:val="000000" w:themeColor="text1"/>
        </w:rPr>
      </w:r>
    </w:p>
    <w:tbl>
      <w:tblPr>
        <w:tblStyle w:val="922"/>
        <w:tblW w:w="5000" w:type="pct"/>
        <w:tblBorders/>
        <w:tblLook w:val="0020" w:firstRow="1" w:lastRow="0" w:firstColumn="0" w:lastColumn="0" w:noHBand="0" w:noVBand="0"/>
      </w:tblPr>
      <w:tblGrid>
        <w:gridCol w:w="1980"/>
        <w:gridCol w:w="1980"/>
        <w:gridCol w:w="1980"/>
        <w:gridCol w:w="1980"/>
      </w:tblGrid>
      <w:tr>
        <w:trPr>
          <w:tblHeader/>
        </w:trPr>
        <w:tc>
          <w:tcPr>
            <w:tcBorders/>
          </w:tcPr>
          <w:p>
            <w:pPr>
              <w:pStyle w:val="902"/>
              <w:pBdr/>
              <w:spacing/>
              <w:ind/>
              <w:jc w:val="left"/>
              <w:rPr>
                <w:lang w:val="es-ES"/>
              </w:rPr>
            </w:pPr>
            <w:r>
              <w:rPr>
                <w:lang w:val="es-ES"/>
              </w:rPr>
              <w:t xml:space="preserve">Categoría</w:t>
            </w:r>
          </w:p>
        </w:tc>
        <w:tc>
          <w:tcPr>
            <w:tcBorders/>
          </w:tcPr>
          <w:p>
            <w:pPr>
              <w:pStyle w:val="902"/>
              <w:pBdr/>
              <w:spacing/>
              <w:ind/>
              <w:jc w:val="left"/>
              <w:rPr>
                <w:lang w:val="es-ES"/>
              </w:rPr>
            </w:pPr>
            <w:r>
              <w:rPr>
                <w:lang w:val="es-ES"/>
              </w:rPr>
              <w:t xml:space="preserve">Actores</w:t>
            </w:r>
          </w:p>
        </w:tc>
        <w:tc>
          <w:tcPr>
            <w:tcBorders/>
          </w:tcPr>
          <w:p>
            <w:pPr>
              <w:pStyle w:val="902"/>
              <w:pBdr/>
              <w:spacing/>
              <w:ind/>
              <w:jc w:val="left"/>
              <w:rPr>
                <w:lang w:val="es-ES"/>
              </w:rPr>
            </w:pPr>
            <w:r>
              <w:rPr>
                <w:lang w:val="es-ES"/>
              </w:rPr>
              <w:t xml:space="preserve">Relación con la organización</w:t>
            </w:r>
          </w:p>
        </w:tc>
        <w:tc>
          <w:tcPr>
            <w:tcBorders/>
          </w:tcPr>
          <w:p>
            <w:pPr>
              <w:pStyle w:val="902"/>
              <w:pBdr/>
              <w:spacing/>
              <w:ind/>
              <w:jc w:val="left"/>
              <w:rPr>
                <w:lang w:val="es-ES"/>
              </w:rPr>
            </w:pPr>
            <w:r>
              <w:rPr>
                <w:lang w:val="es-ES"/>
              </w:rPr>
              <w:t xml:space="preserve">Consecuencia para los documentos subsiguientes</w:t>
            </w:r>
          </w:p>
        </w:tc>
      </w:tr>
      <w:tr>
        <w:trPr/>
        <w:tc>
          <w:tcPr>
            <w:tcBorders/>
          </w:tcPr>
          <w:p>
            <w:pPr>
              <w:pStyle w:val="902"/>
              <w:pBdr/>
              <w:spacing/>
              <w:ind/>
              <w:jc w:val="left"/>
              <w:rPr>
                <w:lang w:val="es-ES"/>
              </w:rPr>
            </w:pPr>
            <w:r>
              <w:rPr>
                <w:b/>
                <w:bCs/>
                <w:lang w:val="es-ES"/>
              </w:rPr>
              <w:t xml:space="preserve">Clientes / usuarios</w:t>
            </w:r>
            <w:r>
              <w:rPr>
                <w:lang w:val="es-ES"/>
              </w:rPr>
            </w:r>
          </w:p>
        </w:tc>
        <w:tc>
          <w:tcPr>
            <w:tcBorders/>
          </w:tcPr>
          <w:p>
            <w:pPr>
              <w:pStyle w:val="902"/>
              <w:pBdr/>
              <w:spacing/>
              <w:ind/>
              <w:jc w:val="left"/>
              <w:rPr>
                <w:lang w:val="es-ES"/>
              </w:rPr>
            </w:pPr>
            <w:r>
              <w:rPr>
                <w:lang w:val="es-ES"/>
              </w:rPr>
              <w:t xml:space="preserve">Comercios minoristas; distribuidores mayoristas; productores agrícolas.</w:t>
            </w:r>
          </w:p>
        </w:tc>
        <w:tc>
          <w:tcPr>
            <w:tcBorders/>
          </w:tcPr>
          <w:p>
            <w:pPr>
              <w:pStyle w:val="902"/>
              <w:pBdr/>
              <w:spacing/>
              <w:ind/>
              <w:jc w:val="left"/>
              <w:rPr>
                <w:lang w:val="es-ES"/>
              </w:rPr>
            </w:pPr>
            <w:r>
              <w:rPr>
                <w:lang w:val="es-ES"/>
              </w:rPr>
              <w:t xml:space="preserve">Usuarios de la plataforma; el mayorista es además el único que paga.</w:t>
            </w:r>
          </w:p>
        </w:tc>
        <w:tc>
          <w:tcPr>
            <w:tcBorders/>
          </w:tcPr>
          <w:p>
            <w:pPr>
              <w:pStyle w:val="902"/>
              <w:pBdr/>
              <w:spacing/>
              <w:ind/>
              <w:jc w:val="left"/>
              <w:rPr>
                <w:lang w:val="es-ES"/>
              </w:rPr>
            </w:pPr>
            <w:r>
              <w:rPr>
                <w:lang w:val="es-ES"/>
              </w:rPr>
              <w:t xml:space="preserve">Tres clases de usuario con privilegios y necesidades distintas que el documento 2 deberá especificar por separado.</w:t>
            </w:r>
          </w:p>
        </w:tc>
      </w:tr>
      <w:tr>
        <w:trPr/>
        <w:tc>
          <w:tcPr>
            <w:tcBorders/>
          </w:tcPr>
          <w:p>
            <w:pPr>
              <w:pStyle w:val="902"/>
              <w:pBdr/>
              <w:spacing/>
              <w:ind/>
              <w:jc w:val="left"/>
              <w:rPr>
                <w:lang w:val="es-ES"/>
              </w:rPr>
            </w:pPr>
            <w:r>
              <w:rPr>
                <w:b/>
                <w:bCs/>
                <w:lang w:val="es-ES"/>
              </w:rPr>
              <w:t xml:space="preserve">Proveedores tecnológicos</w:t>
            </w:r>
            <w:r>
              <w:rPr>
                <w:lang w:val="es-ES"/>
              </w:rPr>
            </w:r>
          </w:p>
        </w:tc>
        <w:tc>
          <w:tcPr>
            <w:tcBorders/>
          </w:tcPr>
          <w:p>
            <w:pPr>
              <w:pStyle w:val="902"/>
              <w:pBdr/>
              <w:spacing/>
              <w:ind/>
              <w:jc w:val="left"/>
              <w:rPr>
                <w:lang w:val="es-ES"/>
              </w:rPr>
            </w:pPr>
            <w:r>
              <w:rPr>
                <w:lang w:val="es-ES"/>
              </w:rPr>
              <w:t xml:space="preserve">Proveedor de alojamiento y base de datos; proveedor de mensajería hacia el móvil; proveedor de correo saliente.</w:t>
            </w:r>
          </w:p>
        </w:tc>
        <w:tc>
          <w:tcPr>
            <w:tcBorders/>
          </w:tcPr>
          <w:p>
            <w:pPr>
              <w:pStyle w:val="902"/>
              <w:pBdr/>
              <w:spacing/>
              <w:ind/>
              <w:jc w:val="left"/>
              <w:rPr>
                <w:lang w:val="es-ES"/>
              </w:rPr>
            </w:pPr>
            <w:r>
              <w:rPr>
                <w:lang w:val="es-ES"/>
              </w:rPr>
              <w:t xml:space="preserve">Dependencia crítica; ninguno sustituible a corto plazo sin reingeniería.</w:t>
            </w:r>
          </w:p>
        </w:tc>
        <w:tc>
          <w:tcPr>
            <w:tcBorders/>
          </w:tcPr>
          <w:p>
            <w:pPr>
              <w:pStyle w:val="902"/>
              <w:pBdr/>
              <w:spacing/>
              <w:ind/>
              <w:jc w:val="left"/>
              <w:rPr>
                <w:lang w:val="es-ES"/>
              </w:rPr>
            </w:pPr>
            <w:r>
              <w:rPr>
                <w:lang w:val="es-ES"/>
              </w:rPr>
              <w:t xml:space="preserve">Sistemas vecinos que el documento 3 deberá tratar como elementos externos aislables.</w:t>
            </w:r>
          </w:p>
        </w:tc>
      </w:tr>
      <w:tr>
        <w:trPr/>
        <w:tc>
          <w:tcPr>
            <w:tcBorders/>
          </w:tcPr>
          <w:p>
            <w:pPr>
              <w:pStyle w:val="902"/>
              <w:pBdr/>
              <w:spacing/>
              <w:ind/>
              <w:jc w:val="left"/>
              <w:rPr>
                <w:lang w:val="es-ES"/>
              </w:rPr>
            </w:pPr>
            <w:r>
              <w:rPr>
                <w:b/>
                <w:bCs/>
                <w:lang w:val="es-ES"/>
              </w:rPr>
              <w:t xml:space="preserve">Reguladores y entes públicos</w:t>
            </w:r>
            <w:r>
              <w:rPr>
                <w:lang w:val="es-ES"/>
              </w:rPr>
            </w:r>
          </w:p>
        </w:tc>
        <w:tc>
          <w:tcPr>
            <w:tcBorders/>
          </w:tcPr>
          <w:p>
            <w:pPr>
              <w:pStyle w:val="902"/>
              <w:pBdr/>
              <w:spacing/>
              <w:ind/>
              <w:jc w:val="left"/>
              <w:rPr>
                <w:lang w:val="es-ES"/>
              </w:rPr>
            </w:pPr>
            <w:r>
              <w:rPr>
                <w:lang w:val="es-ES"/>
              </w:rPr>
              <w:t xml:space="preserve">Administración tributaria; alcaldías municipales; autoridad competente en protección de datos personales.</w:t>
            </w:r>
          </w:p>
        </w:tc>
        <w:tc>
          <w:tcPr>
            <w:tcBorders/>
          </w:tcPr>
          <w:p>
            <w:pPr>
              <w:pStyle w:val="902"/>
              <w:pBdr/>
              <w:spacing/>
              <w:ind/>
              <w:jc w:val="left"/>
              <w:rPr>
                <w:lang w:val="es-ES"/>
              </w:rPr>
            </w:pPr>
            <w:r>
              <w:rPr>
                <w:lang w:val="es-ES"/>
              </w:rPr>
              <w:t xml:space="preserve">Imponen obligaciones de registro, facturación y tratamiento lícito de datos.</w:t>
            </w:r>
          </w:p>
        </w:tc>
        <w:tc>
          <w:tcPr>
            <w:tcBorders/>
          </w:tcPr>
          <w:p>
            <w:pPr>
              <w:pStyle w:val="902"/>
              <w:pBdr/>
              <w:spacing/>
              <w:ind/>
              <w:jc w:val="left"/>
              <w:rPr>
                <w:lang w:val="es-ES"/>
              </w:rPr>
            </w:pPr>
            <w:r>
              <w:rPr>
                <w:lang w:val="es-ES"/>
              </w:rPr>
              <w:t xml:space="preserve">Requisitos de cumplimiento normativo no negociables.</w:t>
            </w:r>
          </w:p>
        </w:tc>
      </w:tr>
      <w:tr>
        <w:trPr/>
        <w:tc>
          <w:tcPr>
            <w:tcBorders/>
          </w:tcPr>
          <w:p>
            <w:pPr>
              <w:pStyle w:val="902"/>
              <w:pBdr/>
              <w:spacing/>
              <w:ind/>
              <w:jc w:val="left"/>
              <w:rPr>
                <w:lang w:val="es-ES"/>
              </w:rPr>
            </w:pPr>
            <w:r>
              <w:rPr>
                <w:b/>
                <w:bCs/>
                <w:lang w:val="es-ES"/>
              </w:rPr>
              <w:t xml:space="preserve">Competidores y sustitutos</w:t>
            </w:r>
            <w:r>
              <w:rPr>
                <w:lang w:val="es-ES"/>
              </w:rPr>
            </w:r>
          </w:p>
        </w:tc>
        <w:tc>
          <w:tcPr>
            <w:tcBorders/>
          </w:tcPr>
          <w:p>
            <w:pPr>
              <w:pStyle w:val="902"/>
              <w:pBdr/>
              <w:spacing/>
              <w:ind/>
              <w:jc w:val="left"/>
              <w:rPr>
                <w:lang w:val="es-ES"/>
              </w:rPr>
            </w:pPr>
            <w:r>
              <w:rPr>
                <w:lang w:val="es-ES"/>
              </w:rPr>
              <w:t xml:space="preserve">Rutas de preventa de los distribuidores; grupos de mensajería no estructurados; mercados mayoristas centralizados de Managua.</w:t>
            </w:r>
          </w:p>
        </w:tc>
        <w:tc>
          <w:tcPr>
            <w:tcBorders/>
          </w:tcPr>
          <w:p>
            <w:pPr>
              <w:pStyle w:val="902"/>
              <w:pBdr/>
              <w:spacing/>
              <w:ind/>
              <w:jc w:val="left"/>
              <w:rPr>
                <w:lang w:val="es-ES"/>
              </w:rPr>
            </w:pPr>
            <w:r>
              <w:rPr>
                <w:lang w:val="es-ES"/>
              </w:rPr>
              <w:t xml:space="preserve">El sustituto real no es otra plataforma: es el grupo de mensajería. Compite con costo cero y confianza preexistente.</w:t>
            </w:r>
          </w:p>
        </w:tc>
        <w:tc>
          <w:tcPr>
            <w:tcBorders/>
          </w:tcPr>
          <w:p>
            <w:pPr>
              <w:pStyle w:val="902"/>
              <w:pBdr/>
              <w:spacing/>
              <w:ind/>
              <w:jc w:val="left"/>
              <w:rPr>
                <w:lang w:val="es-ES"/>
              </w:rPr>
            </w:pPr>
            <w:r>
              <w:rPr>
                <w:lang w:val="es-ES"/>
              </w:rPr>
              <w:t xml:space="preserve">Exigencia de usabilidad y de fricción mínima en el registro y en la publicación.</w:t>
            </w:r>
          </w:p>
        </w:tc>
      </w:tr>
      <w:tr>
        <w:trPr/>
        <w:tc>
          <w:tcPr>
            <w:tcBorders/>
          </w:tcPr>
          <w:p>
            <w:pPr>
              <w:pStyle w:val="902"/>
              <w:pBdr/>
              <w:spacing/>
              <w:ind/>
              <w:jc w:val="left"/>
              <w:rPr>
                <w:lang w:val="es-ES"/>
              </w:rPr>
            </w:pPr>
            <w:r>
              <w:rPr>
                <w:b/>
                <w:bCs/>
                <w:lang w:val="es-ES"/>
              </w:rPr>
              <w:t xml:space="preserve">Afectados negativamente</w:t>
            </w:r>
            <w:r>
              <w:rPr>
                <w:lang w:val="es-ES"/>
              </w:rPr>
            </w:r>
          </w:p>
        </w:tc>
        <w:tc>
          <w:tcPr>
            <w:tcBorders/>
          </w:tcPr>
          <w:p>
            <w:pPr>
              <w:pStyle w:val="902"/>
              <w:pBdr/>
              <w:spacing/>
              <w:ind/>
              <w:jc w:val="left"/>
              <w:rPr>
                <w:lang w:val="es-ES"/>
              </w:rPr>
            </w:pPr>
            <w:r>
              <w:rPr>
                <w:lang w:val="es-ES"/>
              </w:rPr>
              <w:t xml:space="preserve">Intermediarios físicos cuyo margen la plataforma busca eliminar.</w:t>
            </w:r>
          </w:p>
        </w:tc>
        <w:tc>
          <w:tcPr>
            <w:tcBorders/>
          </w:tcPr>
          <w:p>
            <w:pPr>
              <w:pStyle w:val="902"/>
              <w:pBdr/>
              <w:spacing/>
              <w:ind/>
              <w:jc w:val="left"/>
              <w:rPr>
                <w:lang w:val="es-ES"/>
              </w:rPr>
            </w:pPr>
            <w:r>
              <w:rPr>
                <w:lang w:val="es-ES"/>
              </w:rPr>
              <w:t xml:space="preserve">No consultados por conflicto de intereses directo; su reacción es un riesgo de adopción y una fuente potencial de cuentas fraudulentas.</w:t>
            </w:r>
          </w:p>
        </w:tc>
        <w:tc>
          <w:tcPr>
            <w:tcBorders/>
          </w:tcPr>
          <w:p>
            <w:pPr>
              <w:pStyle w:val="902"/>
              <w:pBdr/>
              <w:spacing/>
              <w:ind/>
              <w:jc w:val="left"/>
              <w:rPr>
                <w:lang w:val="es-ES"/>
              </w:rPr>
            </w:pPr>
            <w:r>
              <w:rPr>
                <w:lang w:val="es-ES"/>
              </w:rPr>
              <w:t xml:space="preserve">Justifica que </w:t>
            </w:r>
            <w:r>
              <w:rPr>
                <w:rStyle w:val="931"/>
                <w:lang w:val="es-ES"/>
              </w:rPr>
              <w:t xml:space="preserve">PM-01</w:t>
            </w:r>
            <w:r>
              <w:rPr>
                <w:lang w:val="es-ES"/>
              </w:rPr>
              <w:t xml:space="preserve"> incluya validación humana obligatoria y no registro automático.</w:t>
            </w:r>
          </w:p>
        </w:tc>
      </w:tr>
    </w:tbl>
    <w:p>
      <w:pPr>
        <w:pStyle w:val="900"/>
        <w:pBdr/>
        <w:spacing/>
        <w:ind/>
        <w:rPr>
          <w:lang w:val="es-ES"/>
        </w:rPr>
      </w:pPr>
      <w:r>
        <w:rPr>
          <w:lang w:val="es-ES"/>
        </w:rPr>
        <w:t xml:space="preserve">La clase de los afectados negativamente se documenta pese a no haber sido consultada. El SWEBOK v4.0a la señala como la clase de parte interesada más frecuentemente olvidada, y omitirla produciría un análisis incompleto del entorno. Desde el punto de vista de la estructura funcional su existencia justifica una decisión concreta: la barrera de entrada mediante validación del registro legal es el control primario frente a la infiltración de cuentas hostiles, y por eso </w:t>
      </w:r>
      <w:r>
        <w:rPr>
          <w:rStyle w:val="931"/>
          <w:lang w:val="es-ES"/>
        </w:rPr>
        <w:t xml:space="preserve">PM-01</w:t>
      </w:r>
      <w:r>
        <w:rPr>
          <w:lang w:val="es-ES"/>
        </w:rPr>
        <w:t xml:space="preserve"> no puede automatizarse por completo.</w:t>
      </w:r>
      <w:bookmarkEnd w:id="58"/>
      <w:r>
        <w:rPr>
          <w:lang w:val="es-ES"/>
        </w:rPr>
      </w:r>
    </w:p>
    <w:p>
      <w:pPr>
        <w:pStyle w:val="912"/>
        <w:pBdr/>
        <w:spacing/>
        <w:ind/>
        <w:rPr>
          <w:color w:val="000000" w:themeColor="text1"/>
        </w:rPr>
      </w:pPr>
      <w:r>
        <w:rPr>
          <w:color w:val="000000" w:themeColor="text1"/>
          <w:lang w:val="es-ES" w:bidi="es-ES"/>
        </w:rPr>
      </w:r>
      <w:bookmarkStart w:id="110" w:name="_Toc36"/>
      <w:r>
        <w:rPr>
          <w:color w:val="000000" w:themeColor="text1"/>
          <w:lang w:val="es-ES" w:bidi="es-ES"/>
        </w:rPr>
      </w:r>
      <w:bookmarkStart w:id="59" w:name="marco-legal-y-normativo-aplicable"/>
      <w:r>
        <w:rPr>
          <w:color w:val="000000" w:themeColor="text1"/>
          <w:lang w:val="es-ES"/>
        </w:rPr>
        <w:t xml:space="preserve">2.10.2 Marco legal y normativo aplicable</w:t>
      </w:r>
      <w:bookmarkEnd w:id="110"/>
      <w:r>
        <w:rPr>
          <w:color w:val="000000" w:themeColor="text1"/>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color w:val="000000" w:themeColor="text1"/>
              </w:rPr>
            </w:pPr>
            <w:r>
              <w:rPr>
                <w:color w:val="000000" w:themeColor="text1"/>
                <w:lang w:val="es-ES"/>
              </w:rPr>
              <w:t xml:space="preserve">Norma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Ámbito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Impacto sobre la organización</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Ley No. 645, Ley de Promoción, Fomento y Desarrollo de la MIPYME</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Clasificación y registro de la empresa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Determina el régimen de la organización y su acceso a programas de fomento.</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Ley No. 787, Ley de Protección de Datos Personales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Tratamiento de datos de los usuarios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Origina el proceso </w:t>
            </w:r>
            <w:r>
              <w:rPr>
                <w:rStyle w:val="931"/>
                <w:color w:val="000000" w:themeColor="text1"/>
                <w:lang w:val="es-ES"/>
              </w:rPr>
              <w:t xml:space="preserve">PE-02</w:t>
            </w:r>
            <w:r>
              <w:rPr>
                <w:color w:val="000000" w:themeColor="text1"/>
                <w:lang w:val="es-ES"/>
              </w:rPr>
              <w:t xml:space="preserve"> y las obligaciones de consentimiento informado y supresión de datos.</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Obligaciones tributarias y de facturación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Emisión de la factura de comisión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Determina las actividades 3 a 5 de </w:t>
            </w:r>
            <w:r>
              <w:rPr>
                <w:rStyle w:val="931"/>
                <w:color w:val="000000" w:themeColor="text1"/>
                <w:lang w:val="es-ES"/>
              </w:rPr>
              <w:t xml:space="preserve">PM-07</w:t>
            </w:r>
            <w:r>
              <w:rPr>
                <w:color w:val="000000" w:themeColor="text1"/>
                <w:lang w:val="es-ES"/>
              </w:rPr>
              <w:t xml:space="preserve">.</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Retención documental fiscal y comercial por siete años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Conservación de registros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Restricción de retención que condiciona el diseño de la persistencia.</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WCAG 2.1 nivel AA · OWASP Top 10</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Accesibilidad y seguridad del producto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Estándares adoptados voluntariamente como criterio de calidad, no obligaciones legales locales.</w:t>
            </w:r>
            <w:r>
              <w:rPr>
                <w:color w:val="000000" w:themeColor="text1"/>
              </w:rPr>
            </w:r>
          </w:p>
        </w:tc>
      </w:tr>
    </w:tbl>
    <w:p>
      <w:pPr>
        <w:pStyle w:val="900"/>
        <w:pBdr/>
        <w:spacing/>
        <w:ind/>
        <w:rPr>
          <w:color w:val="000000" w:themeColor="text1"/>
        </w:rPr>
      </w:pPr>
      <w:r>
        <w:rPr>
          <w:i/>
          <w:iCs/>
          <w:color w:val="000000" w:themeColor="text1"/>
          <w:lang w:val="es-ES"/>
        </w:rPr>
        <w:t xml:space="preserve">Nota de verificación: las referencias a legislación nicaragüense deben contrastarse con el texto vigente antes de la entrega. El equipo no dispone de acceso verificado a las fuentes oficiales al momento de redactar.</w:t>
      </w:r>
      <w:bookmarkEnd w:id="59"/>
      <w:r>
        <w:rPr>
          <w:color w:val="000000" w:themeColor="text1"/>
        </w:rPr>
      </w:r>
    </w:p>
    <w:p>
      <w:pPr>
        <w:pStyle w:val="912"/>
        <w:pBdr/>
        <w:spacing/>
        <w:ind/>
        <w:rPr>
          <w:color w:val="000000" w:themeColor="text1"/>
        </w:rPr>
      </w:pPr>
      <w:r>
        <w:rPr>
          <w:color w:val="000000" w:themeColor="text1"/>
          <w:lang w:val="es-ES" w:bidi="es-ES"/>
        </w:rPr>
      </w:r>
      <w:bookmarkStart w:id="111" w:name="_Toc37"/>
      <w:r>
        <w:rPr>
          <w:color w:val="000000" w:themeColor="text1"/>
          <w:lang w:val="es-ES" w:bidi="es-ES"/>
        </w:rPr>
      </w:r>
      <w:bookmarkStart w:id="60" w:name="análisis-foda"/>
      <w:r>
        <w:rPr>
          <w:color w:val="000000" w:themeColor="text1"/>
          <w:lang w:val="es-ES"/>
        </w:rPr>
        <w:t xml:space="preserve">2.10.3 Análisis FODA</w:t>
      </w:r>
      <w:bookmarkEnd w:id="111"/>
      <w:r>
        <w:rPr>
          <w:color w:val="000000" w:themeColor="text1"/>
        </w:rPr>
      </w:r>
    </w:p>
    <w:tbl>
      <w:tblPr>
        <w:tblStyle w:val="922"/>
        <w:tblW w:w="5000" w:type="pct"/>
        <w:tblBorders/>
        <w:tblLook w:val="0020" w:firstRow="1" w:lastRow="0" w:firstColumn="0" w:lastColumn="0" w:noHBand="0" w:noVBand="0"/>
      </w:tblPr>
      <w:tblGrid>
        <w:gridCol w:w="3960"/>
        <w:gridCol w:w="3960"/>
      </w:tblGrid>
      <w:tr>
        <w:trPr>
          <w:tblHeader/>
        </w:trPr>
        <w:tc>
          <w:tcPr>
            <w:tcBorders/>
          </w:tcPr>
          <w:p>
            <w:pPr>
              <w:pStyle w:val="902"/>
              <w:pBdr/>
              <w:spacing/>
              <w:ind/>
              <w:jc w:val="left"/>
              <w:rPr>
                <w:color w:val="000000" w:themeColor="text1"/>
              </w:rPr>
            </w:pPr>
            <w:r>
              <w:rPr>
                <w:b/>
                <w:bCs/>
                <w:color w:val="000000" w:themeColor="text1"/>
                <w:lang w:val="es-ES"/>
              </w:rPr>
              <w:t xml:space="preserve">Fortalezas</w:t>
            </w:r>
            <w:r>
              <w:rPr>
                <w:color w:val="000000" w:themeColor="text1"/>
              </w:rPr>
            </w:r>
          </w:p>
        </w:tc>
        <w:tc>
          <w:tcPr>
            <w:tcBorders/>
          </w:tcPr>
          <w:p>
            <w:pPr>
              <w:pStyle w:val="902"/>
              <w:pBdr/>
              <w:spacing/>
              <w:ind/>
              <w:jc w:val="left"/>
              <w:rPr>
                <w:color w:val="000000" w:themeColor="text1"/>
              </w:rPr>
            </w:pPr>
            <w:r>
              <w:rPr>
                <w:b/>
                <w:bCs/>
                <w:color w:val="000000" w:themeColor="text1"/>
                <w:lang w:val="es-ES"/>
              </w:rPr>
              <w:t xml:space="preserve">Debilidades</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Proximidad territorial real al problema; la sede está donde está el cliente.</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Plantilla de siete personas; toda ausencia es un punto único de falla.</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Estructura de costo mínima; punto de equilibrio alcanzable con volumen modesto.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Dependencia de un solo proveedor de mensajería externa, con costo variable no controlado.</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Propuesta «Demand-First» que evita el problema del mercado vacío.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Ninguna experiencia operativa previa del equipo en el sector.</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Estructura plana; ciclo de decisión de horas, no de semanas.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Capacidad de construcción limitada a dos personas, que además cursan estudios.</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Oportunidades</w:t>
            </w:r>
            <w:r>
              <w:rPr>
                <w:color w:val="000000" w:themeColor="text1"/>
              </w:rPr>
            </w:r>
          </w:p>
        </w:tc>
        <w:tc>
          <w:tcPr>
            <w:tcBorders/>
          </w:tcPr>
          <w:p>
            <w:pPr>
              <w:pStyle w:val="902"/>
              <w:pBdr/>
              <w:spacing/>
              <w:ind/>
              <w:jc w:val="left"/>
              <w:rPr>
                <w:color w:val="000000" w:themeColor="text1"/>
              </w:rPr>
            </w:pPr>
            <w:r>
              <w:rPr>
                <w:b/>
                <w:bCs/>
                <w:color w:val="000000" w:themeColor="text1"/>
                <w:lang w:val="es-ES"/>
              </w:rPr>
              <w:t xml:space="preserve">Amenazas</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Ausencia de un competidor digital establecido en el segmento B2B departamental.</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Que un distribuidor grande construya su propio canal digital y cierre el mercado.</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Penetración creciente de teléfonos inteligentes entre los comerciantes.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Resistencia activa de los intermediarios desplazados.</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Posibilidad de replicar el modelo en otros departamentos sin cambio estructural.</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Baja adopción por desconfianza hacia lo digital en el segmento de mayor edad.</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Valor del dato agregado de precios como activo futuro.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Cambios en las condiciones comerciales del proveedor de mensajería externa.</w:t>
            </w:r>
            <w:bookmarkEnd w:id="60"/>
            <w:r>
              <w:rPr>
                <w:color w:val="000000" w:themeColor="text1"/>
                <w:lang w:val="es-ES" w:bidi="es-ES"/>
              </w:rPr>
            </w:r>
            <w:bookmarkEnd w:id="61"/>
            <w:r>
              <w:rPr>
                <w:color w:val="000000" w:themeColor="text1"/>
              </w:rPr>
            </w:r>
          </w:p>
        </w:tc>
      </w:tr>
    </w:tbl>
    <w:p>
      <w:pPr>
        <w:pStyle w:val="911"/>
        <w:pBdr/>
        <w:spacing/>
        <w:ind/>
        <w:rPr>
          <w:color w:val="000000" w:themeColor="text1"/>
        </w:rPr>
      </w:pPr>
      <w:r>
        <w:rPr>
          <w:color w:val="000000" w:themeColor="text1"/>
          <w:lang w:val="es-ES" w:bidi="es-ES"/>
        </w:rPr>
      </w:r>
      <w:bookmarkStart w:id="112" w:name="_Toc38"/>
      <w:r>
        <w:rPr>
          <w:color w:val="000000" w:themeColor="text1"/>
          <w:lang w:val="es-ES" w:bidi="es-ES"/>
        </w:rPr>
      </w:r>
      <w:bookmarkStart w:id="62" w:name="Xaff833860cc00456597838a5b974793ee7f721a"/>
      <w:r>
        <w:rPr>
          <w:color w:val="000000" w:themeColor="text1"/>
          <w:lang w:val="es-ES"/>
        </w:rPr>
        <w:t xml:space="preserve">2.11 Situación problemática que origina el proyecto</w:t>
      </w:r>
      <w:bookmarkEnd w:id="112"/>
      <w:r>
        <w:rPr>
          <w:color w:val="000000" w:themeColor="text1"/>
        </w:rPr>
      </w:r>
    </w:p>
    <w:p>
      <w:pPr>
        <w:pStyle w:val="901"/>
        <w:pBdr/>
        <w:spacing/>
        <w:ind/>
        <w:rPr>
          <w:color w:val="000000" w:themeColor="text1"/>
        </w:rPr>
      </w:pPr>
      <w:r>
        <w:rPr>
          <w:color w:val="000000" w:themeColor="text1"/>
          <w:lang w:val="es-ES"/>
        </w:rPr>
        <w:t xml:space="preserve">La formulación se presenta en estructura de causa-efecto porque permite verificar que la solución que se especifique en los documentos siguientes ataque causas y no síntomas.</w:t>
      </w:r>
      <w:r>
        <w:rPr>
          <w:color w:val="000000" w:themeColor="text1"/>
        </w:rPr>
      </w:r>
    </w:p>
    <w:p>
      <w:pPr>
        <w:pStyle w:val="900"/>
        <w:pBdr/>
        <w:spacing/>
        <w:ind/>
        <w:rPr>
          <w:color w:val="000000" w:themeColor="text1"/>
        </w:rPr>
      </w:pPr>
      <w:r>
        <w:rPr>
          <w:b/>
          <w:bCs/>
          <w:color w:val="000000" w:themeColor="text1"/>
          <w:lang w:val="es-ES"/>
        </w:rPr>
        <w:t xml:space="preserve">Problema central</w:t>
      </w:r>
      <w:r>
        <w:rPr>
          <w:color w:val="000000" w:themeColor="text1"/>
        </w:rPr>
      </w:r>
    </w:p>
    <w:p>
      <w:pPr>
        <w:pStyle w:val="919"/>
        <w:pBdr/>
        <w:spacing/>
        <w:ind/>
        <w:rPr>
          <w:lang w:val="es-ES"/>
        </w:rPr>
      </w:pPr>
      <w:r>
        <w:rPr>
          <w:color w:val="000000" w:themeColor="text1"/>
          <w:lang w:val="es-ES"/>
        </w:rPr>
        <w:t xml:space="preserve">La información comercial entre los minoristas, los distribuidores y los productores de los departamentos del occidente y norte de Nicaragua circula por canales informales y no estructurados, lo que impide la agregación de la demanda, destruye el poder de negociación del comerciante pequeño y expone al prod</w:t>
      </w:r>
      <w:r>
        <w:rPr>
          <w:lang w:val="es-ES"/>
        </w:rPr>
        <w:t xml:space="preserve">uctor agrícola a la pérdida de su excedente.</w:t>
      </w:r>
    </w:p>
    <w:p>
      <w:pPr>
        <w:pStyle w:val="901"/>
        <w:pBdr/>
        <w:spacing/>
        <w:ind/>
        <w:rPr>
          <w:lang w:val="es-ES"/>
        </w:rPr>
      </w:pPr>
      <w:r>
        <w:rPr>
          <w:b/>
          <w:bCs/>
          <w:lang w:val="es-ES"/>
        </w:rPr>
        <w:t xml:space="preserve">Causas</w:t>
      </w:r>
      <w:r>
        <w:rPr>
          <w:lang w:val="es-ES"/>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lang w:val="es-ES"/>
              </w:rPr>
            </w:pPr>
            <w:r>
              <w:rPr>
                <w:lang w:val="es-ES"/>
              </w:rPr>
              <w:t xml:space="preserve">#</w:t>
            </w:r>
          </w:p>
        </w:tc>
        <w:tc>
          <w:tcPr>
            <w:tcBorders/>
          </w:tcPr>
          <w:p>
            <w:pPr>
              <w:pStyle w:val="902"/>
              <w:pBdr/>
              <w:spacing/>
              <w:ind/>
              <w:jc w:val="left"/>
              <w:rPr>
                <w:lang w:val="es-ES"/>
              </w:rPr>
            </w:pPr>
            <w:r>
              <w:rPr>
                <w:lang w:val="es-ES"/>
              </w:rPr>
              <w:t xml:space="preserve">Causa</w:t>
            </w:r>
          </w:p>
        </w:tc>
        <w:tc>
          <w:tcPr>
            <w:tcBorders/>
          </w:tcPr>
          <w:p>
            <w:pPr>
              <w:pStyle w:val="902"/>
              <w:pBdr/>
              <w:spacing/>
              <w:ind/>
              <w:jc w:val="left"/>
              <w:rPr>
                <w:lang w:val="es-ES"/>
              </w:rPr>
            </w:pPr>
            <w:r>
              <w:rPr>
                <w:lang w:val="es-ES"/>
              </w:rPr>
              <w:t xml:space="preserve">Naturaleza</w:t>
            </w:r>
          </w:p>
        </w:tc>
      </w:tr>
      <w:tr>
        <w:trPr/>
        <w:tc>
          <w:tcPr>
            <w:tcBorders/>
          </w:tcPr>
          <w:p>
            <w:pPr>
              <w:pStyle w:val="902"/>
              <w:pBdr/>
              <w:spacing/>
              <w:ind/>
              <w:jc w:val="left"/>
              <w:rPr>
                <w:lang w:val="es-ES"/>
              </w:rPr>
            </w:pPr>
            <w:r>
              <w:rPr>
                <w:lang w:val="es-ES"/>
              </w:rPr>
              <w:t xml:space="preserve">C1</w:t>
            </w:r>
          </w:p>
        </w:tc>
        <w:tc>
          <w:tcPr>
            <w:tcBorders/>
          </w:tcPr>
          <w:p>
            <w:pPr>
              <w:pStyle w:val="902"/>
              <w:pBdr/>
              <w:spacing/>
              <w:ind/>
              <w:jc w:val="left"/>
              <w:rPr>
                <w:lang w:val="es-ES"/>
              </w:rPr>
            </w:pPr>
            <w:r>
              <w:rPr>
                <w:lang w:val="es-ES"/>
              </w:rPr>
              <w:t xml:space="preserve">Registro manual del reabastecimiento en libretas de papel y notas sueltas.</w:t>
            </w:r>
          </w:p>
        </w:tc>
        <w:tc>
          <w:tcPr>
            <w:tcBorders/>
          </w:tcPr>
          <w:p>
            <w:pPr>
              <w:pStyle w:val="902"/>
              <w:pBdr/>
              <w:spacing/>
              <w:ind/>
              <w:jc w:val="left"/>
              <w:rPr>
                <w:lang w:val="es-ES"/>
              </w:rPr>
            </w:pPr>
            <w:r>
              <w:rPr>
                <w:lang w:val="es-ES"/>
              </w:rPr>
              <w:t xml:space="preserve">Operativa</w:t>
            </w:r>
          </w:p>
        </w:tc>
      </w:tr>
      <w:tr>
        <w:trPr/>
        <w:tc>
          <w:tcPr>
            <w:tcBorders/>
          </w:tcPr>
          <w:p>
            <w:pPr>
              <w:pStyle w:val="902"/>
              <w:pBdr/>
              <w:spacing/>
              <w:ind/>
              <w:jc w:val="left"/>
              <w:rPr>
                <w:lang w:val="es-ES"/>
              </w:rPr>
            </w:pPr>
            <w:r>
              <w:rPr>
                <w:lang w:val="es-ES"/>
              </w:rPr>
              <w:t xml:space="preserve">C2</w:t>
            </w:r>
          </w:p>
        </w:tc>
        <w:tc>
          <w:tcPr>
            <w:tcBorders/>
          </w:tcPr>
          <w:p>
            <w:pPr>
              <w:pStyle w:val="902"/>
              <w:pBdr/>
              <w:spacing/>
              <w:ind/>
              <w:jc w:val="left"/>
              <w:rPr>
                <w:lang w:val="es-ES"/>
              </w:rPr>
            </w:pPr>
            <w:r>
              <w:rPr>
                <w:lang w:val="es-ES"/>
              </w:rPr>
              <w:t xml:space="preserve">Comunicación comercial por llamadas y grupos de mensajería sin estructura ni historial consultable.</w:t>
            </w:r>
          </w:p>
        </w:tc>
        <w:tc>
          <w:tcPr>
            <w:tcBorders/>
          </w:tcPr>
          <w:p>
            <w:pPr>
              <w:pStyle w:val="902"/>
              <w:pBdr/>
              <w:spacing/>
              <w:ind/>
              <w:jc w:val="left"/>
              <w:rPr>
                <w:lang w:val="es-ES"/>
              </w:rPr>
            </w:pPr>
            <w:r>
              <w:rPr>
                <w:lang w:val="es-ES"/>
              </w:rPr>
              <w:t xml:space="preserve">Operativa</w:t>
            </w:r>
          </w:p>
        </w:tc>
      </w:tr>
      <w:tr>
        <w:trPr/>
        <w:tc>
          <w:tcPr>
            <w:tcBorders/>
          </w:tcPr>
          <w:p>
            <w:pPr>
              <w:pStyle w:val="902"/>
              <w:pBdr/>
              <w:spacing/>
              <w:ind/>
              <w:jc w:val="left"/>
              <w:rPr>
                <w:lang w:val="es-ES"/>
              </w:rPr>
            </w:pPr>
            <w:r>
              <w:rPr>
                <w:lang w:val="es-ES"/>
              </w:rPr>
              <w:t xml:space="preserve">C3</w:t>
            </w:r>
          </w:p>
        </w:tc>
        <w:tc>
          <w:tcPr>
            <w:tcBorders/>
          </w:tcPr>
          <w:p>
            <w:pPr>
              <w:pStyle w:val="902"/>
              <w:pBdr/>
              <w:spacing/>
              <w:ind/>
              <w:jc w:val="left"/>
              <w:rPr>
                <w:lang w:val="es-ES"/>
              </w:rPr>
            </w:pPr>
            <w:r>
              <w:rPr>
                <w:lang w:val="es-ES"/>
              </w:rPr>
              <w:t xml:space="preserve">Inexistencia de un mecanismo que permita sumar la demanda de comercios distintos.</w:t>
            </w:r>
          </w:p>
        </w:tc>
        <w:tc>
          <w:tcPr>
            <w:tcBorders/>
          </w:tcPr>
          <w:p>
            <w:pPr>
              <w:pStyle w:val="902"/>
              <w:pBdr/>
              <w:spacing/>
              <w:ind/>
              <w:jc w:val="left"/>
              <w:rPr>
                <w:lang w:val="es-ES"/>
              </w:rPr>
            </w:pPr>
            <w:r>
              <w:rPr>
                <w:lang w:val="es-ES"/>
              </w:rPr>
              <w:t xml:space="preserve">Estructural</w:t>
            </w:r>
          </w:p>
        </w:tc>
      </w:tr>
      <w:tr>
        <w:trPr/>
        <w:tc>
          <w:tcPr>
            <w:tcBorders/>
          </w:tcPr>
          <w:p>
            <w:pPr>
              <w:pStyle w:val="902"/>
              <w:pBdr/>
              <w:spacing/>
              <w:ind/>
              <w:jc w:val="left"/>
              <w:rPr>
                <w:lang w:val="es-ES"/>
              </w:rPr>
            </w:pPr>
            <w:r>
              <w:rPr>
                <w:lang w:val="es-ES"/>
              </w:rPr>
              <w:t xml:space="preserve">C4</w:t>
            </w:r>
          </w:p>
        </w:tc>
        <w:tc>
          <w:tcPr>
            <w:tcBorders/>
          </w:tcPr>
          <w:p>
            <w:pPr>
              <w:pStyle w:val="902"/>
              <w:pBdr/>
              <w:spacing/>
              <w:ind/>
              <w:jc w:val="left"/>
              <w:rPr>
                <w:lang w:val="es-ES"/>
              </w:rPr>
            </w:pPr>
            <w:r>
              <w:rPr>
                <w:lang w:val="es-ES"/>
              </w:rPr>
              <w:t xml:space="preserve">Concentración de la oferta mayorista en Managua y dependencia de rutas de preventa intermitentes.</w:t>
            </w:r>
          </w:p>
        </w:tc>
        <w:tc>
          <w:tcPr>
            <w:tcBorders/>
          </w:tcPr>
          <w:p>
            <w:pPr>
              <w:pStyle w:val="902"/>
              <w:pBdr/>
              <w:spacing/>
              <w:ind/>
              <w:jc w:val="left"/>
              <w:rPr>
                <w:lang w:val="es-ES"/>
              </w:rPr>
            </w:pPr>
            <w:r>
              <w:rPr>
                <w:lang w:val="es-ES"/>
              </w:rPr>
              <w:t xml:space="preserve">Estructural</w:t>
            </w:r>
          </w:p>
        </w:tc>
      </w:tr>
      <w:tr>
        <w:trPr/>
        <w:tc>
          <w:tcPr>
            <w:tcBorders/>
          </w:tcPr>
          <w:p>
            <w:pPr>
              <w:pStyle w:val="902"/>
              <w:pBdr/>
              <w:spacing/>
              <w:ind/>
              <w:jc w:val="left"/>
              <w:rPr>
                <w:lang w:val="es-ES"/>
              </w:rPr>
            </w:pPr>
            <w:r>
              <w:rPr>
                <w:lang w:val="es-ES"/>
              </w:rPr>
              <w:t xml:space="preserve">C5</w:t>
            </w:r>
          </w:p>
        </w:tc>
        <w:tc>
          <w:tcPr>
            <w:tcBorders/>
          </w:tcPr>
          <w:p>
            <w:pPr>
              <w:pStyle w:val="902"/>
              <w:pBdr/>
              <w:spacing/>
              <w:ind/>
              <w:jc w:val="left"/>
              <w:rPr>
                <w:lang w:val="es-ES"/>
              </w:rPr>
            </w:pPr>
            <w:r>
              <w:rPr>
                <w:lang w:val="es-ES"/>
              </w:rPr>
              <w:t xml:space="preserve">Ausencia de un canal alternativo de colocación cuando el mercado mayorista tradicional reduce su cuota.</w:t>
            </w:r>
          </w:p>
        </w:tc>
        <w:tc>
          <w:tcPr>
            <w:tcBorders/>
          </w:tcPr>
          <w:p>
            <w:pPr>
              <w:pStyle w:val="902"/>
              <w:pBdr/>
              <w:spacing/>
              <w:ind/>
              <w:jc w:val="left"/>
              <w:rPr>
                <w:lang w:val="es-ES"/>
              </w:rPr>
            </w:pPr>
            <w:r>
              <w:rPr>
                <w:lang w:val="es-ES"/>
              </w:rPr>
              <w:t xml:space="preserve">Estructural</w:t>
            </w:r>
          </w:p>
        </w:tc>
      </w:tr>
      <w:tr>
        <w:trPr/>
        <w:tc>
          <w:tcPr>
            <w:tcBorders/>
          </w:tcPr>
          <w:p>
            <w:pPr>
              <w:pStyle w:val="902"/>
              <w:pBdr/>
              <w:spacing/>
              <w:ind/>
              <w:jc w:val="left"/>
              <w:rPr>
                <w:lang w:val="es-ES"/>
              </w:rPr>
            </w:pPr>
            <w:r>
              <w:rPr>
                <w:lang w:val="es-ES"/>
              </w:rPr>
              <w:t xml:space="preserve">C6</w:t>
            </w:r>
          </w:p>
        </w:tc>
        <w:tc>
          <w:tcPr>
            <w:tcBorders/>
          </w:tcPr>
          <w:p>
            <w:pPr>
              <w:pStyle w:val="902"/>
              <w:pBdr/>
              <w:spacing/>
              <w:ind/>
              <w:jc w:val="left"/>
              <w:rPr>
                <w:lang w:val="es-ES"/>
              </w:rPr>
            </w:pPr>
            <w:r>
              <w:rPr>
                <w:lang w:val="es-ES"/>
              </w:rPr>
              <w:t xml:space="preserve">Falta de información de precio de referencia verificable en el territorio.</w:t>
            </w:r>
          </w:p>
        </w:tc>
        <w:tc>
          <w:tcPr>
            <w:tcBorders/>
          </w:tcPr>
          <w:p>
            <w:pPr>
              <w:pStyle w:val="902"/>
              <w:pBdr/>
              <w:spacing/>
              <w:ind/>
              <w:jc w:val="left"/>
              <w:rPr>
                <w:lang w:val="es-ES"/>
              </w:rPr>
            </w:pPr>
            <w:r>
              <w:rPr>
                <w:lang w:val="es-ES"/>
              </w:rPr>
              <w:t xml:space="preserve">Informacional</w:t>
            </w:r>
          </w:p>
        </w:tc>
      </w:tr>
    </w:tbl>
    <w:p>
      <w:pPr>
        <w:pStyle w:val="900"/>
        <w:pBdr/>
        <w:spacing/>
        <w:ind/>
        <w:rPr>
          <w:lang w:val="es-ES"/>
        </w:rPr>
      </w:pPr>
      <w:r>
        <w:rPr>
          <w:b/>
          <w:bCs/>
          <w:lang w:val="es-ES"/>
        </w:rPr>
        <w:t xml:space="preserve">Efectos</w:t>
      </w:r>
      <w:r>
        <w:rPr>
          <w:lang w:val="es-ES"/>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lang w:val="es-ES"/>
              </w:rPr>
            </w:pPr>
            <w:r>
              <w:rPr>
                <w:lang w:val="es-ES"/>
              </w:rPr>
              <w:t xml:space="preserve">#</w:t>
            </w:r>
          </w:p>
        </w:tc>
        <w:tc>
          <w:tcPr>
            <w:tcBorders/>
          </w:tcPr>
          <w:p>
            <w:pPr>
              <w:pStyle w:val="902"/>
              <w:pBdr/>
              <w:spacing/>
              <w:ind/>
              <w:jc w:val="left"/>
              <w:rPr>
                <w:lang w:val="es-ES"/>
              </w:rPr>
            </w:pPr>
            <w:r>
              <w:rPr>
                <w:lang w:val="es-ES"/>
              </w:rPr>
              <w:t xml:space="preserve">Efecto</w:t>
            </w:r>
          </w:p>
        </w:tc>
        <w:tc>
          <w:tcPr>
            <w:tcBorders/>
          </w:tcPr>
          <w:p>
            <w:pPr>
              <w:pStyle w:val="902"/>
              <w:pBdr/>
              <w:spacing/>
              <w:ind/>
              <w:jc w:val="left"/>
              <w:rPr>
                <w:lang w:val="es-ES"/>
              </w:rPr>
            </w:pPr>
            <w:r>
              <w:rPr>
                <w:lang w:val="es-ES"/>
              </w:rPr>
              <w:t xml:space="preserve">Sobre quién</w:t>
            </w:r>
          </w:p>
        </w:tc>
      </w:tr>
      <w:tr>
        <w:trPr/>
        <w:tc>
          <w:tcPr>
            <w:tcBorders/>
          </w:tcPr>
          <w:p>
            <w:pPr>
              <w:pStyle w:val="902"/>
              <w:pBdr/>
              <w:spacing/>
              <w:ind/>
              <w:jc w:val="left"/>
              <w:rPr>
                <w:color w:val="000000" w:themeColor="text1"/>
              </w:rPr>
            </w:pPr>
            <w:r>
              <w:rPr>
                <w:color w:val="000000" w:themeColor="text1"/>
                <w:lang w:val="es-ES"/>
              </w:rPr>
              <w:t xml:space="preserve">E1</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Compra permanente a precio de lista, sin acceso a descuento por volumen.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Minorista</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E2</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Quiebres de stock recurrentes en categorías de alta rotación.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Minorista y consumidor final</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E3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Merma y pérdida total del excedente no colocado a tiempo.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Productor</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E4</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Aceptación de condiciones desfavorables impuestas por el intermediario.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Productor</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E5</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Costo de adquisición de clientes prohibitivo en el territorio disperso.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Distribuidor</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E6</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Captura del margen por quien controla el canal físico y no por quien produce o vende.</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Toda la cadena</w:t>
            </w:r>
            <w:r>
              <w:rPr>
                <w:color w:val="000000" w:themeColor="text1"/>
              </w:rPr>
            </w:r>
          </w:p>
        </w:tc>
      </w:tr>
    </w:tbl>
    <w:p>
      <w:pPr>
        <w:pStyle w:val="900"/>
        <w:pBdr/>
        <w:spacing/>
        <w:ind/>
        <w:rPr>
          <w:color w:val="000000" w:themeColor="text1"/>
        </w:rPr>
      </w:pPr>
      <w:r>
        <w:rPr>
          <w:b/>
          <w:bCs/>
          <w:color w:val="000000" w:themeColor="text1"/>
          <w:lang w:val="es-ES"/>
        </w:rPr>
        <w:t xml:space="preserve">Cobertura de las causas por la estructura funcional</w:t>
      </w:r>
      <w:r>
        <w:rPr>
          <w:color w:val="000000" w:themeColor="text1"/>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color w:val="000000" w:themeColor="text1"/>
              </w:rPr>
            </w:pPr>
            <w:r>
              <w:rPr>
                <w:color w:val="000000" w:themeColor="text1"/>
                <w:lang w:val="es-ES"/>
              </w:rPr>
              <w:t xml:space="preserve">Causa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Proceso que la ataca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Objetivo de negocio</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C1, C2</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PM-02</w:t>
            </w:r>
            <w:r>
              <w:rPr>
                <w:color w:val="000000" w:themeColor="text1"/>
                <w:lang w:val="es-ES"/>
              </w:rPr>
              <w:t xml:space="preserve"> Captación y consolidación de la demanda</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O-NEG-01</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C3</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PM-02</w:t>
            </w:r>
            <w:r>
              <w:rPr>
                <w:color w:val="000000" w:themeColor="text1"/>
                <w:lang w:val="es-ES"/>
              </w:rPr>
              <w:t xml:space="preserve">, en su actividad de agrupación regional</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O-NEG-01</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C4</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PM-04</w:t>
            </w:r>
            <w:r>
              <w:rPr>
                <w:color w:val="000000" w:themeColor="text1"/>
                <w:lang w:val="es-ES"/>
              </w:rPr>
              <w:t xml:space="preserve"> Descubrimiento y emparejamiento</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O-NEG-01</w:t>
            </w:r>
            <w:r>
              <w:rPr>
                <w:color w:val="000000" w:themeColor="text1"/>
                <w:lang w:val="es-ES"/>
              </w:rPr>
              <w:t xml:space="preserve">, </w:t>
            </w:r>
            <w:r>
              <w:rPr>
                <w:rStyle w:val="931"/>
                <w:color w:val="000000" w:themeColor="text1"/>
                <w:lang w:val="es-ES"/>
              </w:rPr>
              <w:t xml:space="preserve">O-NEG-03</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C5</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PM-03</w:t>
            </w:r>
            <w:r>
              <w:rPr>
                <w:color w:val="000000" w:themeColor="text1"/>
                <w:lang w:val="es-ES"/>
              </w:rPr>
              <w:t xml:space="preserve"> Publicación y control de excedentes</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O-NEG-02</w:t>
            </w:r>
            <w:r>
              <w:rPr>
                <w:color w:val="000000" w:themeColor="text1"/>
              </w:rPr>
            </w:r>
          </w:p>
        </w:tc>
      </w:tr>
      <w:tr>
        <w:trPr/>
        <w:tc>
          <w:tcPr>
            <w:tcBorders/>
          </w:tcPr>
          <w:p>
            <w:pPr>
              <w:pStyle w:val="902"/>
              <w:pBdr/>
              <w:spacing/>
              <w:ind/>
              <w:jc w:val="left"/>
              <w:rPr>
                <w:color w:val="000000" w:themeColor="text1"/>
              </w:rPr>
            </w:pPr>
            <w:r>
              <w:rPr>
                <w:color w:val="000000" w:themeColor="text1"/>
                <w:lang w:val="es-ES"/>
              </w:rPr>
              <w:t xml:space="preserve">C6</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PM-05</w:t>
            </w:r>
            <w:r>
              <w:rPr>
                <w:color w:val="000000" w:themeColor="text1"/>
                <w:lang w:val="es-ES"/>
              </w:rPr>
              <w:t xml:space="preserve">, en su actividad de precio de referencia</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O-NEG-03</w:t>
            </w:r>
            <w:r>
              <w:rPr>
                <w:color w:val="000000" w:themeColor="text1"/>
              </w:rPr>
            </w:r>
          </w:p>
        </w:tc>
      </w:tr>
    </w:tbl>
    <w:p>
      <w:pPr>
        <w:pStyle w:val="900"/>
        <w:pBdr/>
        <w:spacing/>
        <w:ind/>
        <w:rPr>
          <w:color w:val="000000" w:themeColor="text1"/>
        </w:rPr>
      </w:pPr>
      <w:r>
        <w:rPr>
          <w:color w:val="000000" w:themeColor="text1"/>
          <w:lang w:val="es-ES"/>
        </w:rPr>
        <w:t xml:space="preserve">Las seis causas quedan cubiertas. Ninguna carece de proceso asignado, y ningún proceso misional existe sin una causa que lo justifique; la única excepción es </w:t>
      </w:r>
      <w:r>
        <w:rPr>
          <w:rStyle w:val="931"/>
          <w:color w:val="000000" w:themeColor="text1"/>
          <w:lang w:val="es-ES"/>
        </w:rPr>
        <w:t xml:space="preserve">PM-07</w:t>
      </w:r>
      <w:r>
        <w:rPr>
          <w:color w:val="000000" w:themeColor="text1"/>
          <w:lang w:val="es-ES"/>
        </w:rPr>
        <w:t xml:space="preserve">, que no ataca una causa del problema del cliente sino que sostiene la viabilidad económica de la organización, y se declara como tal.</w:t>
      </w:r>
      <w:bookmarkEnd w:id="62"/>
      <w:r>
        <w:rPr>
          <w:color w:val="000000" w:themeColor="text1"/>
        </w:rPr>
      </w:r>
    </w:p>
    <w:p>
      <w:pPr>
        <w:pStyle w:val="911"/>
        <w:pBdr/>
        <w:spacing/>
        <w:ind/>
        <w:rPr>
          <w:color w:val="000000" w:themeColor="text1"/>
        </w:rPr>
      </w:pPr>
      <w:r>
        <w:rPr>
          <w:color w:val="000000" w:themeColor="text1"/>
          <w:lang w:val="es-ES" w:bidi="es-ES"/>
        </w:rPr>
      </w:r>
      <w:bookmarkStart w:id="113" w:name="_Toc39"/>
      <w:r>
        <w:rPr>
          <w:color w:val="000000" w:themeColor="text1"/>
          <w:lang w:val="es-ES" w:bidi="es-ES"/>
        </w:rPr>
      </w:r>
      <w:bookmarkStart w:id="63" w:name="Xaf3aa51b6af6719d51c61a1ff5a407e06ec6d67"/>
      <w:r>
        <w:rPr>
          <w:color w:val="000000" w:themeColor="text1"/>
          <w:lang w:val="es-ES"/>
        </w:rPr>
        <w:t xml:space="preserve">2.12 Restricciones organizacionales impuestas a los documentos subsiguientes</w:t>
      </w:r>
      <w:bookmarkEnd w:id="113"/>
      <w:r>
        <w:rPr>
          <w:color w:val="000000" w:themeColor="text1"/>
        </w:rPr>
      </w:r>
    </w:p>
    <w:p>
      <w:pPr>
        <w:pStyle w:val="901"/>
        <w:pBdr/>
        <w:spacing/>
        <w:ind/>
        <w:rPr>
          <w:color w:val="000000" w:themeColor="text1"/>
        </w:rPr>
      </w:pPr>
      <w:r>
        <w:rPr>
          <w:color w:val="000000" w:themeColor="text1"/>
          <w:lang w:val="es-ES"/>
        </w:rPr>
        <w:t xml:space="preserve">El SWEBOK v4.0a dedica un apartado específico a la ley formulada por Melvin Conway en 1968, según la cual las organizaciones que diseñan sistemas están condenadas a producir copias de sus propias estructuras de comunicación, y confirma que estudios empíricos modernos la validan. Si esa ley opera, la estructura descrita en la sección 2.6 no es contexto: es una </w:t>
      </w:r>
      <w:r>
        <w:rPr>
          <w:b/>
          <w:bCs/>
          <w:color w:val="000000" w:themeColor="text1"/>
          <w:lang w:val="es-ES"/>
        </w:rPr>
        <w:t xml:space="preserve">causa</w:t>
      </w:r>
      <w:r>
        <w:rPr>
          <w:color w:val="000000" w:themeColor="text1"/>
          <w:lang w:val="es-ES"/>
        </w:rPr>
        <w:t xml:space="preserve"> cuyos efectos aparecerán en la arquitectura, se los invoque o no.</w:t>
      </w:r>
      <w:r>
        <w:rPr>
          <w:color w:val="000000" w:themeColor="text1"/>
        </w:rPr>
      </w:r>
    </w:p>
    <w:p>
      <w:pPr>
        <w:pStyle w:val="900"/>
        <w:pBdr/>
        <w:spacing/>
        <w:ind/>
        <w:rPr>
          <w:color w:val="000000" w:themeColor="text1"/>
        </w:rPr>
      </w:pPr>
      <w:r>
        <w:rPr>
          <w:color w:val="000000" w:themeColor="text1"/>
          <w:lang w:val="es-ES"/>
        </w:rPr>
        <w:t xml:space="preserve">El equipo formaliza esa causalidad como restricciones explícitas y verificables. Los documentos 3 y 4 deben satisfacerlas o declarar por escrito el motivo de su incumplimiento.</w:t>
      </w:r>
      <w:r>
        <w:rPr>
          <w:color w:val="000000" w:themeColor="text1"/>
        </w:rPr>
      </w:r>
    </w:p>
    <w:tbl>
      <w:tblPr>
        <w:tblStyle w:val="922"/>
        <w:tblW w:w="5000" w:type="pct"/>
        <w:tblBorders/>
        <w:tblLook w:val="0020" w:firstRow="1" w:lastRow="0" w:firstColumn="0" w:lastColumn="0" w:noHBand="0" w:noVBand="0"/>
      </w:tblPr>
      <w:tblGrid>
        <w:gridCol w:w="1980"/>
        <w:gridCol w:w="1980"/>
        <w:gridCol w:w="1980"/>
        <w:gridCol w:w="1980"/>
      </w:tblGrid>
      <w:tr>
        <w:trPr>
          <w:tblHeader/>
        </w:trPr>
        <w:tc>
          <w:tcPr>
            <w:tcBorders/>
          </w:tcPr>
          <w:p>
            <w:pPr>
              <w:pStyle w:val="902"/>
              <w:pBdr/>
              <w:spacing/>
              <w:ind/>
              <w:jc w:val="left"/>
              <w:rPr>
                <w:color w:val="000000" w:themeColor="text1"/>
              </w:rPr>
            </w:pPr>
            <w:r>
              <w:rPr>
                <w:color w:val="000000" w:themeColor="text1"/>
                <w:lang w:val="es-ES"/>
              </w:rPr>
              <w:t xml:space="preserve">ID</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Restricción organizacional</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Origen en este documento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Consecuencia esperada</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RO-01</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Existe una sola unidad de construcción, con dos personas y sin especialización interna por componente.</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U-01</w:t>
            </w:r>
            <w:r>
              <w:rPr>
                <w:color w:val="000000" w:themeColor="text1"/>
                <w:lang w:val="es-ES"/>
              </w:rPr>
              <w:t xml:space="preserve">, sección 2.6.3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La solución no podrá exigir más unidades de despliegue gobernadas de forma autónoma de las que el equipo puede sostener. Una fragmentación en servicios independientes carecería de la estructura organizativa que la haría viable.</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RO-02</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No existe personal de operación de infraestructura dedicado.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Sección 2.6.3, dotación de </w:t>
            </w:r>
            <w:r>
              <w:rPr>
                <w:rStyle w:val="931"/>
                <w:color w:val="000000" w:themeColor="text1"/>
                <w:lang w:val="es-ES"/>
              </w:rPr>
              <w:t xml:space="preserve">U-01</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La operación debe ser esencialmente desatendida. Quedan excluidas las topologías que requieran intervención manual continua o guardia permanente.</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RO-03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No existe presupuesto de licenciamiento, y el costo mensual de infraestructura tiene techo fijado en el 10 % del ingreso por comisión.</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O-NEG-05</w:t>
            </w:r>
            <w:r>
              <w:rPr>
                <w:color w:val="000000" w:themeColor="text1"/>
                <w:lang w:val="es-ES"/>
              </w:rPr>
              <w:t xml:space="preserve"> y sección 2.5.3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Solo son admisibles tecnologías sin costo de licencia y servicios de capa gratuita o de costo marginal.</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RO-04</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Existe segregación estricta de funciones entre quien construye (</w:t>
            </w:r>
            <w:r>
              <w:rPr>
                <w:rStyle w:val="931"/>
                <w:color w:val="000000" w:themeColor="text1"/>
                <w:lang w:val="es-ES"/>
              </w:rPr>
              <w:t xml:space="preserve">U-01</w:t>
            </w:r>
            <w:r>
              <w:rPr>
                <w:color w:val="000000" w:themeColor="text1"/>
                <w:lang w:val="es-ES"/>
              </w:rPr>
              <w:t xml:space="preserve">) y quien administra la operación del mercado (</w:t>
            </w:r>
            <w:r>
              <w:rPr>
                <w:rStyle w:val="931"/>
                <w:color w:val="000000" w:themeColor="text1"/>
                <w:lang w:val="es-ES"/>
              </w:rPr>
              <w:t xml:space="preserve">U-02</w:t>
            </w:r>
            <w:r>
              <w:rPr>
                <w:color w:val="000000" w:themeColor="text1"/>
                <w:lang w:val="es-ES"/>
              </w:rPr>
              <w:t xml:space="preserve">).</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Control interno declarado en 2.6.3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El sistema debe materializar una frontera de autorización explícita entre ambas funciones y llevar registro inmutable de las acciones administrativas.</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RO-05</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La coordinación entre unidades se realiza por ajuste mutuo a través de un canal único, sin intermediarios ni línea media.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Sección 2.6.4</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Las fronteras internas del sistema deben ser lógicamente nítidas pero no requerir mediación costosa; la comunicación interna directa es preferible a capas de mediación.</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RO-06</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La operación es territorial, sobre redes celulares degradadas y teléfonos de gama media, y una parte del público objetivo tiene alfabetización digital baja.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Sección 2.2 y </w:t>
            </w:r>
            <w:r>
              <w:rPr>
                <w:rStyle w:val="931"/>
                <w:color w:val="000000" w:themeColor="text1"/>
                <w:lang w:val="es-ES"/>
              </w:rPr>
              <w:t xml:space="preserve">U-03</w:t>
            </w:r>
            <w:r>
              <w:rPr>
                <w:color w:val="000000" w:themeColor="text1"/>
                <w:lang w:val="es-ES"/>
              </w:rPr>
              <w:t xml:space="preserve"> en 2.6.3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El producto debe priorizar peso reducido, tolerancia a conectividad intermitente, uso en pantalla pequeña y fricción mínima en los flujos de registro y publicación.</w:t>
            </w:r>
            <w:r>
              <w:rPr>
                <w:color w:val="000000" w:themeColor="text1"/>
              </w:rPr>
            </w:r>
          </w:p>
        </w:tc>
      </w:tr>
    </w:tbl>
    <w:p>
      <w:pPr>
        <w:pStyle w:val="900"/>
        <w:pBdr/>
        <w:spacing/>
        <w:ind/>
        <w:rPr>
          <w:color w:val="000000" w:themeColor="text1"/>
        </w:rPr>
      </w:pPr>
      <w:r>
        <w:rPr>
          <w:color w:val="000000" w:themeColor="text1"/>
          <w:lang w:val="es-ES"/>
        </w:rPr>
        <w:t xml:space="preserve">Estas seis restricciones, junto con los cinco objetivos de negocio y los trece procesos, constituyen el contenido íntegro que este documento transfiere al resto de la serie. La verificación de que los documentos ya emitidos las satisfacen se registra en el Anexo C.</w:t>
      </w:r>
      <w:r>
        <w:rPr>
          <w:color w:val="000000" w:themeColor="text1"/>
        </w:rPr>
      </w:r>
    </w:p>
    <w:p>
      <w:pPr>
        <w:pBdr/>
        <w:spacing/>
        <w:ind/>
        <w:rPr>
          <w:color w:val="000000" w:themeColor="text1"/>
        </w:rPr>
      </w:pPr>
      <w:r>
        <w:rPr>
          <w:color w:val="000000" w:themeColor="text1"/>
          <w:lang w:val="es-ES"/>
        </w:rPr>
        <w:br w:type="page" w:clear="all"/>
      </w:r>
      <w:bookmarkEnd w:id="63"/>
      <w:r>
        <w:rPr>
          <w:color w:val="000000" w:themeColor="text1"/>
          <w:lang w:val="es-ES" w:bidi="es-ES"/>
        </w:rPr>
      </w:r>
      <w:bookmarkEnd w:id="64"/>
      <w:r>
        <w:rPr>
          <w:color w:val="000000" w:themeColor="text1"/>
        </w:rPr>
      </w:r>
    </w:p>
    <w:p>
      <w:pPr>
        <w:pStyle w:val="910"/>
        <w:pBdr/>
        <w:spacing/>
        <w:ind/>
        <w:rPr>
          <w:color w:val="000000" w:themeColor="text1"/>
        </w:rPr>
      </w:pPr>
      <w:r>
        <w:rPr>
          <w:color w:val="000000" w:themeColor="text1"/>
          <w:lang w:val="es-ES" w:bidi="es-ES"/>
        </w:rPr>
      </w:r>
      <w:bookmarkStart w:id="114" w:name="_Toc40"/>
      <w:r>
        <w:rPr>
          <w:color w:val="000000" w:themeColor="text1"/>
          <w:lang w:val="es-ES" w:bidi="es-ES"/>
        </w:rPr>
      </w:r>
      <w:bookmarkStart w:id="65" w:name="conclusiones"/>
      <w:r>
        <w:rPr>
          <w:color w:val="000000" w:themeColor="text1"/>
          <w:lang w:val="es-ES"/>
        </w:rPr>
        <w:t xml:space="preserve">3. Conclusiones</w:t>
      </w:r>
      <w:bookmarkEnd w:id="114"/>
      <w:r>
        <w:rPr>
          <w:color w:val="000000" w:themeColor="text1"/>
        </w:rPr>
      </w:r>
    </w:p>
    <w:p>
      <w:pPr>
        <w:pStyle w:val="901"/>
        <w:pBdr/>
        <w:spacing/>
        <w:ind/>
        <w:rPr>
          <w:color w:val="000000" w:themeColor="text1"/>
        </w:rPr>
      </w:pPr>
      <w:r>
        <w:rPr>
          <w:b/>
          <w:bCs/>
          <w:color w:val="000000" w:themeColor="text1"/>
          <w:lang w:val="es-ES"/>
        </w:rPr>
        <w:t xml:space="preserve">Primera.</w:t>
      </w:r>
      <w:r>
        <w:rPr>
          <w:color w:val="000000" w:themeColor="text1"/>
          <w:lang w:val="es-ES"/>
        </w:rPr>
        <w:t xml:space="preserve"> El objeto de estudio tiene dos niveles que era necesario separar antes de describir nada: la organización promotora, que es la empresa simulada AbasteceNi, S.A., y el ecosistema comercial departamental, que es su entorno. Confundirlos habría producido un organigrama poblado de clientes y una estructura funcional sin dueño. La separación declarada en la sección 2.1 es la decisión metodológica de la que depende la coherencia de la serie documental completa.</w:t>
      </w:r>
      <w:r>
        <w:rPr>
          <w:color w:val="000000" w:themeColor="text1"/>
        </w:rPr>
      </w:r>
    </w:p>
    <w:p>
      <w:pPr>
        <w:pStyle w:val="900"/>
        <w:pBdr/>
        <w:spacing/>
        <w:ind/>
        <w:rPr>
          <w:color w:val="000000" w:themeColor="text1"/>
        </w:rPr>
      </w:pPr>
      <w:r>
        <w:rPr>
          <w:b/>
          <w:bCs/>
          <w:color w:val="000000" w:themeColor="text1"/>
          <w:lang w:val="es-ES"/>
        </w:rPr>
        <w:t xml:space="preserve">Segunda.</w:t>
      </w:r>
      <w:r>
        <w:rPr>
          <w:color w:val="000000" w:themeColor="text1"/>
          <w:lang w:val="es-ES"/>
        </w:rPr>
        <w:t xml:space="preserve"> La estructura funcional levantada revela el hallazgo que justifica la existencia misma del proyecto de software: </w:t>
      </w:r>
      <w:r>
        <w:rPr>
          <w:b/>
          <w:bCs/>
          <w:color w:val="000000" w:themeColor="text1"/>
          <w:lang w:val="es-ES"/>
        </w:rPr>
        <w:t xml:space="preserve">dos de los siete procesos misionales de la organización no tienen ejecutante humano viable</w:t>
      </w:r>
      <w:r>
        <w:rPr>
          <w:color w:val="000000" w:themeColor="text1"/>
          <w:lang w:val="es-ES"/>
        </w:rPr>
        <w:t xml:space="preserve">. El emparejamiento entre oferta y demanda y la conducción de la negociación, funciones que en el modelo tradicional del sector ejecutan el vendedor de ruta y el intermediario de mercado, no pueden realizarse manualmente por una organización de siete personas a escala departamental. El sistema de información no es aquí una herramienta de apoyo administrativo: es la condición de existencia del negocio.</w:t>
      </w:r>
      <w:r>
        <w:rPr>
          <w:color w:val="000000" w:themeColor="text1"/>
        </w:rPr>
      </w:r>
    </w:p>
    <w:p>
      <w:pPr>
        <w:pStyle w:val="900"/>
        <w:pBdr/>
        <w:spacing/>
        <w:ind/>
        <w:rPr>
          <w:color w:val="000000" w:themeColor="text1"/>
        </w:rPr>
      </w:pPr>
      <w:r>
        <w:rPr>
          <w:b/>
          <w:bCs/>
          <w:color w:val="000000" w:themeColor="text1"/>
          <w:lang w:val="es-ES"/>
        </w:rPr>
        <w:t xml:space="preserve">Tercera.</w:t>
      </w:r>
      <w:r>
        <w:rPr>
          <w:color w:val="000000" w:themeColor="text1"/>
          <w:lang w:val="es-ES"/>
        </w:rPr>
        <w:t xml:space="preserve"> La simulación se sostuvo bajo una regla estricta: ninguna característica de la organización podía inventarse si contradecía una restricción real del equipo constructor. La restricción determinante —dos desarrolladores, sin operador de infraestructura, sin presupuesto de licenciamiento— obligó a diseñar una organización pequeña, plana y frugal. Una empresa simulada más grande habría sido más cómoda de narrar y habría vuelto inaplicable el análisis de la Ley de Conway del que depende la validez de cualquier decisión arquitectónica posterior.</w:t>
      </w:r>
      <w:r>
        <w:rPr>
          <w:color w:val="000000" w:themeColor="text1"/>
        </w:rPr>
      </w:r>
    </w:p>
    <w:p>
      <w:pPr>
        <w:pStyle w:val="900"/>
        <w:pBdr/>
        <w:spacing/>
        <w:ind/>
        <w:rPr>
          <w:color w:val="000000" w:themeColor="text1"/>
        </w:rPr>
      </w:pPr>
      <w:r>
        <w:rPr>
          <w:b/>
          <w:bCs/>
          <w:color w:val="000000" w:themeColor="text1"/>
          <w:lang w:val="es-ES"/>
        </w:rPr>
        <w:t xml:space="preserve">Cuarta.</w:t>
      </w:r>
      <w:r>
        <w:rPr>
          <w:color w:val="000000" w:themeColor="text1"/>
          <w:lang w:val="es-ES"/>
        </w:rPr>
        <w:t xml:space="preserve"> El documento cumple su función constitutiva al emitir tres conjuntos de elementos trazables hacia adelante: cinco objetivos de negocio, trece procesos con sus capacidades requeridas del sistema, y seis restricciones organizacionales. Ningún requisito, decisión de arquitectura o elección metodológica de los documentos siguientes debería carecer de origen en alguno de ellos; y recíprocamente, ningún elemento aquí declarado debería quedar sin cobertura.</w:t>
      </w:r>
      <w:r>
        <w:rPr>
          <w:color w:val="000000" w:themeColor="text1"/>
        </w:rPr>
      </w:r>
    </w:p>
    <w:p>
      <w:pPr>
        <w:pStyle w:val="900"/>
        <w:pBdr/>
        <w:spacing/>
        <w:ind/>
        <w:rPr>
          <w:color w:val="000000" w:themeColor="text1"/>
        </w:rPr>
      </w:pPr>
      <w:r>
        <w:rPr>
          <w:b/>
          <w:bCs/>
          <w:color w:val="000000" w:themeColor="text1"/>
          <w:lang w:val="es-ES"/>
        </w:rPr>
        <w:t xml:space="preserve">Quinta.</w:t>
      </w:r>
      <w:r>
        <w:rPr>
          <w:color w:val="000000" w:themeColor="text1"/>
          <w:lang w:val="es-ES"/>
        </w:rPr>
        <w:t xml:space="preserve"> El orden de la serie documental no responde a una preferencia del equipo sino al flujo que el apartado 5.4 de ISO/IEC/IEEE 29148:2011 establece: del nivel de negocio a la operación del negocio, de allí a la operación del sistema y finalmente a los requisitos del sistema y de sus elementos. Caracterizar el entorno organizacional y externo es insumo de la especificación, no producto de ella. El Anexo D registra las inconsistencias detectadas a lo largo de la serie, cuatro de ellas ya resueltas y una pendiente de la edición integrada.</w:t>
      </w:r>
      <w:r>
        <w:rPr>
          <w:color w:val="000000" w:themeColor="text1"/>
        </w:rPr>
      </w:r>
    </w:p>
    <w:p>
      <w:pPr>
        <w:pBdr/>
        <w:spacing/>
        <w:ind/>
        <w:rPr>
          <w:color w:val="000000" w:themeColor="text1"/>
        </w:rPr>
      </w:pPr>
      <w:r>
        <w:rPr>
          <w:color w:val="000000" w:themeColor="text1"/>
          <w:lang w:val="es-ES"/>
        </w:rPr>
        <w:br w:type="page" w:clear="all"/>
      </w:r>
      <w:bookmarkEnd w:id="65"/>
      <w:r>
        <w:rPr>
          <w:color w:val="000000" w:themeColor="text1"/>
        </w:rPr>
      </w:r>
    </w:p>
    <w:p>
      <w:pPr>
        <w:pStyle w:val="910"/>
        <w:pBdr/>
        <w:spacing/>
        <w:ind/>
        <w:rPr>
          <w:color w:val="000000" w:themeColor="text1"/>
        </w:rPr>
      </w:pPr>
      <w:r>
        <w:rPr>
          <w:color w:val="000000" w:themeColor="text1"/>
          <w:lang w:val="es-ES" w:bidi="es-ES"/>
        </w:rPr>
      </w:r>
      <w:bookmarkStart w:id="115" w:name="_Toc41"/>
      <w:r>
        <w:rPr>
          <w:color w:val="000000" w:themeColor="text1"/>
          <w:lang w:val="es-ES" w:bidi="es-ES"/>
        </w:rPr>
      </w:r>
      <w:bookmarkStart w:id="66" w:name="referencias-normativas-y-bibliográficas"/>
      <w:r>
        <w:rPr>
          <w:color w:val="000000" w:themeColor="text1"/>
          <w:lang w:val="es-ES"/>
        </w:rPr>
        <w:t xml:space="preserve">4. Referencias normativas y bibliográficas</w:t>
      </w:r>
      <w:bookmarkEnd w:id="115"/>
      <w:r>
        <w:rPr>
          <w:color w:val="000000" w:themeColor="text1"/>
        </w:rPr>
      </w:r>
    </w:p>
    <w:p>
      <w:pPr>
        <w:pStyle w:val="919"/>
        <w:pBdr/>
        <w:spacing/>
        <w:ind/>
        <w:rPr>
          <w:lang w:val="es-ES"/>
        </w:rPr>
      </w:pPr>
      <w:r>
        <w:rPr>
          <w:b/>
          <w:bCs/>
          <w:color w:val="000000" w:themeColor="text1"/>
          <w:lang w:val="es-ES"/>
        </w:rPr>
        <w:t xml:space="preserve">Advertencia:</w:t>
      </w:r>
      <w:r>
        <w:rPr>
          <w:color w:val="000000" w:themeColor="text1"/>
          <w:lang w:val="es-ES"/>
        </w:rPr>
        <w:t xml:space="preserve"> el equipo redactor no dispuso de acceso verificado a todas las fuentes originales al momento de la redacción. Las referencias siguientes corresponden a obras y normas reales y ampliamente conocidas, pero </w:t>
      </w:r>
      <w:r>
        <w:rPr>
          <w:b/>
          <w:bCs/>
          <w:color w:val="000000" w:themeColor="text1"/>
          <w:lang w:val="es-ES"/>
        </w:rPr>
        <w:t xml:space="preserve">los datos de edición, año y numeración de cláusula deben contrastarse con los ejemplares físicos o digitales antes de la</w:t>
      </w:r>
      <w:r>
        <w:rPr>
          <w:b/>
          <w:bCs/>
          <w:lang w:val="es-ES"/>
        </w:rPr>
        <w:t xml:space="preserve"> entrega final</w:t>
      </w:r>
      <w:r>
        <w:rPr>
          <w:lang w:val="es-ES"/>
        </w:rPr>
        <w:t xml:space="preserve">, en particular los relativos a legislación nicaragüense.</w:t>
      </w:r>
    </w:p>
    <w:p>
      <w:pPr>
        <w:pStyle w:val="901"/>
        <w:pBdr/>
        <w:spacing/>
        <w:ind/>
        <w:rPr>
          <w:lang w:val="es-ES"/>
        </w:rPr>
      </w:pPr>
      <w:r>
        <w:rPr>
          <w:lang w:val="es-ES"/>
        </w:rPr>
        <w:t xml:space="preserve">[1] ISO/IEC/IEEE 29148:2011. </w:t>
      </w:r>
      <w:r>
        <w:rPr>
          <w:i/>
          <w:iCs/>
          <w:lang w:val="es-ES"/>
        </w:rPr>
        <w:t xml:space="preserve">Systems and software engineering — Life cycle processes — Requirements engineering</w:t>
      </w:r>
      <w:r>
        <w:rPr>
          <w:lang w:val="es-ES"/>
        </w:rPr>
        <w:t xml:space="preserve">. ISO, 2011. Apartados 5.2.3, 5.2.5 y 5.4.</w:t>
      </w:r>
    </w:p>
    <w:p>
      <w:pPr>
        <w:pStyle w:val="900"/>
        <w:pBdr/>
        <w:spacing/>
        <w:ind/>
        <w:rPr>
          <w:lang w:val="es-ES"/>
        </w:rPr>
      </w:pPr>
      <w:r>
        <w:rPr>
          <w:lang w:val="es-ES"/>
        </w:rPr>
        <w:t xml:space="preserve">[2] ISO/IEC/IEEE 42010:2022. </w:t>
      </w:r>
      <w:r>
        <w:rPr>
          <w:i/>
          <w:iCs/>
          <w:lang w:val="es-ES"/>
        </w:rPr>
        <w:t xml:space="preserve">Software, systems and enterprise — Architecture description</w:t>
      </w:r>
      <w:r>
        <w:rPr>
          <w:lang w:val="es-ES"/>
        </w:rPr>
        <w:t xml:space="preserve">. ISO, 2022.</w:t>
      </w:r>
    </w:p>
    <w:p>
      <w:pPr>
        <w:pStyle w:val="900"/>
        <w:pBdr/>
        <w:spacing/>
        <w:ind/>
        <w:rPr>
          <w:lang w:val="es-ES"/>
        </w:rPr>
      </w:pPr>
      <w:r>
        <w:rPr>
          <w:lang w:val="es-ES"/>
        </w:rPr>
        <w:t xml:space="preserve">[3] IEEE Computer Society. </w:t>
      </w:r>
      <w:r>
        <w:rPr>
          <w:i/>
          <w:iCs/>
          <w:lang w:val="es-ES"/>
        </w:rPr>
        <w:t xml:space="preserve">SWEBOK® Guide — Guide to the Software Engineering Body of Knowledge</w:t>
      </w:r>
      <w:r>
        <w:rPr>
          <w:lang w:val="es-ES"/>
        </w:rPr>
        <w:t xml:space="preserve">, versión 4.0a. Capítulos 01 y 02.</w:t>
      </w:r>
    </w:p>
    <w:p>
      <w:pPr>
        <w:pStyle w:val="900"/>
        <w:pBdr/>
        <w:spacing/>
        <w:ind/>
        <w:rPr>
          <w:lang w:val="es-ES"/>
        </w:rPr>
      </w:pPr>
      <w:r>
        <w:rPr>
          <w:lang w:val="es-ES"/>
        </w:rPr>
        <w:t xml:space="preserve">[4] ISO 9001:2015. </w:t>
      </w:r>
      <w:r>
        <w:rPr>
          <w:i/>
          <w:iCs/>
          <w:lang w:val="es-ES"/>
        </w:rPr>
        <w:t xml:space="preserve">Quality management systems — Requirements</w:t>
      </w:r>
      <w:r>
        <w:rPr>
          <w:lang w:val="es-ES"/>
        </w:rPr>
        <w:t xml:space="preserve">. Cláusula 4.4, enfoque basado en procesos. ISO, 2015.</w:t>
      </w:r>
    </w:p>
    <w:p>
      <w:pPr>
        <w:pStyle w:val="900"/>
        <w:pBdr/>
        <w:spacing/>
        <w:ind/>
        <w:rPr>
          <w:lang w:val="es-ES"/>
        </w:rPr>
      </w:pPr>
      <w:r>
        <w:rPr>
          <w:lang w:val="es-ES"/>
        </w:rPr>
        <w:t xml:space="preserve">[5] ISO/IEC 25010. </w:t>
      </w:r>
      <w:r>
        <w:rPr>
          <w:i/>
          <w:iCs/>
          <w:lang w:val="es-ES"/>
        </w:rPr>
        <w:t xml:space="preserve">Systems and software engineering — SQuaRE — System and software quality models</w:t>
      </w:r>
      <w:r>
        <w:rPr>
          <w:lang w:val="es-ES"/>
        </w:rPr>
        <w:t xml:space="preserve">. ISO.</w:t>
      </w:r>
    </w:p>
    <w:p>
      <w:pPr>
        <w:pStyle w:val="900"/>
        <w:pBdr/>
        <w:spacing/>
        <w:ind/>
        <w:rPr>
          <w:lang w:val="es-ES"/>
        </w:rPr>
      </w:pPr>
      <w:r>
        <w:rPr>
          <w:lang w:val="es-ES"/>
        </w:rPr>
        <w:t xml:space="preserve">[6] CONWAY, M. E. «How do committees invent?». </w:t>
      </w:r>
      <w:r>
        <w:rPr>
          <w:i/>
          <w:iCs/>
          <w:lang w:val="es-ES"/>
        </w:rPr>
        <w:t xml:space="preserve">Datamation</w:t>
      </w:r>
      <w:r>
        <w:rPr>
          <w:lang w:val="es-ES"/>
        </w:rPr>
        <w:t xml:space="preserve">, vol. 14, núm. 5, 1968, pp. 28-31.</w:t>
      </w:r>
    </w:p>
    <w:p>
      <w:pPr>
        <w:pStyle w:val="900"/>
        <w:pBdr/>
        <w:spacing/>
        <w:ind/>
        <w:rPr>
          <w:lang w:val="es-ES"/>
        </w:rPr>
      </w:pPr>
      <w:r>
        <w:rPr>
          <w:lang w:val="es-ES"/>
        </w:rPr>
        <w:t xml:space="preserve">[7] MINTZBERG, H. </w:t>
      </w:r>
      <w:r>
        <w:rPr>
          <w:i/>
          <w:iCs/>
          <w:lang w:val="es-ES"/>
        </w:rPr>
        <w:t xml:space="preserve">The Structuring of Organizations: A Synthesis of the Research</w:t>
      </w:r>
      <w:r>
        <w:rPr>
          <w:lang w:val="es-ES"/>
        </w:rPr>
        <w:t xml:space="preserve">. Prentice-Hall, 1979.</w:t>
      </w:r>
    </w:p>
    <w:p>
      <w:pPr>
        <w:pStyle w:val="900"/>
        <w:pBdr/>
        <w:spacing/>
        <w:ind/>
        <w:rPr>
          <w:lang w:val="es-ES"/>
        </w:rPr>
      </w:pPr>
      <w:r>
        <w:rPr>
          <w:lang w:val="es-ES"/>
        </w:rPr>
        <w:t xml:space="preserve">[8] PORTER, M. E. </w:t>
      </w:r>
      <w:r>
        <w:rPr>
          <w:i/>
          <w:iCs/>
          <w:lang w:val="es-ES"/>
        </w:rPr>
        <w:t xml:space="preserve">Competitive Advantage: Creating and Sustaining Superior Performance</w:t>
      </w:r>
      <w:r>
        <w:rPr>
          <w:lang w:val="es-ES"/>
        </w:rPr>
        <w:t xml:space="preserve">. Free Press, 1985.</w:t>
      </w:r>
    </w:p>
    <w:p>
      <w:pPr>
        <w:pStyle w:val="900"/>
        <w:pBdr/>
        <w:spacing/>
        <w:ind/>
        <w:rPr>
          <w:lang w:val="es-ES"/>
        </w:rPr>
      </w:pPr>
      <w:r>
        <w:rPr>
          <w:lang w:val="es-ES"/>
        </w:rPr>
        <w:t xml:space="preserve">[9] OSTERWALDER, A. y PIGNEUR, Y. </w:t>
      </w:r>
      <w:r>
        <w:rPr>
          <w:i/>
          <w:iCs/>
          <w:lang w:val="es-ES"/>
        </w:rPr>
        <w:t xml:space="preserve">Business Model Generation</w:t>
      </w:r>
      <w:r>
        <w:rPr>
          <w:lang w:val="es-ES"/>
        </w:rPr>
        <w:t xml:space="preserve">. John Wiley &amp; Sons, 2010.</w:t>
      </w:r>
    </w:p>
    <w:p>
      <w:pPr>
        <w:pStyle w:val="900"/>
        <w:pBdr/>
        <w:spacing/>
        <w:ind/>
        <w:rPr>
          <w:lang w:val="es-ES"/>
        </w:rPr>
      </w:pPr>
      <w:r>
        <w:rPr>
          <w:lang w:val="es-ES"/>
        </w:rPr>
        <w:t xml:space="preserve">[10] Ley No. 645, </w:t>
      </w:r>
      <w:r>
        <w:rPr>
          <w:i/>
          <w:iCs/>
          <w:lang w:val="es-ES"/>
        </w:rPr>
        <w:t xml:space="preserve">Ley de Promoción, Fomento y Desarrollo de la Micro, Pequeña y Mediana Empresa (Ley MIPYME)</w:t>
      </w:r>
      <w:r>
        <w:rPr>
          <w:lang w:val="es-ES"/>
        </w:rPr>
        <w:t xml:space="preserve">. Asamblea Nacional de Nicaragua, 2008.</w:t>
      </w:r>
    </w:p>
    <w:p>
      <w:pPr>
        <w:pStyle w:val="900"/>
        <w:pBdr/>
        <w:spacing/>
        <w:ind/>
        <w:rPr>
          <w:lang w:val="es-ES"/>
        </w:rPr>
      </w:pPr>
      <w:r>
        <w:rPr>
          <w:lang w:val="es-ES"/>
        </w:rPr>
        <w:t xml:space="preserve">[11] Ley No. 787, </w:t>
      </w:r>
      <w:r>
        <w:rPr>
          <w:i/>
          <w:iCs/>
          <w:lang w:val="es-ES"/>
        </w:rPr>
        <w:t xml:space="preserve">Ley de Protección de Datos Personales</w:t>
      </w:r>
      <w:r>
        <w:rPr>
          <w:lang w:val="es-ES"/>
        </w:rPr>
        <w:t xml:space="preserve">. Asamblea Nacional de Nicaragua, 2012.</w:t>
      </w:r>
    </w:p>
    <w:p>
      <w:pPr>
        <w:pBdr/>
        <w:spacing/>
        <w:ind/>
        <w:rPr>
          <w:lang w:val="es-ES"/>
        </w:rPr>
      </w:pPr>
      <w:r>
        <w:rPr>
          <w:lang w:val="es-ES"/>
        </w:rPr>
        <w:br w:type="page" w:clear="all"/>
      </w:r>
      <w:bookmarkEnd w:id="66"/>
      <w:r>
        <w:rPr>
          <w:lang w:val="es-ES"/>
        </w:rPr>
      </w:r>
    </w:p>
    <w:p>
      <w:pPr>
        <w:pStyle w:val="910"/>
        <w:pBdr/>
        <w:spacing/>
        <w:ind/>
        <w:rPr>
          <w:lang w:val="es-ES"/>
        </w:rPr>
      </w:pPr>
      <w:r>
        <w:rPr>
          <w:lang w:val="es-ES" w:bidi="es-ES"/>
        </w:rPr>
      </w:r>
      <w:bookmarkStart w:id="116" w:name="_Toc42"/>
      <w:r>
        <w:rPr>
          <w:lang w:val="es-ES" w:bidi="es-ES"/>
        </w:rPr>
      </w:r>
      <w:r>
        <w:rPr>
          <w:lang w:val="es-ES"/>
        </w:rPr>
        <w:t xml:space="preserve">5. Anexos</w:t>
      </w:r>
      <w:bookmarkEnd w:id="116"/>
      <w:r>
        <w:rPr>
          <w:lang w:val="es-ES"/>
        </w:rPr>
      </w:r>
    </w:p>
    <w:p>
      <w:pPr>
        <w:pStyle w:val="911"/>
        <w:pBdr/>
        <w:spacing/>
        <w:ind/>
        <w:rPr>
          <w:lang w:val="es-ES"/>
        </w:rPr>
      </w:pPr>
      <w:r>
        <w:rPr>
          <w:lang w:val="es-ES" w:bidi="es-ES"/>
        </w:rPr>
      </w:r>
      <w:bookmarkStart w:id="117" w:name="_Toc43"/>
      <w:r>
        <w:rPr>
          <w:lang w:val="es-ES" w:bidi="es-ES"/>
        </w:rPr>
      </w:r>
      <w:bookmarkStart w:id="67" w:name="X60d88320f6369cc203cccfb78cb03c440e55165"/>
      <w:r>
        <w:rPr>
          <w:lang w:val="es-ES"/>
        </w:rPr>
        <w:t xml:space="preserve">Anexo A — Organigrama: código fuente Graphviz</w:t>
      </w:r>
      <w:bookmarkEnd w:id="117"/>
      <w:r>
        <w:rPr>
          <w:lang w:val="es-ES"/>
        </w:rPr>
      </w:r>
    </w:p>
    <w:p>
      <w:pPr>
        <w:pStyle w:val="901"/>
        <w:pBdr/>
        <w:spacing/>
        <w:ind/>
        <w:rPr>
          <w:lang w:val="es-ES"/>
        </w:rPr>
      </w:pPr>
      <w:r>
        <w:rPr>
          <w:lang w:val="es-ES"/>
        </w:rPr>
        <w:t xml:space="preserve">Renderizar con </w:t>
      </w:r>
      <w:r>
        <w:rPr>
          <w:rStyle w:val="931"/>
          <w:lang w:val="es-ES"/>
        </w:rPr>
        <w:t xml:space="preserve">dot -Tpng -Gdpi=150 organigrama.dot -o organigrama.png</w:t>
      </w:r>
      <w:r>
        <w:rPr>
          <w:lang w:val="es-ES"/>
        </w:rPr>
        <w:t xml:space="preserve">.</w:t>
      </w:r>
    </w:p>
    <w:p>
      <w:pPr>
        <w:pStyle w:val="940"/>
        <w:pBdr/>
        <w:spacing/>
        <w:ind/>
        <w:rPr>
          <w:lang w:val="es-ES"/>
        </w:rPr>
      </w:pPr>
      <w:r>
        <w:rPr>
          <w:rStyle w:val="941"/>
          <w:lang w:val="es-ES"/>
        </w:rPr>
        <w:t xml:space="preserve">digraph</w:t>
      </w:r>
      <w:r>
        <w:rPr>
          <w:rStyle w:val="971"/>
          <w:lang w:val="es-ES"/>
        </w:rPr>
        <w:t xml:space="preserve"> </w:t>
      </w:r>
      <w:r>
        <w:rPr>
          <w:rStyle w:val="959"/>
          <w:lang w:val="es-ES"/>
        </w:rPr>
        <w:t xml:space="preserve">organigrama</w:t>
      </w:r>
      <w:r>
        <w:rPr>
          <w:rStyle w:val="971"/>
          <w:lang w:val="es-ES"/>
        </w:rPr>
        <w:t xml:space="preserve"> </w:t>
      </w:r>
      <w:r>
        <w:rPr>
          <w:rStyle w:val="957"/>
          <w:lang w:val="es-ES"/>
        </w:rPr>
        <w:t xml:space="preserve">{</w:t>
      </w:r>
      <w:r>
        <w:rPr>
          <w:lang w:val="es-ES"/>
        </w:rPr>
        <w:br/>
      </w:r>
      <w:r>
        <w:rPr>
          <w:rStyle w:val="953"/>
          <w:lang w:val="es-ES"/>
        </w:rPr>
        <w:t xml:space="preserve">  </w:t>
      </w:r>
      <w:r>
        <w:rPr>
          <w:rStyle w:val="965"/>
          <w:lang w:val="es-ES"/>
        </w:rPr>
        <w:t xml:space="preserve">rankdir</w:t>
      </w:r>
      <w:r>
        <w:rPr>
          <w:rStyle w:val="957"/>
          <w:lang w:val="es-ES"/>
        </w:rPr>
        <w:t xml:space="preserve">=</w:t>
      </w:r>
      <w:r>
        <w:rPr>
          <w:rStyle w:val="959"/>
          <w:lang w:val="es-ES"/>
        </w:rPr>
        <w:t xml:space="preserve">TB</w:t>
      </w:r>
      <w:r>
        <w:rPr>
          <w:rStyle w:val="957"/>
          <w:lang w:val="es-ES"/>
        </w:rPr>
        <w:t xml:space="preserve">;</w:t>
      </w:r>
      <w:r>
        <w:rPr>
          <w:lang w:val="es-ES"/>
        </w:rPr>
        <w:br/>
      </w:r>
      <w:r>
        <w:rPr>
          <w:rStyle w:val="953"/>
          <w:lang w:val="es-ES"/>
        </w:rPr>
        <w:t xml:space="preserve">  </w:t>
      </w:r>
      <w:r>
        <w:rPr>
          <w:rStyle w:val="959"/>
          <w:lang w:val="es-ES"/>
        </w:rPr>
        <w:t xml:space="preserve">graph</w:t>
      </w:r>
      <w:r>
        <w:rPr>
          <w:rStyle w:val="953"/>
          <w:lang w:val="es-ES"/>
        </w:rPr>
        <w:t xml:space="preserve"> </w:t>
      </w:r>
      <w:r>
        <w:rPr>
          <w:rStyle w:val="957"/>
          <w:lang w:val="es-ES"/>
        </w:rPr>
        <w:t xml:space="preserve">[</w:t>
      </w:r>
      <w:r>
        <w:rPr>
          <w:rStyle w:val="965"/>
          <w:lang w:val="es-ES"/>
        </w:rPr>
        <w:t xml:space="preserve">fontname</w:t>
      </w:r>
      <w:r>
        <w:rPr>
          <w:rStyle w:val="957"/>
          <w:lang w:val="es-ES"/>
        </w:rPr>
        <w:t xml:space="preserve">=</w:t>
      </w:r>
      <w:r>
        <w:rPr>
          <w:rStyle w:val="949"/>
          <w:lang w:val="es-ES"/>
        </w:rPr>
        <w:t xml:space="preserve">"Helvetica"</w:t>
      </w:r>
      <w:r>
        <w:rPr>
          <w:rStyle w:val="953"/>
          <w:lang w:val="es-ES"/>
        </w:rPr>
        <w:t xml:space="preserve">, </w:t>
      </w:r>
      <w:r>
        <w:rPr>
          <w:rStyle w:val="959"/>
          <w:lang w:val="es-ES"/>
        </w:rPr>
        <w:t xml:space="preserve">splines</w:t>
      </w:r>
      <w:r>
        <w:rPr>
          <w:rStyle w:val="957"/>
          <w:lang w:val="es-ES"/>
        </w:rPr>
        <w:t xml:space="preserve">=</w:t>
      </w:r>
      <w:r>
        <w:rPr>
          <w:rStyle w:val="959"/>
          <w:lang w:val="es-ES"/>
        </w:rPr>
        <w:t xml:space="preserve">ortho</w:t>
      </w:r>
      <w:r>
        <w:rPr>
          <w:rStyle w:val="953"/>
          <w:lang w:val="es-ES"/>
        </w:rPr>
        <w:t xml:space="preserve">, </w:t>
      </w:r>
      <w:r>
        <w:rPr>
          <w:rStyle w:val="965"/>
          <w:lang w:val="es-ES"/>
        </w:rPr>
        <w:t xml:space="preserve">nodesep</w:t>
      </w:r>
      <w:r>
        <w:rPr>
          <w:rStyle w:val="957"/>
          <w:lang w:val="es-ES"/>
        </w:rPr>
        <w:t xml:space="preserve">=</w:t>
      </w:r>
      <w:r>
        <w:rPr>
          <w:rStyle w:val="943"/>
          <w:lang w:val="es-ES"/>
        </w:rPr>
        <w:t xml:space="preserve">0.45</w:t>
      </w:r>
      <w:r>
        <w:rPr>
          <w:rStyle w:val="953"/>
          <w:lang w:val="es-ES"/>
        </w:rPr>
        <w:t xml:space="preserve">, </w:t>
      </w:r>
      <w:r>
        <w:rPr>
          <w:rStyle w:val="965"/>
          <w:lang w:val="es-ES"/>
        </w:rPr>
        <w:t xml:space="preserve">ranksep</w:t>
      </w:r>
      <w:r>
        <w:rPr>
          <w:rStyle w:val="957"/>
          <w:lang w:val="es-ES"/>
        </w:rPr>
        <w:t xml:space="preserve">=</w:t>
      </w:r>
      <w:r>
        <w:rPr>
          <w:rStyle w:val="943"/>
          <w:lang w:val="es-ES"/>
        </w:rPr>
        <w:t xml:space="preserve">0.65</w:t>
      </w:r>
      <w:r>
        <w:rPr>
          <w:rStyle w:val="957"/>
          <w:lang w:val="es-ES"/>
        </w:rPr>
        <w:t xml:space="preserve">];</w:t>
      </w:r>
      <w:r>
        <w:rPr>
          <w:lang w:val="es-ES"/>
        </w:rPr>
        <w:br/>
      </w:r>
      <w:r>
        <w:rPr>
          <w:rStyle w:val="953"/>
          <w:lang w:val="es-ES"/>
        </w:rPr>
        <w:t xml:space="preserve">  </w:t>
      </w:r>
      <w:r>
        <w:rPr>
          <w:rStyle w:val="941"/>
          <w:lang w:val="es-ES"/>
        </w:rPr>
        <w:t xml:space="preserve">node</w:t>
      </w:r>
      <w:r>
        <w:rPr>
          <w:rStyle w:val="953"/>
          <w:lang w:val="es-ES"/>
        </w:rPr>
        <w:t xml:space="preserve">  </w:t>
      </w:r>
      <w:r>
        <w:rPr>
          <w:rStyle w:val="957"/>
          <w:lang w:val="es-ES"/>
        </w:rPr>
        <w:t xml:space="preserve">[</w:t>
      </w:r>
      <w:r>
        <w:rPr>
          <w:rStyle w:val="965"/>
          <w:lang w:val="es-ES"/>
        </w:rPr>
        <w:t xml:space="preserve">fontname</w:t>
      </w:r>
      <w:r>
        <w:rPr>
          <w:rStyle w:val="957"/>
          <w:lang w:val="es-ES"/>
        </w:rPr>
        <w:t xml:space="preserve">=</w:t>
      </w:r>
      <w:r>
        <w:rPr>
          <w:rStyle w:val="949"/>
          <w:lang w:val="es-ES"/>
        </w:rPr>
        <w:t xml:space="preserve">"Helvetica"</w:t>
      </w:r>
      <w:r>
        <w:rPr>
          <w:rStyle w:val="953"/>
          <w:lang w:val="es-ES"/>
        </w:rPr>
        <w:t xml:space="preserve">, </w:t>
      </w:r>
      <w:r>
        <w:rPr>
          <w:rStyle w:val="965"/>
          <w:lang w:val="es-ES"/>
        </w:rPr>
        <w:t xml:space="preserve">shape</w:t>
      </w:r>
      <w:r>
        <w:rPr>
          <w:rStyle w:val="957"/>
          <w:lang w:val="es-ES"/>
        </w:rPr>
        <w:t xml:space="preserve">=</w:t>
      </w:r>
      <w:r>
        <w:rPr>
          <w:rStyle w:val="959"/>
          <w:lang w:val="es-ES"/>
        </w:rPr>
        <w:t xml:space="preserve">box</w:t>
      </w:r>
      <w:r>
        <w:rPr>
          <w:rStyle w:val="953"/>
          <w:lang w:val="es-ES"/>
        </w:rPr>
        <w:t xml:space="preserve">, </w:t>
      </w:r>
      <w:r>
        <w:rPr>
          <w:rStyle w:val="965"/>
          <w:lang w:val="es-ES"/>
        </w:rPr>
        <w:t xml:space="preserve">style</w:t>
      </w:r>
      <w:r>
        <w:rPr>
          <w:rStyle w:val="957"/>
          <w:lang w:val="es-ES"/>
        </w:rPr>
        <w:t xml:space="preserve">=</w:t>
      </w:r>
      <w:r>
        <w:rPr>
          <w:rStyle w:val="949"/>
          <w:lang w:val="es-ES"/>
        </w:rPr>
        <w:t xml:space="preserve">"filled,rounded"</w:t>
      </w:r>
      <w:r>
        <w:rPr>
          <w:rStyle w:val="953"/>
          <w:lang w:val="es-ES"/>
        </w:rPr>
        <w:t xml:space="preserve">,</w:t>
      </w:r>
      <w:r>
        <w:rPr>
          <w:lang w:val="es-ES"/>
        </w:rPr>
        <w:br/>
      </w:r>
      <w:r>
        <w:rPr>
          <w:rStyle w:val="953"/>
          <w:lang w:val="es-ES"/>
        </w:rPr>
        <w:t xml:space="preserve">         </w:t>
      </w:r>
      <w:r>
        <w:rPr>
          <w:rStyle w:val="965"/>
          <w:lang w:val="es-ES"/>
        </w:rPr>
        <w:t xml:space="preserve">fillcolor</w:t>
      </w:r>
      <w:r>
        <w:rPr>
          <w:rStyle w:val="957"/>
          <w:lang w:val="es-ES"/>
        </w:rPr>
        <w:t xml:space="preserve">=</w:t>
      </w:r>
      <w:r>
        <w:rPr>
          <w:rStyle w:val="949"/>
          <w:lang w:val="es-ES"/>
        </w:rPr>
        <w:t xml:space="preserve">"#F5F5F5"</w:t>
      </w:r>
      <w:r>
        <w:rPr>
          <w:rStyle w:val="953"/>
          <w:lang w:val="es-ES"/>
        </w:rPr>
        <w:t xml:space="preserve">, </w:t>
      </w:r>
      <w:r>
        <w:rPr>
          <w:rStyle w:val="965"/>
          <w:lang w:val="es-ES"/>
        </w:rPr>
        <w:t xml:space="preserve">color</w:t>
      </w:r>
      <w:r>
        <w:rPr>
          <w:rStyle w:val="957"/>
          <w:lang w:val="es-ES"/>
        </w:rPr>
        <w:t xml:space="preserve">=</w:t>
      </w:r>
      <w:r>
        <w:rPr>
          <w:rStyle w:val="949"/>
          <w:lang w:val="es-ES"/>
        </w:rPr>
        <w:t xml:space="preserve">"#444444"</w:t>
      </w:r>
      <w:r>
        <w:rPr>
          <w:rStyle w:val="953"/>
          <w:lang w:val="es-ES"/>
        </w:rPr>
        <w:t xml:space="preserve">, </w:t>
      </w:r>
      <w:r>
        <w:rPr>
          <w:rStyle w:val="965"/>
          <w:lang w:val="es-ES"/>
        </w:rPr>
        <w:t xml:space="preserve">fontsize</w:t>
      </w:r>
      <w:r>
        <w:rPr>
          <w:rStyle w:val="957"/>
          <w:lang w:val="es-ES"/>
        </w:rPr>
        <w:t xml:space="preserve">=</w:t>
      </w:r>
      <w:r>
        <w:rPr>
          <w:rStyle w:val="943"/>
          <w:lang w:val="es-ES"/>
        </w:rPr>
        <w:t xml:space="preserve">11</w:t>
      </w:r>
      <w:r>
        <w:rPr>
          <w:rStyle w:val="953"/>
          <w:lang w:val="es-ES"/>
        </w:rPr>
        <w:t xml:space="preserve">, </w:t>
      </w:r>
      <w:r>
        <w:rPr>
          <w:rStyle w:val="965"/>
          <w:lang w:val="es-ES"/>
        </w:rPr>
        <w:t xml:space="preserve">margin</w:t>
      </w:r>
      <w:r>
        <w:rPr>
          <w:rStyle w:val="957"/>
          <w:lang w:val="es-ES"/>
        </w:rPr>
        <w:t xml:space="preserve">=</w:t>
      </w:r>
      <w:r>
        <w:rPr>
          <w:rStyle w:val="949"/>
          <w:lang w:val="es-ES"/>
        </w:rPr>
        <w:t xml:space="preserve">"0.18,0.12"</w:t>
      </w:r>
      <w:r>
        <w:rPr>
          <w:rStyle w:val="957"/>
          <w:lang w:val="es-ES"/>
        </w:rPr>
        <w:t xml:space="preserve">];</w:t>
      </w:r>
      <w:r>
        <w:rPr>
          <w:lang w:val="es-ES"/>
        </w:rPr>
        <w:br/>
      </w:r>
      <w:r>
        <w:rPr>
          <w:rStyle w:val="953"/>
          <w:lang w:val="es-ES"/>
        </w:rPr>
        <w:t xml:space="preserve">  </w:t>
      </w:r>
      <w:r>
        <w:rPr>
          <w:rStyle w:val="941"/>
          <w:lang w:val="es-ES"/>
        </w:rPr>
        <w:t xml:space="preserve">edge</w:t>
      </w:r>
      <w:r>
        <w:rPr>
          <w:rStyle w:val="953"/>
          <w:lang w:val="es-ES"/>
        </w:rPr>
        <w:t xml:space="preserve">  </w:t>
      </w:r>
      <w:r>
        <w:rPr>
          <w:rStyle w:val="957"/>
          <w:lang w:val="es-ES"/>
        </w:rPr>
        <w:t xml:space="preserve">[</w:t>
      </w:r>
      <w:r>
        <w:rPr>
          <w:rStyle w:val="965"/>
          <w:lang w:val="es-ES"/>
        </w:rPr>
        <w:t xml:space="preserve">color</w:t>
      </w:r>
      <w:r>
        <w:rPr>
          <w:rStyle w:val="957"/>
          <w:lang w:val="es-ES"/>
        </w:rPr>
        <w:t xml:space="preserve">=</w:t>
      </w:r>
      <w:r>
        <w:rPr>
          <w:rStyle w:val="949"/>
          <w:lang w:val="es-ES"/>
        </w:rPr>
        <w:t xml:space="preserve">"#444444"</w:t>
      </w:r>
      <w:r>
        <w:rPr>
          <w:rStyle w:val="953"/>
          <w:lang w:val="es-ES"/>
        </w:rPr>
        <w:t xml:space="preserve">, </w:t>
      </w:r>
      <w:r>
        <w:rPr>
          <w:rStyle w:val="965"/>
          <w:lang w:val="es-ES"/>
        </w:rPr>
        <w:t xml:space="preserve">arrowhead</w:t>
      </w:r>
      <w:r>
        <w:rPr>
          <w:rStyle w:val="957"/>
          <w:lang w:val="es-ES"/>
        </w:rPr>
        <w:t xml:space="preserve">=</w:t>
      </w:r>
      <w:r>
        <w:rPr>
          <w:rStyle w:val="959"/>
          <w:lang w:val="es-ES"/>
        </w:rPr>
        <w:t xml:space="preserve">none</w:t>
      </w:r>
      <w:r>
        <w:rPr>
          <w:rStyle w:val="953"/>
          <w:lang w:val="es-ES"/>
        </w:rPr>
        <w:t xml:space="preserve">, </w:t>
      </w:r>
      <w:r>
        <w:rPr>
          <w:rStyle w:val="959"/>
          <w:lang w:val="es-ES"/>
        </w:rPr>
        <w:t xml:space="preserve">penwidth</w:t>
      </w:r>
      <w:r>
        <w:rPr>
          <w:rStyle w:val="957"/>
          <w:lang w:val="es-ES"/>
        </w:rPr>
        <w:t xml:space="preserve">=</w:t>
      </w:r>
      <w:r>
        <w:rPr>
          <w:rStyle w:val="943"/>
          <w:lang w:val="es-ES"/>
        </w:rPr>
        <w:t xml:space="preserve">1.1</w:t>
      </w:r>
      <w:r>
        <w:rPr>
          <w:rStyle w:val="957"/>
          <w:lang w:val="es-ES"/>
        </w:rPr>
        <w:t xml:space="preserve">];</w:t>
      </w:r>
      <w:r>
        <w:rPr>
          <w:lang w:val="es-ES"/>
        </w:rPr>
        <w:br/>
        <w:br/>
      </w:r>
      <w:r>
        <w:rPr>
          <w:rStyle w:val="953"/>
          <w:lang w:val="es-ES"/>
        </w:rPr>
        <w:t xml:space="preserve">  </w:t>
      </w:r>
      <w:r>
        <w:rPr>
          <w:rStyle w:val="959"/>
          <w:lang w:val="es-ES"/>
        </w:rPr>
        <w:t xml:space="preserve">socios</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"ASAMBLEA DE SOCIOS\n(2 socios fundadores)"</w:t>
      </w:r>
      <w:r>
        <w:rPr>
          <w:rStyle w:val="953"/>
          <w:lang w:val="es-ES"/>
        </w:rPr>
        <w:t xml:space="preserve">, </w:t>
      </w:r>
      <w:r>
        <w:rPr>
          <w:rStyle w:val="965"/>
          <w:lang w:val="es-ES"/>
        </w:rPr>
        <w:t xml:space="preserve">fillcolor</w:t>
      </w:r>
      <w:r>
        <w:rPr>
          <w:rStyle w:val="957"/>
          <w:lang w:val="es-ES"/>
        </w:rPr>
        <w:t xml:space="preserve">=</w:t>
      </w:r>
      <w:r>
        <w:rPr>
          <w:rStyle w:val="949"/>
          <w:lang w:val="es-ES"/>
        </w:rPr>
        <w:t xml:space="preserve">"#E8E8E8"</w:t>
      </w:r>
      <w:r>
        <w:rPr>
          <w:rStyle w:val="957"/>
          <w:lang w:val="es-ES"/>
        </w:rPr>
        <w:t xml:space="preserve">];</w:t>
      </w:r>
      <w:r>
        <w:rPr>
          <w:lang w:val="es-ES"/>
        </w:rPr>
        <w:br/>
      </w:r>
      <w:r>
        <w:rPr>
          <w:rStyle w:val="953"/>
          <w:lang w:val="es-ES"/>
        </w:rPr>
        <w:t xml:space="preserve">  </w:t>
      </w:r>
      <w:r>
        <w:rPr>
          <w:rStyle w:val="959"/>
          <w:lang w:val="es-ES"/>
        </w:rPr>
        <w:t xml:space="preserve">dg</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"DIRECCIÓN GENERAL\n(1 persona)"</w:t>
      </w:r>
      <w:r>
        <w:rPr>
          <w:rStyle w:val="953"/>
          <w:lang w:val="es-ES"/>
        </w:rPr>
        <w:t xml:space="preserve">, </w:t>
      </w:r>
      <w:r>
        <w:rPr>
          <w:rStyle w:val="965"/>
          <w:lang w:val="es-ES"/>
        </w:rPr>
        <w:t xml:space="preserve">fillcolor</w:t>
      </w:r>
      <w:r>
        <w:rPr>
          <w:rStyle w:val="957"/>
          <w:lang w:val="es-ES"/>
        </w:rPr>
        <w:t xml:space="preserve">=</w:t>
      </w:r>
      <w:r>
        <w:rPr>
          <w:rStyle w:val="949"/>
          <w:lang w:val="es-ES"/>
        </w:rPr>
        <w:t xml:space="preserve">"#DDDDDD"</w:t>
      </w:r>
      <w:r>
        <w:rPr>
          <w:rStyle w:val="957"/>
          <w:lang w:val="es-ES"/>
        </w:rPr>
        <w:t xml:space="preserve">];</w:t>
      </w:r>
      <w:r>
        <w:rPr>
          <w:lang w:val="es-ES"/>
        </w:rPr>
        <w:br/>
        <w:br/>
      </w:r>
      <w:r>
        <w:rPr>
          <w:rStyle w:val="953"/>
          <w:lang w:val="es-ES"/>
        </w:rPr>
        <w:t xml:space="preserve">  </w:t>
      </w:r>
      <w:r>
        <w:rPr>
          <w:rStyle w:val="959"/>
          <w:lang w:val="es-ES"/>
        </w:rPr>
        <w:t xml:space="preserve">u01</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"U-01\nTecnología y Producto\n2 personas"</w:t>
      </w:r>
      <w:r>
        <w:rPr>
          <w:rStyle w:val="957"/>
          <w:lang w:val="es-ES"/>
        </w:rPr>
        <w:t xml:space="preserve">];</w:t>
      </w:r>
      <w:r>
        <w:rPr>
          <w:lang w:val="es-ES"/>
        </w:rPr>
        <w:br/>
      </w:r>
      <w:r>
        <w:rPr>
          <w:rStyle w:val="953"/>
          <w:lang w:val="es-ES"/>
        </w:rPr>
        <w:t xml:space="preserve">  </w:t>
      </w:r>
      <w:r>
        <w:rPr>
          <w:rStyle w:val="959"/>
          <w:lang w:val="es-ES"/>
        </w:rPr>
        <w:t xml:space="preserve">u02</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"U-02\nOperaciones de Confianza\ny Soporte · 2 personas"</w:t>
      </w:r>
      <w:r>
        <w:rPr>
          <w:rStyle w:val="957"/>
          <w:lang w:val="es-ES"/>
        </w:rPr>
        <w:t xml:space="preserve">];</w:t>
      </w:r>
      <w:r>
        <w:rPr>
          <w:lang w:val="es-ES"/>
        </w:rPr>
        <w:br/>
      </w:r>
      <w:r>
        <w:rPr>
          <w:rStyle w:val="953"/>
          <w:lang w:val="es-ES"/>
        </w:rPr>
        <w:t xml:space="preserve">  </w:t>
      </w:r>
      <w:r>
        <w:rPr>
          <w:rStyle w:val="959"/>
          <w:lang w:val="es-ES"/>
        </w:rPr>
        <w:t xml:space="preserve">u03</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"U-03\nDesarrollo Comercial\ny Afiliación · 2 personas"</w:t>
      </w:r>
      <w:r>
        <w:rPr>
          <w:rStyle w:val="957"/>
          <w:lang w:val="es-ES"/>
        </w:rPr>
        <w:t xml:space="preserve">];</w:t>
      </w:r>
      <w:r>
        <w:rPr>
          <w:lang w:val="es-ES"/>
        </w:rPr>
        <w:br/>
      </w:r>
      <w:r>
        <w:rPr>
          <w:rStyle w:val="953"/>
          <w:lang w:val="es-ES"/>
        </w:rPr>
        <w:t xml:space="preserve">  </w:t>
      </w:r>
      <w:r>
        <w:rPr>
          <w:rStyle w:val="959"/>
          <w:lang w:val="es-ES"/>
        </w:rPr>
        <w:t xml:space="preserve">u04</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"U-04\nAdministración\ny Finanzas · 0,5"</w:t>
      </w:r>
      <w:r>
        <w:rPr>
          <w:rStyle w:val="957"/>
          <w:lang w:val="es-ES"/>
        </w:rPr>
        <w:t xml:space="preserve">];</w:t>
      </w:r>
      <w:r>
        <w:rPr>
          <w:lang w:val="es-ES"/>
        </w:rPr>
        <w:br/>
        <w:br/>
      </w:r>
      <w:r>
        <w:rPr>
          <w:rStyle w:val="953"/>
          <w:lang w:val="es-ES"/>
        </w:rPr>
        <w:t xml:space="preserve">  </w:t>
      </w:r>
      <w:r>
        <w:rPr>
          <w:rStyle w:val="959"/>
          <w:lang w:val="es-ES"/>
        </w:rPr>
        <w:t xml:space="preserve">z1</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"Zona Occidente\nChinandega – El Viejo"</w:t>
      </w:r>
      <w:r>
        <w:rPr>
          <w:rStyle w:val="953"/>
          <w:lang w:val="es-ES"/>
        </w:rPr>
        <w:t xml:space="preserve">, </w:t>
      </w:r>
      <w:r>
        <w:rPr>
          <w:rStyle w:val="965"/>
          <w:lang w:val="es-ES"/>
        </w:rPr>
        <w:t xml:space="preserve">shape</w:t>
      </w:r>
      <w:r>
        <w:rPr>
          <w:rStyle w:val="957"/>
          <w:lang w:val="es-ES"/>
        </w:rPr>
        <w:t xml:space="preserve">=</w:t>
      </w:r>
      <w:r>
        <w:rPr>
          <w:rStyle w:val="959"/>
          <w:lang w:val="es-ES"/>
        </w:rPr>
        <w:t xml:space="preserve">box</w:t>
      </w:r>
      <w:r>
        <w:rPr>
          <w:rStyle w:val="953"/>
          <w:lang w:val="es-ES"/>
        </w:rPr>
        <w:t xml:space="preserve">, </w:t>
      </w:r>
      <w:r>
        <w:rPr>
          <w:rStyle w:val="965"/>
          <w:lang w:val="es-ES"/>
        </w:rPr>
        <w:t xml:space="preserve">style</w:t>
      </w:r>
      <w:r>
        <w:rPr>
          <w:rStyle w:val="957"/>
          <w:lang w:val="es-ES"/>
        </w:rPr>
        <w:t xml:space="preserve">=</w:t>
      </w:r>
      <w:r>
        <w:rPr>
          <w:rStyle w:val="949"/>
          <w:lang w:val="es-ES"/>
        </w:rPr>
        <w:t xml:space="preserve">"filled"</w:t>
      </w:r>
      <w:r>
        <w:rPr>
          <w:rStyle w:val="953"/>
          <w:lang w:val="es-ES"/>
        </w:rPr>
        <w:t xml:space="preserve">, </w:t>
      </w:r>
      <w:r>
        <w:rPr>
          <w:rStyle w:val="965"/>
          <w:lang w:val="es-ES"/>
        </w:rPr>
        <w:t xml:space="preserve">fillcolor</w:t>
      </w:r>
      <w:r>
        <w:rPr>
          <w:rStyle w:val="957"/>
          <w:lang w:val="es-ES"/>
        </w:rPr>
        <w:t xml:space="preserve">=</w:t>
      </w:r>
      <w:r>
        <w:rPr>
          <w:rStyle w:val="949"/>
          <w:lang w:val="es-ES"/>
        </w:rPr>
        <w:t xml:space="preserve">"#FAFAFA"</w:t>
      </w:r>
      <w:r>
        <w:rPr>
          <w:rStyle w:val="953"/>
          <w:lang w:val="es-ES"/>
        </w:rPr>
        <w:t xml:space="preserve">, </w:t>
      </w:r>
      <w:r>
        <w:rPr>
          <w:rStyle w:val="965"/>
          <w:lang w:val="es-ES"/>
        </w:rPr>
        <w:t xml:space="preserve">fontsize</w:t>
      </w:r>
      <w:r>
        <w:rPr>
          <w:rStyle w:val="957"/>
          <w:lang w:val="es-ES"/>
        </w:rPr>
        <w:t xml:space="preserve">=</w:t>
      </w:r>
      <w:r>
        <w:rPr>
          <w:rStyle w:val="943"/>
          <w:lang w:val="es-ES"/>
        </w:rPr>
        <w:t xml:space="preserve">10</w:t>
      </w:r>
      <w:r>
        <w:rPr>
          <w:rStyle w:val="957"/>
          <w:lang w:val="es-ES"/>
        </w:rPr>
        <w:t xml:space="preserve">];</w:t>
      </w:r>
      <w:r>
        <w:rPr>
          <w:lang w:val="es-ES"/>
        </w:rPr>
        <w:br/>
      </w:r>
      <w:r>
        <w:rPr>
          <w:rStyle w:val="953"/>
          <w:lang w:val="es-ES"/>
        </w:rPr>
        <w:t xml:space="preserve">  </w:t>
      </w:r>
      <w:r>
        <w:rPr>
          <w:rStyle w:val="959"/>
          <w:lang w:val="es-ES"/>
        </w:rPr>
        <w:t xml:space="preserve">z2</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"Zona Norte\nEstelí"</w:t>
      </w:r>
      <w:r>
        <w:rPr>
          <w:rStyle w:val="953"/>
          <w:lang w:val="es-ES"/>
        </w:rPr>
        <w:t xml:space="preserve">,                    </w:t>
      </w:r>
      <w:r>
        <w:rPr>
          <w:rStyle w:val="965"/>
          <w:lang w:val="es-ES"/>
        </w:rPr>
        <w:t xml:space="preserve">shape</w:t>
      </w:r>
      <w:r>
        <w:rPr>
          <w:rStyle w:val="957"/>
          <w:lang w:val="es-ES"/>
        </w:rPr>
        <w:t xml:space="preserve">=</w:t>
      </w:r>
      <w:r>
        <w:rPr>
          <w:rStyle w:val="959"/>
          <w:lang w:val="es-ES"/>
        </w:rPr>
        <w:t xml:space="preserve">box</w:t>
      </w:r>
      <w:r>
        <w:rPr>
          <w:rStyle w:val="953"/>
          <w:lang w:val="es-ES"/>
        </w:rPr>
        <w:t xml:space="preserve">, </w:t>
      </w:r>
      <w:r>
        <w:rPr>
          <w:rStyle w:val="965"/>
          <w:lang w:val="es-ES"/>
        </w:rPr>
        <w:t xml:space="preserve">style</w:t>
      </w:r>
      <w:r>
        <w:rPr>
          <w:rStyle w:val="957"/>
          <w:lang w:val="es-ES"/>
        </w:rPr>
        <w:t xml:space="preserve">=</w:t>
      </w:r>
      <w:r>
        <w:rPr>
          <w:rStyle w:val="949"/>
          <w:lang w:val="es-ES"/>
        </w:rPr>
        <w:t xml:space="preserve">"filled"</w:t>
      </w:r>
      <w:r>
        <w:rPr>
          <w:rStyle w:val="953"/>
          <w:lang w:val="es-ES"/>
        </w:rPr>
        <w:t xml:space="preserve">, </w:t>
      </w:r>
      <w:r>
        <w:rPr>
          <w:rStyle w:val="965"/>
          <w:lang w:val="es-ES"/>
        </w:rPr>
        <w:t xml:space="preserve">fillcolor</w:t>
      </w:r>
      <w:r>
        <w:rPr>
          <w:rStyle w:val="957"/>
          <w:lang w:val="es-ES"/>
        </w:rPr>
        <w:t xml:space="preserve">=</w:t>
      </w:r>
      <w:r>
        <w:rPr>
          <w:rStyle w:val="949"/>
          <w:lang w:val="es-ES"/>
        </w:rPr>
        <w:t xml:space="preserve">"#FAFAFA"</w:t>
      </w:r>
      <w:r>
        <w:rPr>
          <w:rStyle w:val="953"/>
          <w:lang w:val="es-ES"/>
        </w:rPr>
        <w:t xml:space="preserve">, </w:t>
      </w:r>
      <w:r>
        <w:rPr>
          <w:rStyle w:val="965"/>
          <w:lang w:val="es-ES"/>
        </w:rPr>
        <w:t xml:space="preserve">fontsize</w:t>
      </w:r>
      <w:r>
        <w:rPr>
          <w:rStyle w:val="957"/>
          <w:lang w:val="es-ES"/>
        </w:rPr>
        <w:t xml:space="preserve">=</w:t>
      </w:r>
      <w:r>
        <w:rPr>
          <w:rStyle w:val="943"/>
          <w:lang w:val="es-ES"/>
        </w:rPr>
        <w:t xml:space="preserve">10</w:t>
      </w:r>
      <w:r>
        <w:rPr>
          <w:rStyle w:val="957"/>
          <w:lang w:val="es-ES"/>
        </w:rPr>
        <w:t xml:space="preserve">];</w:t>
      </w:r>
      <w:r>
        <w:rPr>
          <w:lang w:val="es-ES"/>
        </w:rPr>
        <w:br/>
        <w:br/>
      </w:r>
      <w:r>
        <w:rPr>
          <w:rStyle w:val="953"/>
          <w:lang w:val="es-ES"/>
        </w:rPr>
        <w:t xml:space="preserve">  </w:t>
      </w:r>
      <w:r>
        <w:rPr>
          <w:rStyle w:val="959"/>
          <w:lang w:val="es-ES"/>
        </w:rPr>
        <w:t xml:space="preserve">ext</w:t>
      </w:r>
      <w:r>
        <w:rPr>
          <w:rStyle w:val="953"/>
          <w:lang w:val="es-ES"/>
        </w:rPr>
        <w:t xml:space="preserve"> </w:t>
      </w:r>
      <w:r>
        <w:rPr>
          <w:rStyle w:val="957"/>
          <w:lang w:val="es-ES"/>
        </w:rPr>
        <w:t xml:space="preserve">[</w:t>
      </w:r>
      <w:r>
        <w:rPr>
          <w:rStyle w:val="965"/>
          <w:lang w:val="es-ES"/>
        </w:rPr>
        <w:t xml:space="preserve">label</w:t>
      </w:r>
      <w:r>
        <w:rPr>
          <w:rStyle w:val="957"/>
          <w:lang w:val="es-ES"/>
        </w:rPr>
        <w:t xml:space="preserve">=</w:t>
      </w:r>
      <w:r>
        <w:rPr>
          <w:rStyle w:val="949"/>
          <w:lang w:val="es-ES"/>
        </w:rPr>
        <w:t xml:space="preserve">"Servicios tercerizados\n· Asesoría jurídica y protección de datos\n· Contabilidad y cumplimiento fiscal"</w:t>
      </w:r>
      <w:r>
        <w:rPr>
          <w:rStyle w:val="953"/>
          <w:lang w:val="es-ES"/>
        </w:rPr>
        <w:t xml:space="preserve">,</w:t>
      </w:r>
      <w:r>
        <w:rPr>
          <w:lang w:val="es-ES"/>
        </w:rPr>
        <w:br/>
      </w:r>
      <w:r>
        <w:rPr>
          <w:rStyle w:val="953"/>
          <w:lang w:val="es-ES"/>
        </w:rPr>
        <w:t xml:space="preserve">       </w:t>
      </w:r>
      <w:r>
        <w:rPr>
          <w:rStyle w:val="965"/>
          <w:lang w:val="es-ES"/>
        </w:rPr>
        <w:t xml:space="preserve">shape</w:t>
      </w:r>
      <w:r>
        <w:rPr>
          <w:rStyle w:val="957"/>
          <w:lang w:val="es-ES"/>
        </w:rPr>
        <w:t xml:space="preserve">=</w:t>
      </w:r>
      <w:r>
        <w:rPr>
          <w:rStyle w:val="959"/>
          <w:lang w:val="es-ES"/>
        </w:rPr>
        <w:t xml:space="preserve">box</w:t>
      </w:r>
      <w:r>
        <w:rPr>
          <w:rStyle w:val="953"/>
          <w:lang w:val="es-ES"/>
        </w:rPr>
        <w:t xml:space="preserve">, </w:t>
      </w:r>
      <w:r>
        <w:rPr>
          <w:rStyle w:val="965"/>
          <w:lang w:val="es-ES"/>
        </w:rPr>
        <w:t xml:space="preserve">style</w:t>
      </w:r>
      <w:r>
        <w:rPr>
          <w:rStyle w:val="957"/>
          <w:lang w:val="es-ES"/>
        </w:rPr>
        <w:t xml:space="preserve">=</w:t>
      </w:r>
      <w:r>
        <w:rPr>
          <w:rStyle w:val="949"/>
          <w:lang w:val="es-ES"/>
        </w:rPr>
        <w:t xml:space="preserve">"filled,dashed"</w:t>
      </w:r>
      <w:r>
        <w:rPr>
          <w:rStyle w:val="953"/>
          <w:lang w:val="es-ES"/>
        </w:rPr>
        <w:t xml:space="preserve">, </w:t>
      </w:r>
      <w:r>
        <w:rPr>
          <w:rStyle w:val="965"/>
          <w:lang w:val="es-ES"/>
        </w:rPr>
        <w:t xml:space="preserve">fillcolor</w:t>
      </w:r>
      <w:r>
        <w:rPr>
          <w:rStyle w:val="957"/>
          <w:lang w:val="es-ES"/>
        </w:rPr>
        <w:t xml:space="preserve">=</w:t>
      </w:r>
      <w:r>
        <w:rPr>
          <w:rStyle w:val="949"/>
          <w:lang w:val="es-ES"/>
        </w:rPr>
        <w:t xml:space="preserve">"#FFFFFF"</w:t>
      </w:r>
      <w:r>
        <w:rPr>
          <w:rStyle w:val="953"/>
          <w:lang w:val="es-ES"/>
        </w:rPr>
        <w:t xml:space="preserve">, </w:t>
      </w:r>
      <w:r>
        <w:rPr>
          <w:rStyle w:val="965"/>
          <w:lang w:val="es-ES"/>
        </w:rPr>
        <w:t xml:space="preserve">fontsize</w:t>
      </w:r>
      <w:r>
        <w:rPr>
          <w:rStyle w:val="957"/>
          <w:lang w:val="es-ES"/>
        </w:rPr>
        <w:t xml:space="preserve">=</w:t>
      </w:r>
      <w:r>
        <w:rPr>
          <w:rStyle w:val="943"/>
          <w:lang w:val="es-ES"/>
        </w:rPr>
        <w:t xml:space="preserve">10</w:t>
      </w:r>
      <w:r>
        <w:rPr>
          <w:rStyle w:val="957"/>
          <w:lang w:val="es-ES"/>
        </w:rPr>
        <w:t xml:space="preserve">];</w:t>
      </w:r>
      <w:r>
        <w:rPr>
          <w:lang w:val="es-ES"/>
        </w:rPr>
        <w:br/>
        <w:br/>
      </w:r>
      <w:r>
        <w:rPr>
          <w:rStyle w:val="953"/>
          <w:lang w:val="es-ES"/>
        </w:rPr>
        <w:t xml:space="preserve">  </w:t>
      </w:r>
      <w:r>
        <w:rPr>
          <w:rStyle w:val="959"/>
          <w:lang w:val="es-ES"/>
        </w:rPr>
        <w:t xml:space="preserve">socios</w:t>
      </w:r>
      <w:r>
        <w:rPr>
          <w:rStyle w:val="953"/>
          <w:lang w:val="es-ES"/>
        </w:rPr>
        <w:t xml:space="preserve"> </w:t>
      </w:r>
      <w:r>
        <w:rPr>
          <w:rStyle w:val="957"/>
          <w:lang w:val="es-ES"/>
        </w:rPr>
        <w:t xml:space="preserve">-&gt;</w:t>
      </w:r>
      <w:r>
        <w:rPr>
          <w:rStyle w:val="953"/>
          <w:lang w:val="es-ES"/>
        </w:rPr>
        <w:t xml:space="preserve"> </w:t>
      </w:r>
      <w:r>
        <w:rPr>
          <w:rStyle w:val="959"/>
          <w:lang w:val="es-ES"/>
        </w:rPr>
        <w:t xml:space="preserve">dg</w:t>
      </w:r>
      <w:r>
        <w:rPr>
          <w:rStyle w:val="957"/>
          <w:lang w:val="es-ES"/>
        </w:rPr>
        <w:t xml:space="preserve">;</w:t>
      </w:r>
      <w:r>
        <w:rPr>
          <w:lang w:val="es-ES"/>
        </w:rPr>
        <w:br/>
      </w:r>
      <w:r>
        <w:rPr>
          <w:rStyle w:val="953"/>
          <w:lang w:val="es-ES"/>
        </w:rPr>
        <w:t xml:space="preserve">  </w:t>
      </w:r>
      <w:r>
        <w:rPr>
          <w:rStyle w:val="959"/>
          <w:lang w:val="es-ES"/>
        </w:rPr>
        <w:t xml:space="preserve">dg</w:t>
      </w:r>
      <w:r>
        <w:rPr>
          <w:rStyle w:val="953"/>
          <w:lang w:val="es-ES"/>
        </w:rPr>
        <w:t xml:space="preserve"> </w:t>
      </w:r>
      <w:r>
        <w:rPr>
          <w:rStyle w:val="957"/>
          <w:lang w:val="es-ES"/>
        </w:rPr>
        <w:t xml:space="preserve">-&gt;</w:t>
      </w:r>
      <w:r>
        <w:rPr>
          <w:rStyle w:val="953"/>
          <w:lang w:val="es-ES"/>
        </w:rPr>
        <w:t xml:space="preserve"> </w:t>
      </w:r>
      <w:r>
        <w:rPr>
          <w:rStyle w:val="959"/>
          <w:lang w:val="es-ES"/>
        </w:rPr>
        <w:t xml:space="preserve">u01</w:t>
      </w:r>
      <w:r>
        <w:rPr>
          <w:rStyle w:val="957"/>
          <w:lang w:val="es-ES"/>
        </w:rPr>
        <w:t xml:space="preserve">;</w:t>
      </w:r>
      <w:r>
        <w:rPr>
          <w:rStyle w:val="953"/>
          <w:lang w:val="es-ES"/>
        </w:rPr>
        <w:t xml:space="preserve"> </w:t>
      </w:r>
      <w:r>
        <w:rPr>
          <w:rStyle w:val="959"/>
          <w:lang w:val="es-ES"/>
        </w:rPr>
        <w:t xml:space="preserve">dg</w:t>
      </w:r>
      <w:r>
        <w:rPr>
          <w:rStyle w:val="953"/>
          <w:lang w:val="es-ES"/>
        </w:rPr>
        <w:t xml:space="preserve"> </w:t>
      </w:r>
      <w:r>
        <w:rPr>
          <w:rStyle w:val="957"/>
          <w:lang w:val="es-ES"/>
        </w:rPr>
        <w:t xml:space="preserve">-&gt;</w:t>
      </w:r>
      <w:r>
        <w:rPr>
          <w:rStyle w:val="953"/>
          <w:lang w:val="es-ES"/>
        </w:rPr>
        <w:t xml:space="preserve"> </w:t>
      </w:r>
      <w:r>
        <w:rPr>
          <w:rStyle w:val="959"/>
          <w:lang w:val="es-ES"/>
        </w:rPr>
        <w:t xml:space="preserve">u02</w:t>
      </w:r>
      <w:r>
        <w:rPr>
          <w:rStyle w:val="957"/>
          <w:lang w:val="es-ES"/>
        </w:rPr>
        <w:t xml:space="preserve">;</w:t>
      </w:r>
      <w:r>
        <w:rPr>
          <w:rStyle w:val="953"/>
          <w:lang w:val="es-ES"/>
        </w:rPr>
        <w:t xml:space="preserve"> </w:t>
      </w:r>
      <w:r>
        <w:rPr>
          <w:rStyle w:val="959"/>
          <w:lang w:val="es-ES"/>
        </w:rPr>
        <w:t xml:space="preserve">dg</w:t>
      </w:r>
      <w:r>
        <w:rPr>
          <w:rStyle w:val="953"/>
          <w:lang w:val="es-ES"/>
        </w:rPr>
        <w:t xml:space="preserve"> </w:t>
      </w:r>
      <w:r>
        <w:rPr>
          <w:rStyle w:val="957"/>
          <w:lang w:val="es-ES"/>
        </w:rPr>
        <w:t xml:space="preserve">-&gt;</w:t>
      </w:r>
      <w:r>
        <w:rPr>
          <w:rStyle w:val="953"/>
          <w:lang w:val="es-ES"/>
        </w:rPr>
        <w:t xml:space="preserve"> </w:t>
      </w:r>
      <w:r>
        <w:rPr>
          <w:rStyle w:val="959"/>
          <w:lang w:val="es-ES"/>
        </w:rPr>
        <w:t xml:space="preserve">u03</w:t>
      </w:r>
      <w:r>
        <w:rPr>
          <w:rStyle w:val="957"/>
          <w:lang w:val="es-ES"/>
        </w:rPr>
        <w:t xml:space="preserve">;</w:t>
      </w:r>
      <w:r>
        <w:rPr>
          <w:rStyle w:val="953"/>
          <w:lang w:val="es-ES"/>
        </w:rPr>
        <w:t xml:space="preserve"> </w:t>
      </w:r>
      <w:r>
        <w:rPr>
          <w:rStyle w:val="959"/>
          <w:lang w:val="es-ES"/>
        </w:rPr>
        <w:t xml:space="preserve">dg</w:t>
      </w:r>
      <w:r>
        <w:rPr>
          <w:rStyle w:val="953"/>
          <w:lang w:val="es-ES"/>
        </w:rPr>
        <w:t xml:space="preserve"> </w:t>
      </w:r>
      <w:r>
        <w:rPr>
          <w:rStyle w:val="957"/>
          <w:lang w:val="es-ES"/>
        </w:rPr>
        <w:t xml:space="preserve">-&gt;</w:t>
      </w:r>
      <w:r>
        <w:rPr>
          <w:rStyle w:val="953"/>
          <w:lang w:val="es-ES"/>
        </w:rPr>
        <w:t xml:space="preserve"> </w:t>
      </w:r>
      <w:r>
        <w:rPr>
          <w:rStyle w:val="959"/>
          <w:lang w:val="es-ES"/>
        </w:rPr>
        <w:t xml:space="preserve">u04</w:t>
      </w:r>
      <w:r>
        <w:rPr>
          <w:rStyle w:val="957"/>
          <w:lang w:val="es-ES"/>
        </w:rPr>
        <w:t xml:space="preserve">;</w:t>
      </w:r>
      <w:r>
        <w:rPr>
          <w:lang w:val="es-ES"/>
        </w:rPr>
        <w:br/>
      </w:r>
      <w:r>
        <w:rPr>
          <w:rStyle w:val="953"/>
          <w:lang w:val="es-ES"/>
        </w:rPr>
        <w:t xml:space="preserve">  </w:t>
      </w:r>
      <w:r>
        <w:rPr>
          <w:rStyle w:val="959"/>
          <w:lang w:val="es-ES"/>
        </w:rPr>
        <w:t xml:space="preserve">u03</w:t>
      </w:r>
      <w:r>
        <w:rPr>
          <w:rStyle w:val="953"/>
          <w:lang w:val="es-ES"/>
        </w:rPr>
        <w:t xml:space="preserve"> </w:t>
      </w:r>
      <w:r>
        <w:rPr>
          <w:rStyle w:val="957"/>
          <w:lang w:val="es-ES"/>
        </w:rPr>
        <w:t xml:space="preserve">-&gt;</w:t>
      </w:r>
      <w:r>
        <w:rPr>
          <w:rStyle w:val="953"/>
          <w:lang w:val="es-ES"/>
        </w:rPr>
        <w:t xml:space="preserve"> </w:t>
      </w:r>
      <w:r>
        <w:rPr>
          <w:rStyle w:val="959"/>
          <w:lang w:val="es-ES"/>
        </w:rPr>
        <w:t xml:space="preserve">z1</w:t>
      </w:r>
      <w:r>
        <w:rPr>
          <w:rStyle w:val="957"/>
          <w:lang w:val="es-ES"/>
        </w:rPr>
        <w:t xml:space="preserve">;</w:t>
      </w:r>
      <w:r>
        <w:rPr>
          <w:rStyle w:val="953"/>
          <w:lang w:val="es-ES"/>
        </w:rPr>
        <w:t xml:space="preserve"> </w:t>
      </w:r>
      <w:r>
        <w:rPr>
          <w:rStyle w:val="959"/>
          <w:lang w:val="es-ES"/>
        </w:rPr>
        <w:t xml:space="preserve">u03</w:t>
      </w:r>
      <w:r>
        <w:rPr>
          <w:rStyle w:val="953"/>
          <w:lang w:val="es-ES"/>
        </w:rPr>
        <w:t xml:space="preserve"> </w:t>
      </w:r>
      <w:r>
        <w:rPr>
          <w:rStyle w:val="957"/>
          <w:lang w:val="es-ES"/>
        </w:rPr>
        <w:t xml:space="preserve">-&gt;</w:t>
      </w:r>
      <w:r>
        <w:rPr>
          <w:rStyle w:val="953"/>
          <w:lang w:val="es-ES"/>
        </w:rPr>
        <w:t xml:space="preserve"> </w:t>
      </w:r>
      <w:r>
        <w:rPr>
          <w:rStyle w:val="959"/>
          <w:lang w:val="es-ES"/>
        </w:rPr>
        <w:t xml:space="preserve">z2</w:t>
      </w:r>
      <w:r>
        <w:rPr>
          <w:rStyle w:val="957"/>
          <w:lang w:val="es-ES"/>
        </w:rPr>
        <w:t xml:space="preserve">;</w:t>
      </w:r>
      <w:r>
        <w:rPr>
          <w:lang w:val="es-ES"/>
        </w:rPr>
        <w:br/>
      </w:r>
      <w:r>
        <w:rPr>
          <w:rStyle w:val="953"/>
          <w:lang w:val="es-ES"/>
        </w:rPr>
        <w:t xml:space="preserve">  </w:t>
      </w:r>
      <w:r>
        <w:rPr>
          <w:rStyle w:val="959"/>
          <w:lang w:val="es-ES"/>
        </w:rPr>
        <w:t xml:space="preserve">dg</w:t>
      </w:r>
      <w:r>
        <w:rPr>
          <w:rStyle w:val="953"/>
          <w:lang w:val="es-ES"/>
        </w:rPr>
        <w:t xml:space="preserve"> </w:t>
      </w:r>
      <w:r>
        <w:rPr>
          <w:rStyle w:val="957"/>
          <w:lang w:val="es-ES"/>
        </w:rPr>
        <w:t xml:space="preserve">-&gt;</w:t>
      </w:r>
      <w:r>
        <w:rPr>
          <w:rStyle w:val="953"/>
          <w:lang w:val="es-ES"/>
        </w:rPr>
        <w:t xml:space="preserve"> </w:t>
      </w:r>
      <w:r>
        <w:rPr>
          <w:rStyle w:val="959"/>
          <w:lang w:val="es-ES"/>
        </w:rPr>
        <w:t xml:space="preserve">ext</w:t>
      </w:r>
      <w:r>
        <w:rPr>
          <w:rStyle w:val="953"/>
          <w:lang w:val="es-ES"/>
        </w:rPr>
        <w:t xml:space="preserve"> </w:t>
      </w:r>
      <w:r>
        <w:rPr>
          <w:rStyle w:val="957"/>
          <w:lang w:val="es-ES"/>
        </w:rPr>
        <w:t xml:space="preserve">[</w:t>
      </w:r>
      <w:r>
        <w:rPr>
          <w:rStyle w:val="965"/>
          <w:lang w:val="es-ES"/>
        </w:rPr>
        <w:t xml:space="preserve">style</w:t>
      </w:r>
      <w:r>
        <w:rPr>
          <w:rStyle w:val="957"/>
          <w:lang w:val="es-ES"/>
        </w:rPr>
        <w:t xml:space="preserve">=</w:t>
      </w:r>
      <w:r>
        <w:rPr>
          <w:rStyle w:val="959"/>
          <w:lang w:val="es-ES"/>
        </w:rPr>
        <w:t xml:space="preserve">dashed</w:t>
      </w:r>
      <w:r>
        <w:rPr>
          <w:rStyle w:val="957"/>
          <w:lang w:val="es-ES"/>
        </w:rPr>
        <w:t xml:space="preserve">];</w:t>
      </w:r>
      <w:r>
        <w:rPr>
          <w:lang w:val="es-ES"/>
        </w:rPr>
        <w:br/>
        <w:br/>
      </w:r>
      <w:r>
        <w:rPr>
          <w:rStyle w:val="953"/>
          <w:lang w:val="es-ES"/>
        </w:rPr>
        <w:t xml:space="preserve">  </w:t>
      </w:r>
      <w:r>
        <w:rPr>
          <w:rStyle w:val="957"/>
          <w:lang w:val="es-ES"/>
        </w:rPr>
        <w:t xml:space="preserve">{</w:t>
      </w:r>
      <w:r>
        <w:rPr>
          <w:rStyle w:val="953"/>
          <w:lang w:val="es-ES"/>
        </w:rPr>
        <w:t xml:space="preserve"> </w:t>
      </w:r>
      <w:r>
        <w:rPr>
          <w:rStyle w:val="965"/>
          <w:lang w:val="es-ES"/>
        </w:rPr>
        <w:t xml:space="preserve">rank</w:t>
      </w:r>
      <w:r>
        <w:rPr>
          <w:rStyle w:val="957"/>
          <w:lang w:val="es-ES"/>
        </w:rPr>
        <w:t xml:space="preserve">=</w:t>
      </w:r>
      <w:r>
        <w:rPr>
          <w:rStyle w:val="959"/>
          <w:lang w:val="es-ES"/>
        </w:rPr>
        <w:t xml:space="preserve">same</w:t>
      </w:r>
      <w:r>
        <w:rPr>
          <w:rStyle w:val="957"/>
          <w:lang w:val="es-ES"/>
        </w:rPr>
        <w:t xml:space="preserve">;</w:t>
      </w:r>
      <w:r>
        <w:rPr>
          <w:rStyle w:val="953"/>
          <w:lang w:val="es-ES"/>
        </w:rPr>
        <w:t xml:space="preserve"> </w:t>
      </w:r>
      <w:r>
        <w:rPr>
          <w:rStyle w:val="959"/>
          <w:lang w:val="es-ES"/>
        </w:rPr>
        <w:t xml:space="preserve">u01</w:t>
      </w:r>
      <w:r>
        <w:rPr>
          <w:rStyle w:val="957"/>
          <w:lang w:val="es-ES"/>
        </w:rPr>
        <w:t xml:space="preserve">;</w:t>
      </w:r>
      <w:r>
        <w:rPr>
          <w:rStyle w:val="953"/>
          <w:lang w:val="es-ES"/>
        </w:rPr>
        <w:t xml:space="preserve"> </w:t>
      </w:r>
      <w:r>
        <w:rPr>
          <w:rStyle w:val="959"/>
          <w:lang w:val="es-ES"/>
        </w:rPr>
        <w:t xml:space="preserve">u02</w:t>
      </w:r>
      <w:r>
        <w:rPr>
          <w:rStyle w:val="957"/>
          <w:lang w:val="es-ES"/>
        </w:rPr>
        <w:t xml:space="preserve">;</w:t>
      </w:r>
      <w:r>
        <w:rPr>
          <w:rStyle w:val="953"/>
          <w:lang w:val="es-ES"/>
        </w:rPr>
        <w:t xml:space="preserve"> </w:t>
      </w:r>
      <w:r>
        <w:rPr>
          <w:rStyle w:val="959"/>
          <w:lang w:val="es-ES"/>
        </w:rPr>
        <w:t xml:space="preserve">u03</w:t>
      </w:r>
      <w:r>
        <w:rPr>
          <w:rStyle w:val="957"/>
          <w:lang w:val="es-ES"/>
        </w:rPr>
        <w:t xml:space="preserve">;</w:t>
      </w:r>
      <w:r>
        <w:rPr>
          <w:rStyle w:val="953"/>
          <w:lang w:val="es-ES"/>
        </w:rPr>
        <w:t xml:space="preserve"> </w:t>
      </w:r>
      <w:r>
        <w:rPr>
          <w:rStyle w:val="959"/>
          <w:lang w:val="es-ES"/>
        </w:rPr>
        <w:t xml:space="preserve">u04</w:t>
      </w:r>
      <w:r>
        <w:rPr>
          <w:rStyle w:val="957"/>
          <w:lang w:val="es-ES"/>
        </w:rPr>
        <w:t xml:space="preserve">;</w:t>
      </w:r>
      <w:r>
        <w:rPr>
          <w:rStyle w:val="953"/>
          <w:lang w:val="es-ES"/>
        </w:rPr>
        <w:t xml:space="preserve"> </w:t>
      </w:r>
      <w:r>
        <w:rPr>
          <w:rStyle w:val="957"/>
          <w:lang w:val="es-ES"/>
        </w:rPr>
        <w:t xml:space="preserve">}</w:t>
      </w:r>
      <w:r>
        <w:rPr>
          <w:lang w:val="es-ES"/>
        </w:rPr>
        <w:br/>
      </w:r>
      <w:r>
        <w:rPr>
          <w:rStyle w:val="953"/>
          <w:lang w:val="es-ES"/>
        </w:rPr>
        <w:t xml:space="preserve">  </w:t>
      </w:r>
      <w:r>
        <w:rPr>
          <w:rStyle w:val="957"/>
          <w:lang w:val="es-ES"/>
        </w:rPr>
        <w:t xml:space="preserve">{</w:t>
      </w:r>
      <w:r>
        <w:rPr>
          <w:rStyle w:val="953"/>
          <w:lang w:val="es-ES"/>
        </w:rPr>
        <w:t xml:space="preserve"> </w:t>
      </w:r>
      <w:r>
        <w:rPr>
          <w:rStyle w:val="965"/>
          <w:lang w:val="es-ES"/>
        </w:rPr>
        <w:t xml:space="preserve">rank</w:t>
      </w:r>
      <w:r>
        <w:rPr>
          <w:rStyle w:val="957"/>
          <w:lang w:val="es-ES"/>
        </w:rPr>
        <w:t xml:space="preserve">=</w:t>
      </w:r>
      <w:r>
        <w:rPr>
          <w:rStyle w:val="959"/>
          <w:lang w:val="es-ES"/>
        </w:rPr>
        <w:t xml:space="preserve">same</w:t>
      </w:r>
      <w:r>
        <w:rPr>
          <w:rStyle w:val="957"/>
          <w:lang w:val="es-ES"/>
        </w:rPr>
        <w:t xml:space="preserve">;</w:t>
      </w:r>
      <w:r>
        <w:rPr>
          <w:rStyle w:val="953"/>
          <w:lang w:val="es-ES"/>
        </w:rPr>
        <w:t xml:space="preserve"> </w:t>
      </w:r>
      <w:r>
        <w:rPr>
          <w:rStyle w:val="959"/>
          <w:lang w:val="es-ES"/>
        </w:rPr>
        <w:t xml:space="preserve">z1</w:t>
      </w:r>
      <w:r>
        <w:rPr>
          <w:rStyle w:val="957"/>
          <w:lang w:val="es-ES"/>
        </w:rPr>
        <w:t xml:space="preserve">;</w:t>
      </w:r>
      <w:r>
        <w:rPr>
          <w:rStyle w:val="953"/>
          <w:lang w:val="es-ES"/>
        </w:rPr>
        <w:t xml:space="preserve"> </w:t>
      </w:r>
      <w:r>
        <w:rPr>
          <w:rStyle w:val="959"/>
          <w:lang w:val="es-ES"/>
        </w:rPr>
        <w:t xml:space="preserve">z2</w:t>
      </w:r>
      <w:r>
        <w:rPr>
          <w:rStyle w:val="957"/>
          <w:lang w:val="es-ES"/>
        </w:rPr>
        <w:t xml:space="preserve">;</w:t>
      </w:r>
      <w:r>
        <w:rPr>
          <w:rStyle w:val="953"/>
          <w:lang w:val="es-ES"/>
        </w:rPr>
        <w:t xml:space="preserve"> </w:t>
      </w:r>
      <w:r>
        <w:rPr>
          <w:rStyle w:val="957"/>
          <w:lang w:val="es-ES"/>
        </w:rPr>
        <w:t xml:space="preserve">}</w:t>
      </w:r>
      <w:r>
        <w:rPr>
          <w:lang w:val="es-ES"/>
        </w:rPr>
        <w:br/>
      </w:r>
      <w:r>
        <w:rPr>
          <w:rStyle w:val="957"/>
          <w:lang w:val="es-ES"/>
        </w:rPr>
        <w:t xml:space="preserve">}</w:t>
      </w:r>
      <w:bookmarkEnd w:id="67"/>
      <w:r>
        <w:rPr>
          <w:lang w:val="es-ES"/>
        </w:rPr>
      </w:r>
    </w:p>
    <w:p>
      <w:pPr>
        <w:pStyle w:val="911"/>
        <w:pBdr/>
        <w:spacing/>
        <w:ind/>
        <w:rPr>
          <w:color w:val="000000" w:themeColor="text1"/>
        </w:rPr>
      </w:pPr>
      <w:r>
        <w:rPr>
          <w:color w:val="000000" w:themeColor="text1"/>
          <w:lang w:val="es-ES" w:bidi="es-ES"/>
        </w:rPr>
      </w:r>
      <w:bookmarkStart w:id="118" w:name="_Toc44"/>
      <w:r>
        <w:rPr>
          <w:color w:val="000000" w:themeColor="text1"/>
          <w:lang w:val="es-ES" w:bidi="es-ES"/>
        </w:rPr>
      </w:r>
      <w:bookmarkStart w:id="68" w:name="X50aad17ad03b609beba7690ddaba0d70718a09a"/>
      <w:r>
        <w:rPr>
          <w:color w:val="000000" w:themeColor="text1"/>
          <w:lang w:val="es-ES"/>
        </w:rPr>
        <w:t xml:space="preserve">Anexo B — Mapa de procesos: código fuente del diagrama</w:t>
      </w:r>
      <w:bookmarkEnd w:id="118"/>
      <w:r>
        <w:rPr>
          <w:color w:val="000000" w:themeColor="text1"/>
        </w:rPr>
      </w:r>
    </w:p>
    <w:p>
      <w:pPr>
        <w:pStyle w:val="901"/>
        <w:pBdr/>
        <w:spacing/>
        <w:ind/>
        <w:rPr>
          <w:lang w:val="es-ES"/>
        </w:rPr>
      </w:pPr>
      <w:r>
        <w:rPr>
          <w:lang w:val="es-ES"/>
        </w:rPr>
        <w:t xml:space="preserve">El mapa de procesos se genera por script para garantizar que la figura pueda reproducirse de forma idéntica al modificarse el inventario de procesos. Ejecutar con </w:t>
      </w:r>
      <w:r>
        <w:rPr>
          <w:rStyle w:val="931"/>
          <w:lang w:val="es-ES"/>
        </w:rPr>
        <w:t xml:space="preserve">python3 procesos.py</w:t>
      </w:r>
      <w:r>
        <w:rPr>
          <w:lang w:val="es-ES"/>
        </w:rPr>
        <w:t xml:space="preserve">; requiere la biblioteca </w:t>
      </w:r>
      <w:r>
        <w:rPr>
          <w:rStyle w:val="931"/>
          <w:lang w:val="es-ES"/>
        </w:rPr>
        <w:t xml:space="preserve">matplotlib</w:t>
      </w:r>
      <w:r>
        <w:rPr>
          <w:lang w:val="es-ES"/>
        </w:rPr>
        <w:t xml:space="preserve">.</w:t>
      </w:r>
    </w:p>
    <w:p>
      <w:pPr>
        <w:pStyle w:val="940"/>
        <w:pBdr/>
        <w:spacing/>
        <w:ind/>
        <w:rPr>
          <w:lang w:val="es-ES"/>
        </w:rPr>
      </w:pPr>
      <w:r>
        <w:rPr>
          <w:rStyle w:val="952"/>
          <w:lang w:val="es-ES"/>
        </w:rPr>
        <w:t xml:space="preserve">import</w:t>
      </w:r>
      <w:r>
        <w:rPr>
          <w:rStyle w:val="971"/>
          <w:lang w:val="es-ES"/>
        </w:rPr>
        <w:t xml:space="preserve"> matplotlib</w:t>
      </w:r>
      <w:r>
        <w:rPr>
          <w:lang w:val="es-ES"/>
        </w:rPr>
        <w:br/>
      </w:r>
      <w:r>
        <w:rPr>
          <w:rStyle w:val="971"/>
          <w:lang w:val="es-ES"/>
        </w:rPr>
        <w:t xml:space="preserve">matplotlib.use(</w:t>
      </w:r>
      <w:r>
        <w:rPr>
          <w:rStyle w:val="949"/>
          <w:lang w:val="es-ES"/>
        </w:rPr>
        <w:t xml:space="preserve">"Agg"</w:t>
      </w:r>
      <w:r>
        <w:rPr>
          <w:rStyle w:val="971"/>
          <w:lang w:val="es-ES"/>
        </w:rPr>
        <w:t xml:space="preserve">)</w:t>
      </w:r>
      <w:r>
        <w:rPr>
          <w:lang w:val="es-ES"/>
        </w:rPr>
        <w:br/>
      </w:r>
      <w:r>
        <w:rPr>
          <w:rStyle w:val="952"/>
          <w:lang w:val="es-ES"/>
        </w:rPr>
        <w:t xml:space="preserve">import</w:t>
      </w:r>
      <w:r>
        <w:rPr>
          <w:rStyle w:val="971"/>
          <w:lang w:val="es-ES"/>
        </w:rPr>
        <w:t xml:space="preserve"> matplotlib.pyplot </w:t>
      </w:r>
      <w:r>
        <w:rPr>
          <w:rStyle w:val="952"/>
          <w:lang w:val="es-ES"/>
        </w:rPr>
        <w:t xml:space="preserve">as</w:t>
      </w:r>
      <w:r>
        <w:rPr>
          <w:rStyle w:val="971"/>
          <w:lang w:val="es-ES"/>
        </w:rPr>
        <w:t xml:space="preserve"> plt</w:t>
      </w:r>
      <w:r>
        <w:rPr>
          <w:lang w:val="es-ES"/>
        </w:rPr>
        <w:br/>
      </w:r>
      <w:r>
        <w:rPr>
          <w:rStyle w:val="952"/>
          <w:lang w:val="es-ES"/>
        </w:rPr>
        <w:t xml:space="preserve">from</w:t>
      </w:r>
      <w:r>
        <w:rPr>
          <w:rStyle w:val="971"/>
          <w:lang w:val="es-ES"/>
        </w:rPr>
        <w:t xml:space="preserve"> matplotlib.patches </w:t>
      </w:r>
      <w:r>
        <w:rPr>
          <w:rStyle w:val="952"/>
          <w:lang w:val="es-ES"/>
        </w:rPr>
        <w:t xml:space="preserve">import</w:t>
      </w:r>
      <w:r>
        <w:rPr>
          <w:rStyle w:val="971"/>
          <w:lang w:val="es-ES"/>
        </w:rPr>
        <w:t xml:space="preserve"> FancyBboxPatch, FancyArrowPatch</w:t>
      </w:r>
      <w:r>
        <w:rPr>
          <w:lang w:val="es-ES"/>
        </w:rPr>
        <w:br/>
        <w:br/>
      </w:r>
      <w:r>
        <w:rPr>
          <w:rStyle w:val="971"/>
          <w:lang w:val="es-ES"/>
        </w:rPr>
        <w:t xml:space="preserve">FONT </w:t>
      </w:r>
      <w:r>
        <w:rPr>
          <w:rStyle w:val="961"/>
          <w:lang w:val="es-ES"/>
        </w:rPr>
        <w:t xml:space="preserve">=</w:t>
      </w:r>
      <w:r>
        <w:rPr>
          <w:rStyle w:val="971"/>
          <w:lang w:val="es-ES"/>
        </w:rPr>
        <w:t xml:space="preserve"> </w:t>
      </w:r>
      <w:r>
        <w:rPr>
          <w:rStyle w:val="949"/>
          <w:lang w:val="es-ES"/>
        </w:rPr>
        <w:t xml:space="preserve">"DejaVu Sans"</w:t>
      </w:r>
      <w:r>
        <w:rPr>
          <w:lang w:val="es-ES"/>
        </w:rPr>
        <w:br/>
      </w:r>
      <w:r>
        <w:rPr>
          <w:rStyle w:val="971"/>
          <w:lang w:val="es-ES"/>
        </w:rPr>
        <w:t xml:space="preserve">fig, ax </w:t>
      </w:r>
      <w:r>
        <w:rPr>
          <w:rStyle w:val="961"/>
          <w:lang w:val="es-ES"/>
        </w:rPr>
        <w:t xml:space="preserve">=</w:t>
      </w:r>
      <w:r>
        <w:rPr>
          <w:rStyle w:val="971"/>
          <w:lang w:val="es-ES"/>
        </w:rPr>
        <w:t xml:space="preserve"> plt.subplots(figsize</w:t>
      </w:r>
      <w:r>
        <w:rPr>
          <w:rStyle w:val="961"/>
          <w:lang w:val="es-ES"/>
        </w:rPr>
        <w:t xml:space="preserve">=</w:t>
      </w:r>
      <w:r>
        <w:rPr>
          <w:rStyle w:val="971"/>
          <w:lang w:val="es-ES"/>
        </w:rPr>
        <w:t xml:space="preserve">(</w:t>
      </w:r>
      <w:r>
        <w:rPr>
          <w:rStyle w:val="945"/>
          <w:lang w:val="es-ES"/>
        </w:rPr>
        <w:t xml:space="preserve">13.0</w:t>
      </w:r>
      <w:r>
        <w:rPr>
          <w:rStyle w:val="971"/>
          <w:lang w:val="es-ES"/>
        </w:rPr>
        <w:t xml:space="preserve">, </w:t>
      </w:r>
      <w:r>
        <w:rPr>
          <w:rStyle w:val="945"/>
          <w:lang w:val="es-ES"/>
        </w:rPr>
        <w:t xml:space="preserve">7.9</w:t>
      </w:r>
      <w:r>
        <w:rPr>
          <w:rStyle w:val="971"/>
          <w:lang w:val="es-ES"/>
        </w:rPr>
        <w:t xml:space="preserve">), dpi</w:t>
      </w:r>
      <w:r>
        <w:rPr>
          <w:rStyle w:val="961"/>
          <w:lang w:val="es-ES"/>
        </w:rPr>
        <w:t xml:space="preserve">=</w:t>
      </w:r>
      <w:r>
        <w:rPr>
          <w:rStyle w:val="943"/>
          <w:lang w:val="es-ES"/>
        </w:rPr>
        <w:t xml:space="preserve">150</w:t>
      </w:r>
      <w:r>
        <w:rPr>
          <w:rStyle w:val="971"/>
          <w:lang w:val="es-ES"/>
        </w:rPr>
        <w:t xml:space="preserve">)</w:t>
      </w:r>
      <w:r>
        <w:rPr>
          <w:lang w:val="es-ES"/>
        </w:rPr>
        <w:br/>
      </w:r>
      <w:r>
        <w:rPr>
          <w:rStyle w:val="971"/>
          <w:lang w:val="es-ES"/>
        </w:rPr>
        <w:t xml:space="preserve">ax.set_xlim(</w:t>
      </w:r>
      <w:r>
        <w:rPr>
          <w:rStyle w:val="961"/>
          <w:lang w:val="es-ES"/>
        </w:rPr>
        <w:t xml:space="preserve">-</w:t>
      </w:r>
      <w:r>
        <w:rPr>
          <w:rStyle w:val="943"/>
          <w:lang w:val="es-ES"/>
        </w:rPr>
        <w:t xml:space="preserve">1</w:t>
      </w:r>
      <w:r>
        <w:rPr>
          <w:rStyle w:val="971"/>
          <w:lang w:val="es-ES"/>
        </w:rPr>
        <w:t xml:space="preserve">, </w:t>
      </w:r>
      <w:r>
        <w:rPr>
          <w:rStyle w:val="943"/>
          <w:lang w:val="es-ES"/>
        </w:rPr>
        <w:t xml:space="preserve">122</w:t>
      </w:r>
      <w:r>
        <w:rPr>
          <w:rStyle w:val="971"/>
          <w:lang w:val="es-ES"/>
        </w:rPr>
        <w:t xml:space="preserve">)</w:t>
      </w:r>
      <w:r>
        <w:rPr>
          <w:rStyle w:val="961"/>
          <w:lang w:val="es-ES"/>
        </w:rPr>
        <w:t xml:space="preserve">;</w:t>
      </w:r>
      <w:r>
        <w:rPr>
          <w:rStyle w:val="971"/>
          <w:lang w:val="es-ES"/>
        </w:rPr>
        <w:t xml:space="preserve"> ax.set_ylim(</w:t>
      </w:r>
      <w:r>
        <w:rPr>
          <w:rStyle w:val="943"/>
          <w:lang w:val="es-ES"/>
        </w:rPr>
        <w:t xml:space="preserve">0</w:t>
      </w:r>
      <w:r>
        <w:rPr>
          <w:rStyle w:val="971"/>
          <w:lang w:val="es-ES"/>
        </w:rPr>
        <w:t xml:space="preserve">, </w:t>
      </w:r>
      <w:r>
        <w:rPr>
          <w:rStyle w:val="943"/>
          <w:lang w:val="es-ES"/>
        </w:rPr>
        <w:t xml:space="preserve">76</w:t>
      </w:r>
      <w:r>
        <w:rPr>
          <w:rStyle w:val="971"/>
          <w:lang w:val="es-ES"/>
        </w:rPr>
        <w:t xml:space="preserve">)</w:t>
      </w:r>
      <w:r>
        <w:rPr>
          <w:rStyle w:val="961"/>
          <w:lang w:val="es-ES"/>
        </w:rPr>
        <w:t xml:space="preserve">;</w:t>
      </w:r>
      <w:r>
        <w:rPr>
          <w:rStyle w:val="971"/>
          <w:lang w:val="es-ES"/>
        </w:rPr>
        <w:t xml:space="preserve"> ax.axis(</w:t>
      </w:r>
      <w:r>
        <w:rPr>
          <w:rStyle w:val="949"/>
          <w:lang w:val="es-ES"/>
        </w:rPr>
        <w:t xml:space="preserve">"off"</w:t>
      </w:r>
      <w:r>
        <w:rPr>
          <w:rStyle w:val="971"/>
          <w:lang w:val="es-ES"/>
        </w:rPr>
        <w:t xml:space="preserve">)</w:t>
      </w:r>
      <w:r>
        <w:rPr>
          <w:lang w:val="es-ES"/>
        </w:rPr>
        <w:br/>
        <w:br/>
      </w:r>
      <w:r>
        <w:rPr>
          <w:rStyle w:val="941"/>
          <w:lang w:val="es-ES"/>
        </w:rPr>
        <w:t xml:space="preserve">def</w:t>
      </w:r>
      <w:r>
        <w:rPr>
          <w:rStyle w:val="971"/>
          <w:lang w:val="es-ES"/>
        </w:rPr>
        <w:t xml:space="preserve"> band(x, y, w, h, title, edge</w:t>
      </w:r>
      <w:r>
        <w:rPr>
          <w:rStyle w:val="961"/>
          <w:lang w:val="es-ES"/>
        </w:rPr>
        <w:t xml:space="preserve">=</w:t>
      </w:r>
      <w:r>
        <w:rPr>
          <w:rStyle w:val="949"/>
          <w:lang w:val="es-ES"/>
        </w:rPr>
        <w:t xml:space="preserve">"#909090"</w:t>
      </w:r>
      <w:r>
        <w:rPr>
          <w:rStyle w:val="971"/>
          <w:lang w:val="es-ES"/>
        </w:rPr>
        <w:t xml:space="preserve">, ls</w:t>
      </w:r>
      <w:r>
        <w:rPr>
          <w:rStyle w:val="961"/>
          <w:lang w:val="es-ES"/>
        </w:rPr>
        <w:t xml:space="preserve">=</w:t>
      </w:r>
      <w:r>
        <w:rPr>
          <w:rStyle w:val="949"/>
          <w:lang w:val="es-ES"/>
        </w:rPr>
        <w:t xml:space="preserve">"-"</w:t>
      </w:r>
      <w:r>
        <w:rPr>
          <w:rStyle w:val="971"/>
          <w:lang w:val="es-ES"/>
        </w:rPr>
        <w:t xml:space="preserve">):</w:t>
      </w:r>
      <w:r>
        <w:rPr>
          <w:lang w:val="es-ES"/>
        </w:rPr>
        <w:br/>
      </w:r>
      <w:r>
        <w:rPr>
          <w:rStyle w:val="971"/>
          <w:lang w:val="es-ES"/>
        </w:rPr>
        <w:t xml:space="preserve">    ax.add_patch(FancyBboxPatch((x, y), w, h, boxstyle</w:t>
      </w:r>
      <w:r>
        <w:rPr>
          <w:rStyle w:val="961"/>
          <w:lang w:val="es-ES"/>
        </w:rPr>
        <w:t xml:space="preserve">=</w:t>
      </w:r>
      <w:r>
        <w:rPr>
          <w:rStyle w:val="949"/>
          <w:lang w:val="es-ES"/>
        </w:rPr>
        <w:t xml:space="preserve">"round,pad=0,rounding_size=1.2"</w:t>
      </w:r>
      <w:r>
        <w:rPr>
          <w:rStyle w:val="971"/>
          <w:lang w:val="es-ES"/>
        </w:rPr>
        <w:t xml:space="preserve">,</w:t>
      </w:r>
      <w:r>
        <w:rPr>
          <w:lang w:val="es-ES"/>
        </w:rPr>
        <w:br/>
      </w:r>
      <w:r>
        <w:rPr>
          <w:rStyle w:val="971"/>
          <w:lang w:val="es-ES"/>
        </w:rPr>
        <w:t xml:space="preserve">                                linewidth</w:t>
      </w:r>
      <w:r>
        <w:rPr>
          <w:rStyle w:val="961"/>
          <w:lang w:val="es-ES"/>
        </w:rPr>
        <w:t xml:space="preserve">=</w:t>
      </w:r>
      <w:r>
        <w:rPr>
          <w:rStyle w:val="945"/>
          <w:lang w:val="es-ES"/>
        </w:rPr>
        <w:t xml:space="preserve">1.2</w:t>
      </w:r>
      <w:r>
        <w:rPr>
          <w:rStyle w:val="971"/>
          <w:lang w:val="es-ES"/>
        </w:rPr>
        <w:t xml:space="preserve">, edgecolor</w:t>
      </w:r>
      <w:r>
        <w:rPr>
          <w:rStyle w:val="961"/>
          <w:lang w:val="es-ES"/>
        </w:rPr>
        <w:t xml:space="preserve">=</w:t>
      </w:r>
      <w:r>
        <w:rPr>
          <w:rStyle w:val="971"/>
          <w:lang w:val="es-ES"/>
        </w:rPr>
        <w:t xml:space="preserve">edge, facecolor</w:t>
      </w:r>
      <w:r>
        <w:rPr>
          <w:rStyle w:val="961"/>
          <w:lang w:val="es-ES"/>
        </w:rPr>
        <w:t xml:space="preserve">=</w:t>
      </w:r>
      <w:r>
        <w:rPr>
          <w:rStyle w:val="949"/>
          <w:lang w:val="es-ES"/>
        </w:rPr>
        <w:t xml:space="preserve">"#FFFFFF"</w:t>
      </w:r>
      <w:r>
        <w:rPr>
          <w:rStyle w:val="971"/>
          <w:lang w:val="es-ES"/>
        </w:rPr>
        <w:t xml:space="preserve">, linestyle</w:t>
      </w:r>
      <w:r>
        <w:rPr>
          <w:rStyle w:val="961"/>
          <w:lang w:val="es-ES"/>
        </w:rPr>
        <w:t xml:space="preserve">=</w:t>
      </w:r>
      <w:r>
        <w:rPr>
          <w:rStyle w:val="971"/>
          <w:lang w:val="es-ES"/>
        </w:rPr>
        <w:t xml:space="preserve">ls))</w:t>
      </w:r>
      <w:r>
        <w:rPr>
          <w:lang w:val="es-ES"/>
        </w:rPr>
        <w:br/>
      </w:r>
      <w:r>
        <w:rPr>
          <w:rStyle w:val="971"/>
          <w:lang w:val="es-ES"/>
        </w:rPr>
        <w:t xml:space="preserve">    ax.text(x </w:t>
      </w:r>
      <w:r>
        <w:rPr>
          <w:rStyle w:val="961"/>
          <w:lang w:val="es-ES"/>
        </w:rPr>
        <w:t xml:space="preserve">+</w:t>
      </w:r>
      <w:r>
        <w:rPr>
          <w:rStyle w:val="971"/>
          <w:lang w:val="es-ES"/>
        </w:rPr>
        <w:t xml:space="preserve"> </w:t>
      </w:r>
      <w:r>
        <w:rPr>
          <w:rStyle w:val="945"/>
          <w:lang w:val="es-ES"/>
        </w:rPr>
        <w:t xml:space="preserve">1.6</w:t>
      </w:r>
      <w:r>
        <w:rPr>
          <w:rStyle w:val="971"/>
          <w:lang w:val="es-ES"/>
        </w:rPr>
        <w:t xml:space="preserve">, y </w:t>
      </w:r>
      <w:r>
        <w:rPr>
          <w:rStyle w:val="961"/>
          <w:lang w:val="es-ES"/>
        </w:rPr>
        <w:t xml:space="preserve">+</w:t>
      </w:r>
      <w:r>
        <w:rPr>
          <w:rStyle w:val="971"/>
          <w:lang w:val="es-ES"/>
        </w:rPr>
        <w:t xml:space="preserve"> h </w:t>
      </w:r>
      <w:r>
        <w:rPr>
          <w:rStyle w:val="961"/>
          <w:lang w:val="es-ES"/>
        </w:rPr>
        <w:t xml:space="preserve">-</w:t>
      </w:r>
      <w:r>
        <w:rPr>
          <w:rStyle w:val="971"/>
          <w:lang w:val="es-ES"/>
        </w:rPr>
        <w:t xml:space="preserve"> </w:t>
      </w:r>
      <w:r>
        <w:rPr>
          <w:rStyle w:val="945"/>
          <w:lang w:val="es-ES"/>
        </w:rPr>
        <w:t xml:space="preserve">2.0</w:t>
      </w:r>
      <w:r>
        <w:rPr>
          <w:rStyle w:val="971"/>
          <w:lang w:val="es-ES"/>
        </w:rPr>
        <w:t xml:space="preserve">, title, fontsize</w:t>
      </w:r>
      <w:r>
        <w:rPr>
          <w:rStyle w:val="961"/>
          <w:lang w:val="es-ES"/>
        </w:rPr>
        <w:t xml:space="preserve">=</w:t>
      </w:r>
      <w:r>
        <w:rPr>
          <w:rStyle w:val="943"/>
          <w:lang w:val="es-ES"/>
        </w:rPr>
        <w:t xml:space="preserve">15</w:t>
      </w:r>
      <w:r>
        <w:rPr>
          <w:rStyle w:val="971"/>
          <w:lang w:val="es-ES"/>
        </w:rPr>
        <w:t xml:space="preserve">, fontname</w:t>
      </w:r>
      <w:r>
        <w:rPr>
          <w:rStyle w:val="961"/>
          <w:lang w:val="es-ES"/>
        </w:rPr>
        <w:t xml:space="preserve">=</w:t>
      </w:r>
      <w:r>
        <w:rPr>
          <w:rStyle w:val="971"/>
          <w:lang w:val="es-ES"/>
        </w:rPr>
        <w:t xml:space="preserve">FONT,</w:t>
      </w:r>
      <w:r>
        <w:rPr>
          <w:lang w:val="es-ES"/>
        </w:rPr>
        <w:br/>
      </w:r>
      <w:r>
        <w:rPr>
          <w:rStyle w:val="971"/>
          <w:lang w:val="es-ES"/>
        </w:rPr>
        <w:t xml:space="preserve">            color</w:t>
      </w:r>
      <w:r>
        <w:rPr>
          <w:rStyle w:val="961"/>
          <w:lang w:val="es-ES"/>
        </w:rPr>
        <w:t xml:space="preserve">=</w:t>
      </w:r>
      <w:r>
        <w:rPr>
          <w:rStyle w:val="971"/>
          <w:lang w:val="es-ES"/>
        </w:rPr>
        <w:t xml:space="preserve">edge </w:t>
      </w:r>
      <w:r>
        <w:rPr>
          <w:rStyle w:val="960"/>
          <w:lang w:val="es-ES"/>
        </w:rPr>
        <w:t xml:space="preserve">if</w:t>
      </w:r>
      <w:r>
        <w:rPr>
          <w:rStyle w:val="971"/>
          <w:lang w:val="es-ES"/>
        </w:rPr>
        <w:t xml:space="preserve"> edge </w:t>
      </w:r>
      <w:r>
        <w:rPr>
          <w:rStyle w:val="961"/>
          <w:lang w:val="es-ES"/>
        </w:rPr>
        <w:t xml:space="preserve">!=</w:t>
      </w:r>
      <w:r>
        <w:rPr>
          <w:rStyle w:val="971"/>
          <w:lang w:val="es-ES"/>
        </w:rPr>
        <w:t xml:space="preserve"> </w:t>
      </w:r>
      <w:r>
        <w:rPr>
          <w:rStyle w:val="949"/>
          <w:lang w:val="es-ES"/>
        </w:rPr>
        <w:t xml:space="preserve">"#3C3C3C"</w:t>
      </w:r>
      <w:r>
        <w:rPr>
          <w:rStyle w:val="971"/>
          <w:lang w:val="es-ES"/>
        </w:rPr>
        <w:t xml:space="preserve"> </w:t>
      </w:r>
      <w:r>
        <w:rPr>
          <w:rStyle w:val="960"/>
          <w:lang w:val="es-ES"/>
        </w:rPr>
        <w:t xml:space="preserve">else</w:t>
      </w:r>
      <w:r>
        <w:rPr>
          <w:rStyle w:val="971"/>
          <w:lang w:val="es-ES"/>
        </w:rPr>
        <w:t xml:space="preserve"> </w:t>
      </w:r>
      <w:r>
        <w:rPr>
          <w:rStyle w:val="949"/>
          <w:lang w:val="es-ES"/>
        </w:rPr>
        <w:t xml:space="preserve">"#222222"</w:t>
      </w:r>
      <w:r>
        <w:rPr>
          <w:rStyle w:val="971"/>
          <w:lang w:val="es-ES"/>
        </w:rPr>
        <w:t xml:space="preserve">, va</w:t>
      </w:r>
      <w:r>
        <w:rPr>
          <w:rStyle w:val="961"/>
          <w:lang w:val="es-ES"/>
        </w:rPr>
        <w:t xml:space="preserve">=</w:t>
      </w:r>
      <w:r>
        <w:rPr>
          <w:rStyle w:val="949"/>
          <w:lang w:val="es-ES"/>
        </w:rPr>
        <w:t xml:space="preserve">"top"</w:t>
      </w:r>
      <w:r>
        <w:rPr>
          <w:rStyle w:val="971"/>
          <w:lang w:val="es-ES"/>
        </w:rPr>
        <w:t xml:space="preserve">, ha</w:t>
      </w:r>
      <w:r>
        <w:rPr>
          <w:rStyle w:val="961"/>
          <w:lang w:val="es-ES"/>
        </w:rPr>
        <w:t xml:space="preserve">=</w:t>
      </w:r>
      <w:r>
        <w:rPr>
          <w:rStyle w:val="949"/>
          <w:lang w:val="es-ES"/>
        </w:rPr>
        <w:t xml:space="preserve">"left"</w:t>
      </w:r>
      <w:r>
        <w:rPr>
          <w:rStyle w:val="971"/>
          <w:lang w:val="es-ES"/>
        </w:rPr>
        <w:t xml:space="preserve">, weight</w:t>
      </w:r>
      <w:r>
        <w:rPr>
          <w:rStyle w:val="961"/>
          <w:lang w:val="es-ES"/>
        </w:rPr>
        <w:t xml:space="preserve">=</w:t>
      </w:r>
      <w:r>
        <w:rPr>
          <w:rStyle w:val="949"/>
          <w:lang w:val="es-ES"/>
        </w:rPr>
        <w:t xml:space="preserve">"bold"</w:t>
      </w:r>
      <w:r>
        <w:rPr>
          <w:rStyle w:val="971"/>
          <w:lang w:val="es-ES"/>
        </w:rPr>
        <w:t xml:space="preserve">)</w:t>
      </w:r>
      <w:r>
        <w:rPr>
          <w:lang w:val="es-ES"/>
        </w:rPr>
        <w:br/>
        <w:br/>
      </w:r>
      <w:r>
        <w:rPr>
          <w:rStyle w:val="941"/>
          <w:lang w:val="es-ES"/>
        </w:rPr>
        <w:t xml:space="preserve">def</w:t>
      </w:r>
      <w:r>
        <w:rPr>
          <w:rStyle w:val="971"/>
          <w:lang w:val="es-ES"/>
        </w:rPr>
        <w:t xml:space="preserve"> box(cx, cy, w, h, label, fill</w:t>
      </w:r>
      <w:r>
        <w:rPr>
          <w:rStyle w:val="961"/>
          <w:lang w:val="es-ES"/>
        </w:rPr>
        <w:t xml:space="preserve">=</w:t>
      </w:r>
      <w:r>
        <w:rPr>
          <w:rStyle w:val="949"/>
          <w:lang w:val="es-ES"/>
        </w:rPr>
        <w:t xml:space="preserve">"#F2F2F2"</w:t>
      </w:r>
      <w:r>
        <w:rPr>
          <w:rStyle w:val="971"/>
          <w:lang w:val="es-ES"/>
        </w:rPr>
        <w:t xml:space="preserve">, fs</w:t>
      </w:r>
      <w:r>
        <w:rPr>
          <w:rStyle w:val="961"/>
          <w:lang w:val="es-ES"/>
        </w:rPr>
        <w:t xml:space="preserve">=</w:t>
      </w:r>
      <w:r>
        <w:rPr>
          <w:rStyle w:val="945"/>
          <w:lang w:val="es-ES"/>
        </w:rPr>
        <w:t xml:space="preserve">13.0</w:t>
      </w:r>
      <w:r>
        <w:rPr>
          <w:rStyle w:val="971"/>
          <w:lang w:val="es-ES"/>
        </w:rPr>
        <w:t xml:space="preserve">, edge</w:t>
      </w:r>
      <w:r>
        <w:rPr>
          <w:rStyle w:val="961"/>
          <w:lang w:val="es-ES"/>
        </w:rPr>
        <w:t xml:space="preserve">=</w:t>
      </w:r>
      <w:r>
        <w:rPr>
          <w:rStyle w:val="949"/>
          <w:lang w:val="es-ES"/>
        </w:rPr>
        <w:t xml:space="preserve">"#3C3C3C"</w:t>
      </w:r>
      <w:r>
        <w:rPr>
          <w:rStyle w:val="971"/>
          <w:lang w:val="es-ES"/>
        </w:rPr>
        <w:t xml:space="preserve">):</w:t>
      </w:r>
      <w:r>
        <w:rPr>
          <w:lang w:val="es-ES"/>
        </w:rPr>
        <w:br/>
      </w:r>
      <w:r>
        <w:rPr>
          <w:rStyle w:val="971"/>
          <w:lang w:val="es-ES"/>
        </w:rPr>
        <w:t xml:space="preserve">    ax.add_patch(FancyBboxPatch((cx </w:t>
      </w:r>
      <w:r>
        <w:rPr>
          <w:rStyle w:val="961"/>
          <w:lang w:val="es-ES"/>
        </w:rPr>
        <w:t xml:space="preserve">-</w:t>
      </w:r>
      <w:r>
        <w:rPr>
          <w:rStyle w:val="971"/>
          <w:lang w:val="es-ES"/>
        </w:rPr>
        <w:t xml:space="preserve"> w</w:t>
      </w:r>
      <w:r>
        <w:rPr>
          <w:rStyle w:val="961"/>
          <w:lang w:val="es-ES"/>
        </w:rPr>
        <w:t xml:space="preserve">/</w:t>
      </w:r>
      <w:r>
        <w:rPr>
          <w:rStyle w:val="943"/>
          <w:lang w:val="es-ES"/>
        </w:rPr>
        <w:t xml:space="preserve">2</w:t>
      </w:r>
      <w:r>
        <w:rPr>
          <w:rStyle w:val="971"/>
          <w:lang w:val="es-ES"/>
        </w:rPr>
        <w:t xml:space="preserve">, cy </w:t>
      </w:r>
      <w:r>
        <w:rPr>
          <w:rStyle w:val="961"/>
          <w:lang w:val="es-ES"/>
        </w:rPr>
        <w:t xml:space="preserve">-</w:t>
      </w:r>
      <w:r>
        <w:rPr>
          <w:rStyle w:val="971"/>
          <w:lang w:val="es-ES"/>
        </w:rPr>
        <w:t xml:space="preserve"> h</w:t>
      </w:r>
      <w:r>
        <w:rPr>
          <w:rStyle w:val="961"/>
          <w:lang w:val="es-ES"/>
        </w:rPr>
        <w:t xml:space="preserve">/</w:t>
      </w:r>
      <w:r>
        <w:rPr>
          <w:rStyle w:val="943"/>
          <w:lang w:val="es-ES"/>
        </w:rPr>
        <w:t xml:space="preserve">2</w:t>
      </w:r>
      <w:r>
        <w:rPr>
          <w:rStyle w:val="971"/>
          <w:lang w:val="es-ES"/>
        </w:rPr>
        <w:t xml:space="preserve">), w, h,</w:t>
      </w:r>
      <w:r>
        <w:rPr>
          <w:lang w:val="es-ES"/>
        </w:rPr>
        <w:br/>
      </w:r>
      <w:r>
        <w:rPr>
          <w:rStyle w:val="971"/>
          <w:lang w:val="es-ES"/>
        </w:rPr>
        <w:t xml:space="preserve">                                boxstyle</w:t>
      </w:r>
      <w:r>
        <w:rPr>
          <w:rStyle w:val="961"/>
          <w:lang w:val="es-ES"/>
        </w:rPr>
        <w:t xml:space="preserve">=</w:t>
      </w:r>
      <w:r>
        <w:rPr>
          <w:rStyle w:val="949"/>
          <w:lang w:val="es-ES"/>
        </w:rPr>
        <w:t xml:space="preserve">"round,pad=0,rounding_size=0.9"</w:t>
      </w:r>
      <w:r>
        <w:rPr>
          <w:rStyle w:val="971"/>
          <w:lang w:val="es-ES"/>
        </w:rPr>
        <w:t xml:space="preserve">,</w:t>
      </w:r>
      <w:r>
        <w:rPr>
          <w:lang w:val="es-ES"/>
        </w:rPr>
        <w:br/>
      </w:r>
      <w:r>
        <w:rPr>
          <w:rStyle w:val="971"/>
          <w:lang w:val="es-ES"/>
        </w:rPr>
        <w:t xml:space="preserve">                                linewidth</w:t>
      </w:r>
      <w:r>
        <w:rPr>
          <w:rStyle w:val="961"/>
          <w:lang w:val="es-ES"/>
        </w:rPr>
        <w:t xml:space="preserve">=</w:t>
      </w:r>
      <w:r>
        <w:rPr>
          <w:rStyle w:val="945"/>
          <w:lang w:val="es-ES"/>
        </w:rPr>
        <w:t xml:space="preserve">1.0</w:t>
      </w:r>
      <w:r>
        <w:rPr>
          <w:rStyle w:val="971"/>
          <w:lang w:val="es-ES"/>
        </w:rPr>
        <w:t xml:space="preserve">, edgecolor</w:t>
      </w:r>
      <w:r>
        <w:rPr>
          <w:rStyle w:val="961"/>
          <w:lang w:val="es-ES"/>
        </w:rPr>
        <w:t xml:space="preserve">=</w:t>
      </w:r>
      <w:r>
        <w:rPr>
          <w:rStyle w:val="971"/>
          <w:lang w:val="es-ES"/>
        </w:rPr>
        <w:t xml:space="preserve">edge, facecolor</w:t>
      </w:r>
      <w:r>
        <w:rPr>
          <w:rStyle w:val="961"/>
          <w:lang w:val="es-ES"/>
        </w:rPr>
        <w:t xml:space="preserve">=</w:t>
      </w:r>
      <w:r>
        <w:rPr>
          <w:rStyle w:val="971"/>
          <w:lang w:val="es-ES"/>
        </w:rPr>
        <w:t xml:space="preserve">fill))</w:t>
      </w:r>
      <w:r>
        <w:rPr>
          <w:lang w:val="es-ES"/>
        </w:rPr>
        <w:br/>
      </w:r>
      <w:r>
        <w:rPr>
          <w:rStyle w:val="971"/>
          <w:lang w:val="es-ES"/>
        </w:rPr>
        <w:t xml:space="preserve">    ax.text(cx, cy, label, fontsize</w:t>
      </w:r>
      <w:r>
        <w:rPr>
          <w:rStyle w:val="961"/>
          <w:lang w:val="es-ES"/>
        </w:rPr>
        <w:t xml:space="preserve">=</w:t>
      </w:r>
      <w:r>
        <w:rPr>
          <w:rStyle w:val="971"/>
          <w:lang w:val="es-ES"/>
        </w:rPr>
        <w:t xml:space="preserve">fs, fontname</w:t>
      </w:r>
      <w:r>
        <w:rPr>
          <w:rStyle w:val="961"/>
          <w:lang w:val="es-ES"/>
        </w:rPr>
        <w:t xml:space="preserve">=</w:t>
      </w:r>
      <w:r>
        <w:rPr>
          <w:rStyle w:val="971"/>
          <w:lang w:val="es-ES"/>
        </w:rPr>
        <w:t xml:space="preserve">FONT, ha</w:t>
      </w:r>
      <w:r>
        <w:rPr>
          <w:rStyle w:val="961"/>
          <w:lang w:val="es-ES"/>
        </w:rPr>
        <w:t xml:space="preserve">=</w:t>
      </w:r>
      <w:r>
        <w:rPr>
          <w:rStyle w:val="949"/>
          <w:lang w:val="es-ES"/>
        </w:rPr>
        <w:t xml:space="preserve">"center"</w:t>
      </w:r>
      <w:r>
        <w:rPr>
          <w:rStyle w:val="971"/>
          <w:lang w:val="es-ES"/>
        </w:rPr>
        <w:t xml:space="preserve">, va</w:t>
      </w:r>
      <w:r>
        <w:rPr>
          <w:rStyle w:val="961"/>
          <w:lang w:val="es-ES"/>
        </w:rPr>
        <w:t xml:space="preserve">=</w:t>
      </w:r>
      <w:r>
        <w:rPr>
          <w:rStyle w:val="949"/>
          <w:lang w:val="es-ES"/>
        </w:rPr>
        <w:t xml:space="preserve">"center"</w:t>
      </w:r>
      <w:r>
        <w:rPr>
          <w:rStyle w:val="971"/>
          <w:lang w:val="es-ES"/>
        </w:rPr>
        <w:t xml:space="preserve">, color</w:t>
      </w:r>
      <w:r>
        <w:rPr>
          <w:rStyle w:val="961"/>
          <w:lang w:val="es-ES"/>
        </w:rPr>
        <w:t xml:space="preserve">=</w:t>
      </w:r>
      <w:r>
        <w:rPr>
          <w:rStyle w:val="949"/>
          <w:lang w:val="es-ES"/>
        </w:rPr>
        <w:t xml:space="preserve">"#111111"</w:t>
      </w:r>
      <w:r>
        <w:rPr>
          <w:rStyle w:val="971"/>
          <w:lang w:val="es-ES"/>
        </w:rPr>
        <w:t xml:space="preserve">)</w:t>
      </w:r>
      <w:r>
        <w:rPr>
          <w:lang w:val="es-ES"/>
        </w:rPr>
        <w:br/>
      </w:r>
      <w:r>
        <w:rPr>
          <w:rStyle w:val="971"/>
          <w:lang w:val="es-ES"/>
        </w:rPr>
        <w:t xml:space="preserve">    </w:t>
      </w:r>
      <w:r>
        <w:rPr>
          <w:rStyle w:val="960"/>
          <w:lang w:val="es-ES"/>
        </w:rPr>
        <w:t xml:space="preserve">return</w:t>
      </w:r>
      <w:r>
        <w:rPr>
          <w:rStyle w:val="971"/>
          <w:lang w:val="es-ES"/>
        </w:rPr>
        <w:t xml:space="preserve"> (cx, cy, w, h)</w:t>
      </w:r>
      <w:r>
        <w:rPr>
          <w:lang w:val="es-ES"/>
        </w:rPr>
        <w:br/>
        <w:br/>
      </w:r>
      <w:r>
        <w:rPr>
          <w:rStyle w:val="941"/>
          <w:lang w:val="es-ES"/>
        </w:rPr>
        <w:t xml:space="preserve">def</w:t>
      </w:r>
      <w:r>
        <w:rPr>
          <w:rStyle w:val="971"/>
          <w:lang w:val="es-ES"/>
        </w:rPr>
        <w:t xml:space="preserve"> arrow(p1, p2, ls</w:t>
      </w:r>
      <w:r>
        <w:rPr>
          <w:rStyle w:val="961"/>
          <w:lang w:val="es-ES"/>
        </w:rPr>
        <w:t xml:space="preserve">=</w:t>
      </w:r>
      <w:r>
        <w:rPr>
          <w:rStyle w:val="949"/>
          <w:lang w:val="es-ES"/>
        </w:rPr>
        <w:t xml:space="preserve">"-"</w:t>
      </w:r>
      <w:r>
        <w:rPr>
          <w:rStyle w:val="971"/>
          <w:lang w:val="es-ES"/>
        </w:rPr>
        <w:t xml:space="preserve">, color</w:t>
      </w:r>
      <w:r>
        <w:rPr>
          <w:rStyle w:val="961"/>
          <w:lang w:val="es-ES"/>
        </w:rPr>
        <w:t xml:space="preserve">=</w:t>
      </w:r>
      <w:r>
        <w:rPr>
          <w:rStyle w:val="949"/>
          <w:lang w:val="es-ES"/>
        </w:rPr>
        <w:t xml:space="preserve">"#3C3C3C"</w:t>
      </w:r>
      <w:r>
        <w:rPr>
          <w:rStyle w:val="971"/>
          <w:lang w:val="es-ES"/>
        </w:rPr>
        <w:t xml:space="preserve">, lw</w:t>
      </w:r>
      <w:r>
        <w:rPr>
          <w:rStyle w:val="961"/>
          <w:lang w:val="es-ES"/>
        </w:rPr>
        <w:t xml:space="preserve">=</w:t>
      </w:r>
      <w:r>
        <w:rPr>
          <w:rStyle w:val="945"/>
          <w:lang w:val="es-ES"/>
        </w:rPr>
        <w:t xml:space="preserve">1.2</w:t>
      </w:r>
      <w:r>
        <w:rPr>
          <w:rStyle w:val="971"/>
          <w:lang w:val="es-ES"/>
        </w:rPr>
        <w:t xml:space="preserve">, rad</w:t>
      </w:r>
      <w:r>
        <w:rPr>
          <w:rStyle w:val="961"/>
          <w:lang w:val="es-ES"/>
        </w:rPr>
        <w:t xml:space="preserve">=</w:t>
      </w:r>
      <w:r>
        <w:rPr>
          <w:rStyle w:val="945"/>
          <w:lang w:val="es-ES"/>
        </w:rPr>
        <w:t xml:space="preserve">0.0</w:t>
      </w:r>
      <w:r>
        <w:rPr>
          <w:rStyle w:val="971"/>
          <w:lang w:val="es-ES"/>
        </w:rPr>
        <w:t xml:space="preserve">):</w:t>
      </w:r>
      <w:r>
        <w:rPr>
          <w:lang w:val="es-ES"/>
        </w:rPr>
        <w:br/>
      </w:r>
      <w:r>
        <w:rPr>
          <w:rStyle w:val="971"/>
          <w:lang w:val="es-ES"/>
        </w:rPr>
        <w:t xml:space="preserve">    ax.add_patch(FancyArrowPatch(p1, p2, arrowstyle</w:t>
      </w:r>
      <w:r>
        <w:rPr>
          <w:rStyle w:val="961"/>
          <w:lang w:val="es-ES"/>
        </w:rPr>
        <w:t xml:space="preserve">=</w:t>
      </w:r>
      <w:r>
        <w:rPr>
          <w:rStyle w:val="949"/>
          <w:lang w:val="es-ES"/>
        </w:rPr>
        <w:t xml:space="preserve">"-|&gt;"</w:t>
      </w:r>
      <w:r>
        <w:rPr>
          <w:rStyle w:val="971"/>
          <w:lang w:val="es-ES"/>
        </w:rPr>
        <w:t xml:space="preserve">, mutation_scale</w:t>
      </w:r>
      <w:r>
        <w:rPr>
          <w:rStyle w:val="961"/>
          <w:lang w:val="es-ES"/>
        </w:rPr>
        <w:t xml:space="preserve">=</w:t>
      </w:r>
      <w:r>
        <w:rPr>
          <w:rStyle w:val="943"/>
          <w:lang w:val="es-ES"/>
        </w:rPr>
        <w:t xml:space="preserve">11</w:t>
      </w:r>
      <w:r>
        <w:rPr>
          <w:rStyle w:val="971"/>
          <w:lang w:val="es-ES"/>
        </w:rPr>
        <w:t xml:space="preserve">,</w:t>
      </w:r>
      <w:r>
        <w:rPr>
          <w:lang w:val="es-ES"/>
        </w:rPr>
        <w:br/>
      </w:r>
      <w:r>
        <w:rPr>
          <w:rStyle w:val="971"/>
          <w:lang w:val="es-ES"/>
        </w:rPr>
        <w:t xml:space="preserve">                                 linewidth</w:t>
      </w:r>
      <w:r>
        <w:rPr>
          <w:rStyle w:val="961"/>
          <w:lang w:val="es-ES"/>
        </w:rPr>
        <w:t xml:space="preserve">=</w:t>
      </w:r>
      <w:r>
        <w:rPr>
          <w:rStyle w:val="971"/>
          <w:lang w:val="es-ES"/>
        </w:rPr>
        <w:t xml:space="preserve">lw, color</w:t>
      </w:r>
      <w:r>
        <w:rPr>
          <w:rStyle w:val="961"/>
          <w:lang w:val="es-ES"/>
        </w:rPr>
        <w:t xml:space="preserve">=</w:t>
      </w:r>
      <w:r>
        <w:rPr>
          <w:rStyle w:val="971"/>
          <w:lang w:val="es-ES"/>
        </w:rPr>
        <w:t xml:space="preserve">color, linestyle</w:t>
      </w:r>
      <w:r>
        <w:rPr>
          <w:rStyle w:val="961"/>
          <w:lang w:val="es-ES"/>
        </w:rPr>
        <w:t xml:space="preserve">=</w:t>
      </w:r>
      <w:r>
        <w:rPr>
          <w:rStyle w:val="971"/>
          <w:lang w:val="es-ES"/>
        </w:rPr>
        <w:t xml:space="preserve">ls,</w:t>
      </w:r>
      <w:r>
        <w:rPr>
          <w:lang w:val="es-ES"/>
        </w:rPr>
        <w:br/>
      </w:r>
      <w:r>
        <w:rPr>
          <w:rStyle w:val="971"/>
          <w:lang w:val="es-ES"/>
        </w:rPr>
        <w:t xml:space="preserve">                                 connectionstyle</w:t>
      </w:r>
      <w:r>
        <w:rPr>
          <w:rStyle w:val="961"/>
          <w:lang w:val="es-ES"/>
        </w:rPr>
        <w:t xml:space="preserve">=</w:t>
      </w:r>
      <w:r>
        <w:rPr>
          <w:rStyle w:val="951"/>
          <w:lang w:val="es-ES"/>
        </w:rPr>
        <w:t xml:space="preserve">f"arc3,rad=</w:t>
      </w:r>
      <w:r>
        <w:rPr>
          <w:rStyle w:val="948"/>
          <w:lang w:val="es-ES"/>
        </w:rPr>
        <w:t xml:space="preserve">{</w:t>
      </w:r>
      <w:r>
        <w:rPr>
          <w:rStyle w:val="971"/>
          <w:lang w:val="es-ES"/>
        </w:rPr>
        <w:t xml:space="preserve">rad</w:t>
      </w:r>
      <w:r>
        <w:rPr>
          <w:rStyle w:val="948"/>
          <w:lang w:val="es-ES"/>
        </w:rPr>
        <w:t xml:space="preserve">}</w:t>
      </w:r>
      <w:r>
        <w:rPr>
          <w:rStyle w:val="951"/>
          <w:lang w:val="es-ES"/>
        </w:rPr>
        <w:t xml:space="preserve">"</w:t>
      </w:r>
      <w:r>
        <w:rPr>
          <w:rStyle w:val="971"/>
          <w:lang w:val="es-ES"/>
        </w:rPr>
        <w:t xml:space="preserve">, shrinkA</w:t>
      </w:r>
      <w:r>
        <w:rPr>
          <w:rStyle w:val="961"/>
          <w:lang w:val="es-ES"/>
        </w:rPr>
        <w:t xml:space="preserve">=</w:t>
      </w:r>
      <w:r>
        <w:rPr>
          <w:rStyle w:val="943"/>
          <w:lang w:val="es-ES"/>
        </w:rPr>
        <w:t xml:space="preserve">0</w:t>
      </w:r>
      <w:r>
        <w:rPr>
          <w:rStyle w:val="971"/>
          <w:lang w:val="es-ES"/>
        </w:rPr>
        <w:t xml:space="preserve">, shrinkB</w:t>
      </w:r>
      <w:r>
        <w:rPr>
          <w:rStyle w:val="961"/>
          <w:lang w:val="es-ES"/>
        </w:rPr>
        <w:t xml:space="preserve">=</w:t>
      </w:r>
      <w:r>
        <w:rPr>
          <w:rStyle w:val="943"/>
          <w:lang w:val="es-ES"/>
        </w:rPr>
        <w:t xml:space="preserve">0</w:t>
      </w:r>
      <w:r>
        <w:rPr>
          <w:rStyle w:val="971"/>
          <w:lang w:val="es-ES"/>
        </w:rPr>
        <w:t xml:space="preserve">))</w:t>
      </w:r>
      <w:r>
        <w:rPr>
          <w:lang w:val="es-ES"/>
        </w:rPr>
        <w:br/>
        <w:br/>
      </w:r>
      <w:r>
        <w:rPr>
          <w:rStyle w:val="953"/>
          <w:lang w:val="es-ES"/>
        </w:rPr>
        <w:t xml:space="preserve"># ---- bandas</w:t>
      </w:r>
      <w:r>
        <w:rPr>
          <w:lang w:val="es-ES"/>
        </w:rPr>
        <w:br/>
      </w:r>
      <w:r>
        <w:rPr>
          <w:rStyle w:val="971"/>
          <w:lang w:val="es-ES"/>
        </w:rPr>
        <w:t xml:space="preserve">band(</w:t>
      </w:r>
      <w:r>
        <w:rPr>
          <w:rStyle w:val="943"/>
          <w:lang w:val="es-ES"/>
        </w:rPr>
        <w:t xml:space="preserve">2</w:t>
      </w:r>
      <w:r>
        <w:rPr>
          <w:rStyle w:val="971"/>
          <w:lang w:val="es-ES"/>
        </w:rPr>
        <w:t xml:space="preserve">, </w:t>
      </w:r>
      <w:r>
        <w:rPr>
          <w:rStyle w:val="945"/>
          <w:lang w:val="es-ES"/>
        </w:rPr>
        <w:t xml:space="preserve">62.5</w:t>
      </w:r>
      <w:r>
        <w:rPr>
          <w:rStyle w:val="971"/>
          <w:lang w:val="es-ES"/>
        </w:rPr>
        <w:t xml:space="preserve">, </w:t>
      </w:r>
      <w:r>
        <w:rPr>
          <w:rStyle w:val="943"/>
          <w:lang w:val="es-ES"/>
        </w:rPr>
        <w:t xml:space="preserve">116</w:t>
      </w:r>
      <w:r>
        <w:rPr>
          <w:rStyle w:val="971"/>
          <w:lang w:val="es-ES"/>
        </w:rPr>
        <w:t xml:space="preserve">, </w:t>
      </w:r>
      <w:r>
        <w:rPr>
          <w:rStyle w:val="945"/>
          <w:lang w:val="es-ES"/>
        </w:rPr>
        <w:t xml:space="preserve">12.0</w:t>
      </w:r>
      <w:r>
        <w:rPr>
          <w:rStyle w:val="971"/>
          <w:lang w:val="es-ES"/>
        </w:rPr>
        <w:t xml:space="preserve">, </w:t>
      </w:r>
      <w:r>
        <w:rPr>
          <w:rStyle w:val="949"/>
          <w:lang w:val="es-ES"/>
        </w:rPr>
        <w:t xml:space="preserve">"PROCESOS ESTRATÉGICOS"</w:t>
      </w:r>
      <w:r>
        <w:rPr>
          <w:rStyle w:val="971"/>
          <w:lang w:val="es-ES"/>
        </w:rPr>
        <w:t xml:space="preserve">)</w:t>
      </w:r>
      <w:r>
        <w:rPr>
          <w:lang w:val="es-ES"/>
        </w:rPr>
        <w:br/>
      </w:r>
      <w:r>
        <w:rPr>
          <w:rStyle w:val="971"/>
          <w:lang w:val="es-ES"/>
        </w:rPr>
        <w:t xml:space="preserve">band(</w:t>
      </w:r>
      <w:r>
        <w:rPr>
          <w:rStyle w:val="943"/>
          <w:lang w:val="es-ES"/>
        </w:rPr>
        <w:t xml:space="preserve">11</w:t>
      </w:r>
      <w:r>
        <w:rPr>
          <w:rStyle w:val="971"/>
          <w:lang w:val="es-ES"/>
        </w:rPr>
        <w:t xml:space="preserve">, </w:t>
      </w:r>
      <w:r>
        <w:rPr>
          <w:rStyle w:val="945"/>
          <w:lang w:val="es-ES"/>
        </w:rPr>
        <w:t xml:space="preserve">26.0</w:t>
      </w:r>
      <w:r>
        <w:rPr>
          <w:rStyle w:val="971"/>
          <w:lang w:val="es-ES"/>
        </w:rPr>
        <w:t xml:space="preserve">, </w:t>
      </w:r>
      <w:r>
        <w:rPr>
          <w:rStyle w:val="943"/>
          <w:lang w:val="es-ES"/>
        </w:rPr>
        <w:t xml:space="preserve">98</w:t>
      </w:r>
      <w:r>
        <w:rPr>
          <w:rStyle w:val="971"/>
          <w:lang w:val="es-ES"/>
        </w:rPr>
        <w:t xml:space="preserve">, </w:t>
      </w:r>
      <w:r>
        <w:rPr>
          <w:rStyle w:val="945"/>
          <w:lang w:val="es-ES"/>
        </w:rPr>
        <w:t xml:space="preserve">32.0</w:t>
      </w:r>
      <w:r>
        <w:rPr>
          <w:rStyle w:val="971"/>
          <w:lang w:val="es-ES"/>
        </w:rPr>
        <w:t xml:space="preserve">, </w:t>
      </w:r>
      <w:r>
        <w:rPr>
          <w:rStyle w:val="949"/>
          <w:lang w:val="es-ES"/>
        </w:rPr>
        <w:t xml:space="preserve">"PROCESOS MISIONALES"</w:t>
      </w:r>
      <w:r>
        <w:rPr>
          <w:rStyle w:val="971"/>
          <w:lang w:val="es-ES"/>
        </w:rPr>
        <w:t xml:space="preserve">, edge</w:t>
      </w:r>
      <w:r>
        <w:rPr>
          <w:rStyle w:val="961"/>
          <w:lang w:val="es-ES"/>
        </w:rPr>
        <w:t xml:space="preserve">=</w:t>
      </w:r>
      <w:r>
        <w:rPr>
          <w:rStyle w:val="949"/>
          <w:lang w:val="es-ES"/>
        </w:rPr>
        <w:t xml:space="preserve">"#3C3C3C"</w:t>
      </w:r>
      <w:r>
        <w:rPr>
          <w:rStyle w:val="971"/>
          <w:lang w:val="es-ES"/>
        </w:rPr>
        <w:t xml:space="preserve">)</w:t>
      </w:r>
      <w:r>
        <w:rPr>
          <w:lang w:val="es-ES"/>
        </w:rPr>
        <w:br/>
      </w:r>
      <w:r>
        <w:rPr>
          <w:rStyle w:val="971"/>
          <w:lang w:val="es-ES"/>
        </w:rPr>
        <w:t xml:space="preserve">band(</w:t>
      </w:r>
      <w:r>
        <w:rPr>
          <w:rStyle w:val="943"/>
          <w:lang w:val="es-ES"/>
        </w:rPr>
        <w:t xml:space="preserve">2</w:t>
      </w:r>
      <w:r>
        <w:rPr>
          <w:rStyle w:val="971"/>
          <w:lang w:val="es-ES"/>
        </w:rPr>
        <w:t xml:space="preserve">, </w:t>
      </w:r>
      <w:r>
        <w:rPr>
          <w:rStyle w:val="945"/>
          <w:lang w:val="es-ES"/>
        </w:rPr>
        <w:t xml:space="preserve">3.0</w:t>
      </w:r>
      <w:r>
        <w:rPr>
          <w:rStyle w:val="971"/>
          <w:lang w:val="es-ES"/>
        </w:rPr>
        <w:t xml:space="preserve">, </w:t>
      </w:r>
      <w:r>
        <w:rPr>
          <w:rStyle w:val="943"/>
          <w:lang w:val="es-ES"/>
        </w:rPr>
        <w:t xml:space="preserve">116</w:t>
      </w:r>
      <w:r>
        <w:rPr>
          <w:rStyle w:val="971"/>
          <w:lang w:val="es-ES"/>
        </w:rPr>
        <w:t xml:space="preserve">, </w:t>
      </w:r>
      <w:r>
        <w:rPr>
          <w:rStyle w:val="945"/>
          <w:lang w:val="es-ES"/>
        </w:rPr>
        <w:t xml:space="preserve">18.0</w:t>
      </w:r>
      <w:r>
        <w:rPr>
          <w:rStyle w:val="971"/>
          <w:lang w:val="es-ES"/>
        </w:rPr>
        <w:t xml:space="preserve">, </w:t>
      </w:r>
      <w:r>
        <w:rPr>
          <w:rStyle w:val="949"/>
          <w:lang w:val="es-ES"/>
        </w:rPr>
        <w:t xml:space="preserve">"PROCESOS DE SOPORTE"</w:t>
      </w:r>
      <w:r>
        <w:rPr>
          <w:rStyle w:val="971"/>
          <w:lang w:val="es-ES"/>
        </w:rPr>
        <w:t xml:space="preserve">)</w:t>
      </w:r>
      <w:r>
        <w:rPr>
          <w:lang w:val="es-ES"/>
        </w:rPr>
        <w:br/>
        <w:br/>
      </w:r>
      <w:r>
        <w:rPr>
          <w:rStyle w:val="953"/>
          <w:lang w:val="es-ES"/>
        </w:rPr>
        <w:t xml:space="preserve"># ---- estratégicos</w:t>
      </w:r>
      <w:r>
        <w:rPr>
          <w:lang w:val="es-ES"/>
        </w:rPr>
        <w:br/>
      </w:r>
      <w:r>
        <w:rPr>
          <w:rStyle w:val="971"/>
          <w:lang w:val="es-ES"/>
        </w:rPr>
        <w:t xml:space="preserve">box(</w:t>
      </w:r>
      <w:r>
        <w:rPr>
          <w:rStyle w:val="943"/>
          <w:lang w:val="es-ES"/>
        </w:rPr>
        <w:t xml:space="preserve">38</w:t>
      </w:r>
      <w:r>
        <w:rPr>
          <w:rStyle w:val="971"/>
          <w:lang w:val="es-ES"/>
        </w:rPr>
        <w:t xml:space="preserve">, </w:t>
      </w:r>
      <w:r>
        <w:rPr>
          <w:rStyle w:val="945"/>
          <w:lang w:val="es-ES"/>
        </w:rPr>
        <w:t xml:space="preserve">66.8</w:t>
      </w:r>
      <w:r>
        <w:rPr>
          <w:rStyle w:val="971"/>
          <w:lang w:val="es-ES"/>
        </w:rPr>
        <w:t xml:space="preserve">, </w:t>
      </w:r>
      <w:r>
        <w:rPr>
          <w:rStyle w:val="943"/>
          <w:lang w:val="es-ES"/>
        </w:rPr>
        <w:t xml:space="preserve">40</w:t>
      </w:r>
      <w:r>
        <w:rPr>
          <w:rStyle w:val="971"/>
          <w:lang w:val="es-ES"/>
        </w:rPr>
        <w:t xml:space="preserve">, </w:t>
      </w:r>
      <w:r>
        <w:rPr>
          <w:rStyle w:val="945"/>
          <w:lang w:val="es-ES"/>
        </w:rPr>
        <w:t xml:space="preserve">8.0</w:t>
      </w:r>
      <w:r>
        <w:rPr>
          <w:rStyle w:val="971"/>
          <w:lang w:val="es-ES"/>
        </w:rPr>
        <w:t xml:space="preserve">, </w:t>
      </w:r>
      <w:r>
        <w:rPr>
          <w:rStyle w:val="949"/>
          <w:lang w:val="es-ES"/>
        </w:rPr>
        <w:t xml:space="preserve">"PE-01</w:t>
      </w:r>
      <w:r>
        <w:rPr>
          <w:rStyle w:val="947"/>
          <w:lang w:val="es-ES"/>
        </w:rPr>
        <w:t xml:space="preserve">\n</w:t>
      </w:r>
      <w:r>
        <w:rPr>
          <w:rStyle w:val="949"/>
          <w:lang w:val="es-ES"/>
        </w:rPr>
        <w:t xml:space="preserve">Gobierno y planificación estratégica"</w:t>
      </w:r>
      <w:r>
        <w:rPr>
          <w:rStyle w:val="971"/>
          <w:lang w:val="es-ES"/>
        </w:rPr>
        <w:t xml:space="preserve">, fill</w:t>
      </w:r>
      <w:r>
        <w:rPr>
          <w:rStyle w:val="961"/>
          <w:lang w:val="es-ES"/>
        </w:rPr>
        <w:t xml:space="preserve">=</w:t>
      </w:r>
      <w:r>
        <w:rPr>
          <w:rStyle w:val="949"/>
          <w:lang w:val="es-ES"/>
        </w:rPr>
        <w:t xml:space="preserve">"#FFFFFF"</w:t>
      </w:r>
      <w:r>
        <w:rPr>
          <w:rStyle w:val="971"/>
          <w:lang w:val="es-ES"/>
        </w:rPr>
        <w:t xml:space="preserve">)</w:t>
      </w:r>
      <w:r>
        <w:rPr>
          <w:lang w:val="es-ES"/>
        </w:rPr>
        <w:br/>
      </w:r>
      <w:r>
        <w:rPr>
          <w:rStyle w:val="971"/>
          <w:lang w:val="es-ES"/>
        </w:rPr>
        <w:t xml:space="preserve">box(</w:t>
      </w:r>
      <w:r>
        <w:rPr>
          <w:rStyle w:val="943"/>
          <w:lang w:val="es-ES"/>
        </w:rPr>
        <w:t xml:space="preserve">84</w:t>
      </w:r>
      <w:r>
        <w:rPr>
          <w:rStyle w:val="971"/>
          <w:lang w:val="es-ES"/>
        </w:rPr>
        <w:t xml:space="preserve">, </w:t>
      </w:r>
      <w:r>
        <w:rPr>
          <w:rStyle w:val="945"/>
          <w:lang w:val="es-ES"/>
        </w:rPr>
        <w:t xml:space="preserve">66.8</w:t>
      </w:r>
      <w:r>
        <w:rPr>
          <w:rStyle w:val="971"/>
          <w:lang w:val="es-ES"/>
        </w:rPr>
        <w:t xml:space="preserve">, </w:t>
      </w:r>
      <w:r>
        <w:rPr>
          <w:rStyle w:val="943"/>
          <w:lang w:val="es-ES"/>
        </w:rPr>
        <w:t xml:space="preserve">46</w:t>
      </w:r>
      <w:r>
        <w:rPr>
          <w:rStyle w:val="971"/>
          <w:lang w:val="es-ES"/>
        </w:rPr>
        <w:t xml:space="preserve">, </w:t>
      </w:r>
      <w:r>
        <w:rPr>
          <w:rStyle w:val="945"/>
          <w:lang w:val="es-ES"/>
        </w:rPr>
        <w:t xml:space="preserve">8.0</w:t>
      </w:r>
      <w:r>
        <w:rPr>
          <w:rStyle w:val="971"/>
          <w:lang w:val="es-ES"/>
        </w:rPr>
        <w:t xml:space="preserve">, </w:t>
      </w:r>
      <w:r>
        <w:rPr>
          <w:rStyle w:val="949"/>
          <w:lang w:val="es-ES"/>
        </w:rPr>
        <w:t xml:space="preserve">"PE-02</w:t>
      </w:r>
      <w:r>
        <w:rPr>
          <w:rStyle w:val="947"/>
          <w:lang w:val="es-ES"/>
        </w:rPr>
        <w:t xml:space="preserve">\n</w:t>
      </w:r>
      <w:r>
        <w:rPr>
          <w:rStyle w:val="949"/>
          <w:lang w:val="es-ES"/>
        </w:rPr>
        <w:t xml:space="preserve">Gestión de la calidad, cumplimiento</w:t>
      </w:r>
      <w:r>
        <w:rPr>
          <w:rStyle w:val="947"/>
          <w:lang w:val="es-ES"/>
        </w:rPr>
        <w:t xml:space="preserve">\n</w:t>
      </w:r>
      <w:r>
        <w:rPr>
          <w:rStyle w:val="949"/>
          <w:lang w:val="es-ES"/>
        </w:rPr>
        <w:t xml:space="preserve">normativo y protección de datos"</w:t>
      </w:r>
      <w:r>
        <w:rPr>
          <w:rStyle w:val="971"/>
          <w:lang w:val="es-ES"/>
        </w:rPr>
        <w:t xml:space="preserve">, fill</w:t>
      </w:r>
      <w:r>
        <w:rPr>
          <w:rStyle w:val="961"/>
          <w:lang w:val="es-ES"/>
        </w:rPr>
        <w:t xml:space="preserve">=</w:t>
      </w:r>
      <w:r>
        <w:rPr>
          <w:rStyle w:val="949"/>
          <w:lang w:val="es-ES"/>
        </w:rPr>
        <w:t xml:space="preserve">"#FFFFFF"</w:t>
      </w:r>
      <w:r>
        <w:rPr>
          <w:rStyle w:val="971"/>
          <w:lang w:val="es-ES"/>
        </w:rPr>
        <w:t xml:space="preserve">)</w:t>
      </w:r>
      <w:r>
        <w:rPr>
          <w:lang w:val="es-ES"/>
        </w:rPr>
        <w:br/>
        <w:br/>
      </w:r>
      <w:r>
        <w:rPr>
          <w:rStyle w:val="953"/>
          <w:lang w:val="es-ES"/>
        </w:rPr>
        <w:t xml:space="preserve"># ---- misionales: fila principal</w:t>
      </w:r>
      <w:r>
        <w:rPr>
          <w:lang w:val="es-ES"/>
        </w:rPr>
        <w:br/>
      </w:r>
      <w:r>
        <w:rPr>
          <w:rStyle w:val="971"/>
          <w:lang w:val="es-ES"/>
        </w:rPr>
        <w:t xml:space="preserve">labels </w:t>
      </w:r>
      <w:r>
        <w:rPr>
          <w:rStyle w:val="961"/>
          <w:lang w:val="es-ES"/>
        </w:rPr>
        <w:t xml:space="preserve">=</w:t>
      </w:r>
      <w:r>
        <w:rPr>
          <w:rStyle w:val="971"/>
          <w:lang w:val="es-ES"/>
        </w:rPr>
        <w:t xml:space="preserve"> [</w:t>
      </w:r>
      <w:r>
        <w:rPr>
          <w:rStyle w:val="949"/>
          <w:lang w:val="es-ES"/>
        </w:rPr>
        <w:t xml:space="preserve">"PM-01</w:t>
      </w:r>
      <w:r>
        <w:rPr>
          <w:rStyle w:val="947"/>
          <w:lang w:val="es-ES"/>
        </w:rPr>
        <w:t xml:space="preserve">\n</w:t>
      </w:r>
      <w:r>
        <w:rPr>
          <w:rStyle w:val="949"/>
          <w:lang w:val="es-ES"/>
        </w:rPr>
        <w:t xml:space="preserve">Afiliación</w:t>
      </w:r>
      <w:r>
        <w:rPr>
          <w:rStyle w:val="947"/>
          <w:lang w:val="es-ES"/>
        </w:rPr>
        <w:t xml:space="preserve">\n</w:t>
      </w:r>
      <w:r>
        <w:rPr>
          <w:rStyle w:val="949"/>
          <w:lang w:val="es-ES"/>
        </w:rPr>
        <w:t xml:space="preserve">y validación"</w:t>
      </w:r>
      <w:r>
        <w:rPr>
          <w:rStyle w:val="971"/>
          <w:lang w:val="es-ES"/>
        </w:rPr>
        <w:t xml:space="preserve">,</w:t>
      </w:r>
      <w:r>
        <w:rPr>
          <w:lang w:val="es-ES"/>
        </w:rPr>
        <w:br/>
      </w:r>
      <w:r>
        <w:rPr>
          <w:rStyle w:val="971"/>
          <w:lang w:val="es-ES"/>
        </w:rPr>
        <w:t xml:space="preserve">          </w:t>
      </w:r>
      <w:r>
        <w:rPr>
          <w:rStyle w:val="949"/>
          <w:lang w:val="es-ES"/>
        </w:rPr>
        <w:t xml:space="preserve">"PM-02</w:t>
      </w:r>
      <w:r>
        <w:rPr>
          <w:rStyle w:val="947"/>
          <w:lang w:val="es-ES"/>
        </w:rPr>
        <w:t xml:space="preserve">\n</w:t>
      </w:r>
      <w:r>
        <w:rPr>
          <w:rStyle w:val="949"/>
          <w:lang w:val="es-ES"/>
        </w:rPr>
        <w:t xml:space="preserve">Captación y</w:t>
      </w:r>
      <w:r>
        <w:rPr>
          <w:rStyle w:val="947"/>
          <w:lang w:val="es-ES"/>
        </w:rPr>
        <w:t xml:space="preserve">\n</w:t>
      </w:r>
      <w:r>
        <w:rPr>
          <w:rStyle w:val="949"/>
          <w:lang w:val="es-ES"/>
        </w:rPr>
        <w:t xml:space="preserve">consolidación</w:t>
      </w:r>
      <w:r>
        <w:rPr>
          <w:rStyle w:val="947"/>
          <w:lang w:val="es-ES"/>
        </w:rPr>
        <w:t xml:space="preserve">\n</w:t>
      </w:r>
      <w:r>
        <w:rPr>
          <w:rStyle w:val="949"/>
          <w:lang w:val="es-ES"/>
        </w:rPr>
        <w:t xml:space="preserve">de la demanda"</w:t>
      </w:r>
      <w:r>
        <w:rPr>
          <w:rStyle w:val="971"/>
          <w:lang w:val="es-ES"/>
        </w:rPr>
        <w:t xml:space="preserve">,</w:t>
      </w:r>
      <w:r>
        <w:rPr>
          <w:lang w:val="es-ES"/>
        </w:rPr>
        <w:br/>
      </w:r>
      <w:r>
        <w:rPr>
          <w:rStyle w:val="971"/>
          <w:lang w:val="es-ES"/>
        </w:rPr>
        <w:t xml:space="preserve">          </w:t>
      </w:r>
      <w:r>
        <w:rPr>
          <w:rStyle w:val="949"/>
          <w:lang w:val="es-ES"/>
        </w:rPr>
        <w:t xml:space="preserve">"PM-04</w:t>
      </w:r>
      <w:r>
        <w:rPr>
          <w:rStyle w:val="947"/>
          <w:lang w:val="es-ES"/>
        </w:rPr>
        <w:t xml:space="preserve">\n</w:t>
      </w:r>
      <w:r>
        <w:rPr>
          <w:rStyle w:val="949"/>
          <w:lang w:val="es-ES"/>
        </w:rPr>
        <w:t xml:space="preserve">Descubrimiento</w:t>
      </w:r>
      <w:r>
        <w:rPr>
          <w:rStyle w:val="947"/>
          <w:lang w:val="es-ES"/>
        </w:rPr>
        <w:t xml:space="preserve">\n</w:t>
      </w:r>
      <w:r>
        <w:rPr>
          <w:rStyle w:val="949"/>
          <w:lang w:val="es-ES"/>
        </w:rPr>
        <w:t xml:space="preserve">y emparejamiento"</w:t>
      </w:r>
      <w:r>
        <w:rPr>
          <w:rStyle w:val="971"/>
          <w:lang w:val="es-ES"/>
        </w:rPr>
        <w:t xml:space="preserve">,</w:t>
      </w:r>
      <w:r>
        <w:rPr>
          <w:lang w:val="es-ES"/>
        </w:rPr>
        <w:br/>
      </w:r>
      <w:r>
        <w:rPr>
          <w:rStyle w:val="971"/>
          <w:lang w:val="es-ES"/>
        </w:rPr>
        <w:t xml:space="preserve">          </w:t>
      </w:r>
      <w:r>
        <w:rPr>
          <w:rStyle w:val="949"/>
          <w:lang w:val="es-ES"/>
        </w:rPr>
        <w:t xml:space="preserve">"PM-05</w:t>
      </w:r>
      <w:r>
        <w:rPr>
          <w:rStyle w:val="947"/>
          <w:lang w:val="es-ES"/>
        </w:rPr>
        <w:t xml:space="preserve">\n</w:t>
      </w:r>
      <w:r>
        <w:rPr>
          <w:rStyle w:val="949"/>
          <w:lang w:val="es-ES"/>
        </w:rPr>
        <w:t xml:space="preserve">Negociación</w:t>
      </w:r>
      <w:r>
        <w:rPr>
          <w:rStyle w:val="947"/>
          <w:lang w:val="es-ES"/>
        </w:rPr>
        <w:t xml:space="preserve">\n</w:t>
      </w:r>
      <w:r>
        <w:rPr>
          <w:rStyle w:val="949"/>
          <w:lang w:val="es-ES"/>
        </w:rPr>
        <w:t xml:space="preserve">y adjudicación"</w:t>
      </w:r>
      <w:r>
        <w:rPr>
          <w:rStyle w:val="971"/>
          <w:lang w:val="es-ES"/>
        </w:rPr>
        <w:t xml:space="preserve">,</w:t>
      </w:r>
      <w:r>
        <w:rPr>
          <w:lang w:val="es-ES"/>
        </w:rPr>
        <w:br/>
      </w:r>
      <w:r>
        <w:rPr>
          <w:rStyle w:val="971"/>
          <w:lang w:val="es-ES"/>
        </w:rPr>
        <w:t xml:space="preserve">          </w:t>
      </w:r>
      <w:r>
        <w:rPr>
          <w:rStyle w:val="949"/>
          <w:lang w:val="es-ES"/>
        </w:rPr>
        <w:t xml:space="preserve">"PM-06</w:t>
      </w:r>
      <w:r>
        <w:rPr>
          <w:rStyle w:val="947"/>
          <w:lang w:val="es-ES"/>
        </w:rPr>
        <w:t xml:space="preserve">\n</w:t>
      </w:r>
      <w:r>
        <w:rPr>
          <w:rStyle w:val="949"/>
          <w:lang w:val="es-ES"/>
        </w:rPr>
        <w:t xml:space="preserve">Entrega y</w:t>
      </w:r>
      <w:r>
        <w:rPr>
          <w:rStyle w:val="947"/>
          <w:lang w:val="es-ES"/>
        </w:rPr>
        <w:t xml:space="preserve">\n</w:t>
      </w:r>
      <w:r>
        <w:rPr>
          <w:rStyle w:val="949"/>
          <w:lang w:val="es-ES"/>
        </w:rPr>
        <w:t xml:space="preserve">reputación"</w:t>
      </w:r>
      <w:r>
        <w:rPr>
          <w:rStyle w:val="971"/>
          <w:lang w:val="es-ES"/>
        </w:rPr>
        <w:t xml:space="preserve">,</w:t>
      </w:r>
      <w:r>
        <w:rPr>
          <w:lang w:val="es-ES"/>
        </w:rPr>
        <w:br/>
      </w:r>
      <w:r>
        <w:rPr>
          <w:rStyle w:val="971"/>
          <w:lang w:val="es-ES"/>
        </w:rPr>
        <w:t xml:space="preserve">          </w:t>
      </w:r>
      <w:r>
        <w:rPr>
          <w:rStyle w:val="949"/>
          <w:lang w:val="es-ES"/>
        </w:rPr>
        <w:t xml:space="preserve">"PM-07</w:t>
      </w:r>
      <w:r>
        <w:rPr>
          <w:rStyle w:val="947"/>
          <w:lang w:val="es-ES"/>
        </w:rPr>
        <w:t xml:space="preserve">\n</w:t>
      </w:r>
      <w:r>
        <w:rPr>
          <w:rStyle w:val="949"/>
          <w:lang w:val="es-ES"/>
        </w:rPr>
        <w:t xml:space="preserve">Liquidación</w:t>
      </w:r>
      <w:r>
        <w:rPr>
          <w:rStyle w:val="947"/>
          <w:lang w:val="es-ES"/>
        </w:rPr>
        <w:t xml:space="preserve">\n</w:t>
      </w:r>
      <w:r>
        <w:rPr>
          <w:rStyle w:val="949"/>
          <w:lang w:val="es-ES"/>
        </w:rPr>
        <w:t xml:space="preserve">de la comisión"</w:t>
      </w:r>
      <w:r>
        <w:rPr>
          <w:rStyle w:val="971"/>
          <w:lang w:val="es-ES"/>
        </w:rPr>
        <w:t xml:space="preserve">]</w:t>
      </w:r>
      <w:r>
        <w:rPr>
          <w:lang w:val="es-ES"/>
        </w:rPr>
        <w:br/>
      </w:r>
      <w:r>
        <w:rPr>
          <w:rStyle w:val="971"/>
          <w:lang w:val="es-ES"/>
        </w:rPr>
        <w:t xml:space="preserve">n </w:t>
      </w:r>
      <w:r>
        <w:rPr>
          <w:rStyle w:val="961"/>
          <w:lang w:val="es-ES"/>
        </w:rPr>
        <w:t xml:space="preserve">=</w:t>
      </w:r>
      <w:r>
        <w:rPr>
          <w:rStyle w:val="971"/>
          <w:lang w:val="es-ES"/>
        </w:rPr>
        <w:t xml:space="preserve"> </w:t>
      </w:r>
      <w:r>
        <w:rPr>
          <w:rStyle w:val="962"/>
          <w:lang w:val="es-ES"/>
        </w:rPr>
        <w:t xml:space="preserve">len</w:t>
      </w:r>
      <w:r>
        <w:rPr>
          <w:rStyle w:val="971"/>
          <w:lang w:val="es-ES"/>
        </w:rPr>
        <w:t xml:space="preserve">(labels)</w:t>
      </w:r>
      <w:r>
        <w:rPr>
          <w:rStyle w:val="961"/>
          <w:lang w:val="es-ES"/>
        </w:rPr>
        <w:t xml:space="preserve">;</w:t>
      </w:r>
      <w:r>
        <w:rPr>
          <w:rStyle w:val="971"/>
          <w:lang w:val="es-ES"/>
        </w:rPr>
        <w:t xml:space="preserve"> bw, gap </w:t>
      </w:r>
      <w:r>
        <w:rPr>
          <w:rStyle w:val="961"/>
          <w:lang w:val="es-ES"/>
        </w:rPr>
        <w:t xml:space="preserve">=</w:t>
      </w:r>
      <w:r>
        <w:rPr>
          <w:rStyle w:val="971"/>
          <w:lang w:val="es-ES"/>
        </w:rPr>
        <w:t xml:space="preserve"> </w:t>
      </w:r>
      <w:r>
        <w:rPr>
          <w:rStyle w:val="945"/>
          <w:lang w:val="es-ES"/>
        </w:rPr>
        <w:t xml:space="preserve">15.3</w:t>
      </w:r>
      <w:r>
        <w:rPr>
          <w:rStyle w:val="971"/>
          <w:lang w:val="es-ES"/>
        </w:rPr>
        <w:t xml:space="preserve">, </w:t>
      </w:r>
      <w:r>
        <w:rPr>
          <w:rStyle w:val="945"/>
          <w:lang w:val="es-ES"/>
        </w:rPr>
        <w:t xml:space="preserve">0.4</w:t>
      </w:r>
      <w:r>
        <w:rPr>
          <w:lang w:val="es-ES"/>
        </w:rPr>
        <w:br/>
      </w:r>
      <w:r>
        <w:rPr>
          <w:rStyle w:val="971"/>
          <w:lang w:val="es-ES"/>
        </w:rPr>
        <w:t xml:space="preserve">total </w:t>
      </w:r>
      <w:r>
        <w:rPr>
          <w:rStyle w:val="961"/>
          <w:lang w:val="es-ES"/>
        </w:rPr>
        <w:t xml:space="preserve">=</w:t>
      </w:r>
      <w:r>
        <w:rPr>
          <w:rStyle w:val="971"/>
          <w:lang w:val="es-ES"/>
        </w:rPr>
        <w:t xml:space="preserve"> n</w:t>
      </w:r>
      <w:r>
        <w:rPr>
          <w:rStyle w:val="961"/>
          <w:lang w:val="es-ES"/>
        </w:rPr>
        <w:t xml:space="preserve">*</w:t>
      </w:r>
      <w:r>
        <w:rPr>
          <w:rStyle w:val="971"/>
          <w:lang w:val="es-ES"/>
        </w:rPr>
        <w:t xml:space="preserve">bw </w:t>
      </w:r>
      <w:r>
        <w:rPr>
          <w:rStyle w:val="961"/>
          <w:lang w:val="es-ES"/>
        </w:rPr>
        <w:t xml:space="preserve">+</w:t>
      </w:r>
      <w:r>
        <w:rPr>
          <w:rStyle w:val="971"/>
          <w:lang w:val="es-ES"/>
        </w:rPr>
        <w:t xml:space="preserve"> (n</w:t>
      </w:r>
      <w:r>
        <w:rPr>
          <w:rStyle w:val="961"/>
          <w:lang w:val="es-ES"/>
        </w:rPr>
        <w:t xml:space="preserve">-</w:t>
      </w:r>
      <w:r>
        <w:rPr>
          <w:rStyle w:val="943"/>
          <w:lang w:val="es-ES"/>
        </w:rPr>
        <w:t xml:space="preserve">1</w:t>
      </w:r>
      <w:r>
        <w:rPr>
          <w:rStyle w:val="971"/>
          <w:lang w:val="es-ES"/>
        </w:rPr>
        <w:t xml:space="preserve">)</w:t>
      </w:r>
      <w:r>
        <w:rPr>
          <w:rStyle w:val="961"/>
          <w:lang w:val="es-ES"/>
        </w:rPr>
        <w:t xml:space="preserve">*</w:t>
      </w:r>
      <w:r>
        <w:rPr>
          <w:rStyle w:val="971"/>
          <w:lang w:val="es-ES"/>
        </w:rPr>
        <w:t xml:space="preserve">gap</w:t>
      </w:r>
      <w:r>
        <w:rPr>
          <w:lang w:val="es-ES"/>
        </w:rPr>
        <w:br/>
      </w:r>
      <w:r>
        <w:rPr>
          <w:rStyle w:val="971"/>
          <w:lang w:val="es-ES"/>
        </w:rPr>
        <w:t xml:space="preserve">x0 </w:t>
      </w:r>
      <w:r>
        <w:rPr>
          <w:rStyle w:val="961"/>
          <w:lang w:val="es-ES"/>
        </w:rPr>
        <w:t xml:space="preserve">=</w:t>
      </w:r>
      <w:r>
        <w:rPr>
          <w:rStyle w:val="971"/>
          <w:lang w:val="es-ES"/>
        </w:rPr>
        <w:t xml:space="preserve"> </w:t>
      </w:r>
      <w:r>
        <w:rPr>
          <w:rStyle w:val="943"/>
          <w:lang w:val="es-ES"/>
        </w:rPr>
        <w:t xml:space="preserve">60</w:t>
      </w:r>
      <w:r>
        <w:rPr>
          <w:rStyle w:val="971"/>
          <w:lang w:val="es-ES"/>
        </w:rPr>
        <w:t xml:space="preserve"> </w:t>
      </w:r>
      <w:r>
        <w:rPr>
          <w:rStyle w:val="961"/>
          <w:lang w:val="es-ES"/>
        </w:rPr>
        <w:t xml:space="preserve">-</w:t>
      </w:r>
      <w:r>
        <w:rPr>
          <w:rStyle w:val="971"/>
          <w:lang w:val="es-ES"/>
        </w:rPr>
        <w:t xml:space="preserve"> total</w:t>
      </w:r>
      <w:r>
        <w:rPr>
          <w:rStyle w:val="961"/>
          <w:lang w:val="es-ES"/>
        </w:rPr>
        <w:t xml:space="preserve">/</w:t>
      </w:r>
      <w:r>
        <w:rPr>
          <w:rStyle w:val="943"/>
          <w:lang w:val="es-ES"/>
        </w:rPr>
        <w:t xml:space="preserve">2</w:t>
      </w:r>
      <w:r>
        <w:rPr>
          <w:rStyle w:val="971"/>
          <w:lang w:val="es-ES"/>
        </w:rPr>
        <w:t xml:space="preserve"> </w:t>
      </w:r>
      <w:r>
        <w:rPr>
          <w:rStyle w:val="961"/>
          <w:lang w:val="es-ES"/>
        </w:rPr>
        <w:t xml:space="preserve">+</w:t>
      </w:r>
      <w:r>
        <w:rPr>
          <w:rStyle w:val="971"/>
          <w:lang w:val="es-ES"/>
        </w:rPr>
        <w:t xml:space="preserve"> bw</w:t>
      </w:r>
      <w:r>
        <w:rPr>
          <w:rStyle w:val="961"/>
          <w:lang w:val="es-ES"/>
        </w:rPr>
        <w:t xml:space="preserve">/</w:t>
      </w:r>
      <w:r>
        <w:rPr>
          <w:rStyle w:val="943"/>
          <w:lang w:val="es-ES"/>
        </w:rPr>
        <w:t xml:space="preserve">2</w:t>
      </w:r>
      <w:r>
        <w:rPr>
          <w:lang w:val="es-ES"/>
        </w:rPr>
        <w:br/>
      </w:r>
      <w:r>
        <w:rPr>
          <w:rStyle w:val="971"/>
          <w:lang w:val="es-ES"/>
        </w:rPr>
        <w:t xml:space="preserve">ys </w:t>
      </w:r>
      <w:r>
        <w:rPr>
          <w:rStyle w:val="961"/>
          <w:lang w:val="es-ES"/>
        </w:rPr>
        <w:t xml:space="preserve">=</w:t>
      </w:r>
      <w:r>
        <w:rPr>
          <w:rStyle w:val="971"/>
          <w:lang w:val="es-ES"/>
        </w:rPr>
        <w:t xml:space="preserve"> </w:t>
      </w:r>
      <w:r>
        <w:rPr>
          <w:rStyle w:val="945"/>
          <w:lang w:val="es-ES"/>
        </w:rPr>
        <w:t xml:space="preserve">32.5</w:t>
      </w:r>
      <w:r>
        <w:rPr>
          <w:lang w:val="es-ES"/>
        </w:rPr>
        <w:br/>
      </w:r>
      <w:r>
        <w:rPr>
          <w:rStyle w:val="971"/>
          <w:lang w:val="es-ES"/>
        </w:rPr>
        <w:t xml:space="preserve">centers </w:t>
      </w:r>
      <w:r>
        <w:rPr>
          <w:rStyle w:val="961"/>
          <w:lang w:val="es-ES"/>
        </w:rPr>
        <w:t xml:space="preserve">=</w:t>
      </w:r>
      <w:r>
        <w:rPr>
          <w:rStyle w:val="971"/>
          <w:lang w:val="es-ES"/>
        </w:rPr>
        <w:t xml:space="preserve"> []</w:t>
      </w:r>
      <w:r>
        <w:rPr>
          <w:lang w:val="es-ES"/>
        </w:rPr>
        <w:br/>
      </w:r>
      <w:r>
        <w:rPr>
          <w:rStyle w:val="960"/>
          <w:lang w:val="es-ES"/>
        </w:rPr>
        <w:t xml:space="preserve">for</w:t>
      </w:r>
      <w:r>
        <w:rPr>
          <w:rStyle w:val="971"/>
          <w:lang w:val="es-ES"/>
        </w:rPr>
        <w:t xml:space="preserve"> i, lb </w:t>
      </w:r>
      <w:r>
        <w:rPr>
          <w:rStyle w:val="941"/>
          <w:lang w:val="es-ES"/>
        </w:rPr>
        <w:t xml:space="preserve">in</w:t>
      </w:r>
      <w:r>
        <w:rPr>
          <w:rStyle w:val="971"/>
          <w:lang w:val="es-ES"/>
        </w:rPr>
        <w:t xml:space="preserve"> </w:t>
      </w:r>
      <w:r>
        <w:rPr>
          <w:rStyle w:val="962"/>
          <w:lang w:val="es-ES"/>
        </w:rPr>
        <w:t xml:space="preserve">enumerate</w:t>
      </w:r>
      <w:r>
        <w:rPr>
          <w:rStyle w:val="971"/>
          <w:lang w:val="es-ES"/>
        </w:rPr>
        <w:t xml:space="preserve">(labels):</w:t>
      </w:r>
      <w:r>
        <w:rPr>
          <w:lang w:val="es-ES"/>
        </w:rPr>
        <w:br/>
      </w:r>
      <w:r>
        <w:rPr>
          <w:rStyle w:val="971"/>
          <w:lang w:val="es-ES"/>
        </w:rPr>
        <w:t xml:space="preserve">    cx </w:t>
      </w:r>
      <w:r>
        <w:rPr>
          <w:rStyle w:val="961"/>
          <w:lang w:val="es-ES"/>
        </w:rPr>
        <w:t xml:space="preserve">=</w:t>
      </w:r>
      <w:r>
        <w:rPr>
          <w:rStyle w:val="971"/>
          <w:lang w:val="es-ES"/>
        </w:rPr>
        <w:t xml:space="preserve"> x0 </w:t>
      </w:r>
      <w:r>
        <w:rPr>
          <w:rStyle w:val="961"/>
          <w:lang w:val="es-ES"/>
        </w:rPr>
        <w:t xml:space="preserve">+</w:t>
      </w:r>
      <w:r>
        <w:rPr>
          <w:rStyle w:val="971"/>
          <w:lang w:val="es-ES"/>
        </w:rPr>
        <w:t xml:space="preserve"> i</w:t>
      </w:r>
      <w:r>
        <w:rPr>
          <w:rStyle w:val="961"/>
          <w:lang w:val="es-ES"/>
        </w:rPr>
        <w:t xml:space="preserve">*</w:t>
      </w:r>
      <w:r>
        <w:rPr>
          <w:rStyle w:val="971"/>
          <w:lang w:val="es-ES"/>
        </w:rPr>
        <w:t xml:space="preserve">(bw</w:t>
      </w:r>
      <w:r>
        <w:rPr>
          <w:rStyle w:val="961"/>
          <w:lang w:val="es-ES"/>
        </w:rPr>
        <w:t xml:space="preserve">+</w:t>
      </w:r>
      <w:r>
        <w:rPr>
          <w:rStyle w:val="971"/>
          <w:lang w:val="es-ES"/>
        </w:rPr>
        <w:t xml:space="preserve">gap)</w:t>
      </w:r>
      <w:r>
        <w:rPr>
          <w:lang w:val="es-ES"/>
        </w:rPr>
        <w:br/>
      </w:r>
      <w:r>
        <w:rPr>
          <w:rStyle w:val="971"/>
          <w:lang w:val="es-ES"/>
        </w:rPr>
        <w:t xml:space="preserve">    centers.append(cx)</w:t>
      </w:r>
      <w:r>
        <w:rPr>
          <w:lang w:val="es-ES"/>
        </w:rPr>
        <w:br/>
      </w:r>
      <w:r>
        <w:rPr>
          <w:rStyle w:val="971"/>
          <w:lang w:val="es-ES"/>
        </w:rPr>
        <w:t xml:space="preserve">    box(cx, ys, bw, </w:t>
      </w:r>
      <w:r>
        <w:rPr>
          <w:rStyle w:val="945"/>
          <w:lang w:val="es-ES"/>
        </w:rPr>
        <w:t xml:space="preserve">11.0</w:t>
      </w:r>
      <w:r>
        <w:rPr>
          <w:rStyle w:val="971"/>
          <w:lang w:val="es-ES"/>
        </w:rPr>
        <w:t xml:space="preserve">, lb, fill</w:t>
      </w:r>
      <w:r>
        <w:rPr>
          <w:rStyle w:val="961"/>
          <w:lang w:val="es-ES"/>
        </w:rPr>
        <w:t xml:space="preserve">=</w:t>
      </w:r>
      <w:r>
        <w:rPr>
          <w:rStyle w:val="949"/>
          <w:lang w:val="es-ES"/>
        </w:rPr>
        <w:t xml:space="preserve">"#E4E4E4"</w:t>
      </w:r>
      <w:r>
        <w:rPr>
          <w:rStyle w:val="971"/>
          <w:lang w:val="es-ES"/>
        </w:rPr>
        <w:t xml:space="preserve">, fs</w:t>
      </w:r>
      <w:r>
        <w:rPr>
          <w:rStyle w:val="961"/>
          <w:lang w:val="es-ES"/>
        </w:rPr>
        <w:t xml:space="preserve">=</w:t>
      </w:r>
      <w:r>
        <w:rPr>
          <w:rStyle w:val="945"/>
          <w:lang w:val="es-ES"/>
        </w:rPr>
        <w:t xml:space="preserve">11.8</w:t>
      </w:r>
      <w:r>
        <w:rPr>
          <w:rStyle w:val="971"/>
          <w:lang w:val="es-ES"/>
        </w:rPr>
        <w:t xml:space="preserve">)</w:t>
      </w:r>
      <w:r>
        <w:rPr>
          <w:lang w:val="es-ES"/>
        </w:rPr>
        <w:br/>
      </w:r>
      <w:r>
        <w:rPr>
          <w:rStyle w:val="960"/>
          <w:lang w:val="es-ES"/>
        </w:rPr>
        <w:t xml:space="preserve">for</w:t>
      </w:r>
      <w:r>
        <w:rPr>
          <w:rStyle w:val="971"/>
          <w:lang w:val="es-ES"/>
        </w:rPr>
        <w:t xml:space="preserve"> i </w:t>
      </w:r>
      <w:r>
        <w:rPr>
          <w:rStyle w:val="941"/>
          <w:lang w:val="es-ES"/>
        </w:rPr>
        <w:t xml:space="preserve">in</w:t>
      </w:r>
      <w:r>
        <w:rPr>
          <w:rStyle w:val="971"/>
          <w:lang w:val="es-ES"/>
        </w:rPr>
        <w:t xml:space="preserve"> </w:t>
      </w:r>
      <w:r>
        <w:rPr>
          <w:rStyle w:val="962"/>
          <w:lang w:val="es-ES"/>
        </w:rPr>
        <w:t xml:space="preserve">range</w:t>
      </w:r>
      <w:r>
        <w:rPr>
          <w:rStyle w:val="971"/>
          <w:lang w:val="es-ES"/>
        </w:rPr>
        <w:t xml:space="preserve">(n</w:t>
      </w:r>
      <w:r>
        <w:rPr>
          <w:rStyle w:val="961"/>
          <w:lang w:val="es-ES"/>
        </w:rPr>
        <w:t xml:space="preserve">-</w:t>
      </w:r>
      <w:r>
        <w:rPr>
          <w:rStyle w:val="943"/>
          <w:lang w:val="es-ES"/>
        </w:rPr>
        <w:t xml:space="preserve">1</w:t>
      </w:r>
      <w:r>
        <w:rPr>
          <w:rStyle w:val="971"/>
          <w:lang w:val="es-ES"/>
        </w:rPr>
        <w:t xml:space="preserve">):</w:t>
      </w:r>
      <w:r>
        <w:rPr>
          <w:lang w:val="es-ES"/>
        </w:rPr>
        <w:br/>
      </w:r>
      <w:r>
        <w:rPr>
          <w:rStyle w:val="971"/>
          <w:lang w:val="es-ES"/>
        </w:rPr>
        <w:t xml:space="preserve">    arrow((centers[i]</w:t>
      </w:r>
      <w:r>
        <w:rPr>
          <w:rStyle w:val="961"/>
          <w:lang w:val="es-ES"/>
        </w:rPr>
        <w:t xml:space="preserve">+</w:t>
      </w:r>
      <w:r>
        <w:rPr>
          <w:rStyle w:val="971"/>
          <w:lang w:val="es-ES"/>
        </w:rPr>
        <w:t xml:space="preserve">bw</w:t>
      </w:r>
      <w:r>
        <w:rPr>
          <w:rStyle w:val="961"/>
          <w:lang w:val="es-ES"/>
        </w:rPr>
        <w:t xml:space="preserve">/</w:t>
      </w:r>
      <w:r>
        <w:rPr>
          <w:rStyle w:val="943"/>
          <w:lang w:val="es-ES"/>
        </w:rPr>
        <w:t xml:space="preserve">2</w:t>
      </w:r>
      <w:r>
        <w:rPr>
          <w:rStyle w:val="971"/>
          <w:lang w:val="es-ES"/>
        </w:rPr>
        <w:t xml:space="preserve">, ys), (centers[i</w:t>
      </w:r>
      <w:r>
        <w:rPr>
          <w:rStyle w:val="961"/>
          <w:lang w:val="es-ES"/>
        </w:rPr>
        <w:t xml:space="preserve">+</w:t>
      </w:r>
      <w:r>
        <w:rPr>
          <w:rStyle w:val="943"/>
          <w:lang w:val="es-ES"/>
        </w:rPr>
        <w:t xml:space="preserve">1</w:t>
      </w:r>
      <w:r>
        <w:rPr>
          <w:rStyle w:val="971"/>
          <w:lang w:val="es-ES"/>
        </w:rPr>
        <w:t xml:space="preserve">]</w:t>
      </w:r>
      <w:r>
        <w:rPr>
          <w:rStyle w:val="961"/>
          <w:lang w:val="es-ES"/>
        </w:rPr>
        <w:t xml:space="preserve">-</w:t>
      </w:r>
      <w:r>
        <w:rPr>
          <w:rStyle w:val="971"/>
          <w:lang w:val="es-ES"/>
        </w:rPr>
        <w:t xml:space="preserve">bw</w:t>
      </w:r>
      <w:r>
        <w:rPr>
          <w:rStyle w:val="961"/>
          <w:lang w:val="es-ES"/>
        </w:rPr>
        <w:t xml:space="preserve">/</w:t>
      </w:r>
      <w:r>
        <w:rPr>
          <w:rStyle w:val="943"/>
          <w:lang w:val="es-ES"/>
        </w:rPr>
        <w:t xml:space="preserve">2</w:t>
      </w:r>
      <w:r>
        <w:rPr>
          <w:rStyle w:val="971"/>
          <w:lang w:val="es-ES"/>
        </w:rPr>
        <w:t xml:space="preserve">, ys))</w:t>
      </w:r>
      <w:r>
        <w:rPr>
          <w:lang w:val="es-ES"/>
        </w:rPr>
        <w:br/>
        <w:br/>
      </w:r>
      <w:r>
        <w:rPr>
          <w:rStyle w:val="953"/>
          <w:lang w:val="es-ES"/>
        </w:rPr>
        <w:t xml:space="preserve"># PM-03 branch</w:t>
      </w:r>
      <w:r>
        <w:rPr>
          <w:lang w:val="es-ES"/>
        </w:rPr>
        <w:br/>
      </w:r>
      <w:r>
        <w:rPr>
          <w:rStyle w:val="971"/>
          <w:lang w:val="es-ES"/>
        </w:rPr>
        <w:t xml:space="preserve">pm3x </w:t>
      </w:r>
      <w:r>
        <w:rPr>
          <w:rStyle w:val="961"/>
          <w:lang w:val="es-ES"/>
        </w:rPr>
        <w:t xml:space="preserve">=</w:t>
      </w:r>
      <w:r>
        <w:rPr>
          <w:rStyle w:val="971"/>
          <w:lang w:val="es-ES"/>
        </w:rPr>
        <w:t xml:space="preserve"> (centers[</w:t>
      </w:r>
      <w:r>
        <w:rPr>
          <w:rStyle w:val="943"/>
          <w:lang w:val="es-ES"/>
        </w:rPr>
        <w:t xml:space="preserve">1</w:t>
      </w:r>
      <w:r>
        <w:rPr>
          <w:rStyle w:val="971"/>
          <w:lang w:val="es-ES"/>
        </w:rPr>
        <w:t xml:space="preserve">] </w:t>
      </w:r>
      <w:r>
        <w:rPr>
          <w:rStyle w:val="961"/>
          <w:lang w:val="es-ES"/>
        </w:rPr>
        <w:t xml:space="preserve">+</w:t>
      </w:r>
      <w:r>
        <w:rPr>
          <w:rStyle w:val="971"/>
          <w:lang w:val="es-ES"/>
        </w:rPr>
        <w:t xml:space="preserve"> centers[</w:t>
      </w:r>
      <w:r>
        <w:rPr>
          <w:rStyle w:val="943"/>
          <w:lang w:val="es-ES"/>
        </w:rPr>
        <w:t xml:space="preserve">2</w:t>
      </w:r>
      <w:r>
        <w:rPr>
          <w:rStyle w:val="971"/>
          <w:lang w:val="es-ES"/>
        </w:rPr>
        <w:t xml:space="preserve">]) </w:t>
      </w:r>
      <w:r>
        <w:rPr>
          <w:rStyle w:val="961"/>
          <w:lang w:val="es-ES"/>
        </w:rPr>
        <w:t xml:space="preserve">/</w:t>
      </w:r>
      <w:r>
        <w:rPr>
          <w:rStyle w:val="971"/>
          <w:lang w:val="es-ES"/>
        </w:rPr>
        <w:t xml:space="preserve"> </w:t>
      </w:r>
      <w:r>
        <w:rPr>
          <w:rStyle w:val="943"/>
          <w:lang w:val="es-ES"/>
        </w:rPr>
        <w:t xml:space="preserve">2</w:t>
      </w:r>
      <w:r>
        <w:rPr>
          <w:lang w:val="es-ES"/>
        </w:rPr>
        <w:br/>
      </w:r>
      <w:r>
        <w:rPr>
          <w:rStyle w:val="971"/>
          <w:lang w:val="es-ES"/>
        </w:rPr>
        <w:t xml:space="preserve">box(pm3x, </w:t>
      </w:r>
      <w:r>
        <w:rPr>
          <w:rStyle w:val="945"/>
          <w:lang w:val="es-ES"/>
        </w:rPr>
        <w:t xml:space="preserve">47.5</w:t>
      </w:r>
      <w:r>
        <w:rPr>
          <w:rStyle w:val="971"/>
          <w:lang w:val="es-ES"/>
        </w:rPr>
        <w:t xml:space="preserve">, </w:t>
      </w:r>
      <w:r>
        <w:rPr>
          <w:rStyle w:val="945"/>
          <w:lang w:val="es-ES"/>
        </w:rPr>
        <w:t xml:space="preserve">26.0</w:t>
      </w:r>
      <w:r>
        <w:rPr>
          <w:rStyle w:val="971"/>
          <w:lang w:val="es-ES"/>
        </w:rPr>
        <w:t xml:space="preserve">, </w:t>
      </w:r>
      <w:r>
        <w:rPr>
          <w:rStyle w:val="945"/>
          <w:lang w:val="es-ES"/>
        </w:rPr>
        <w:t xml:space="preserve">9.0</w:t>
      </w:r>
      <w:r>
        <w:rPr>
          <w:rStyle w:val="971"/>
          <w:lang w:val="es-ES"/>
        </w:rPr>
        <w:t xml:space="preserve">, </w:t>
      </w:r>
      <w:r>
        <w:rPr>
          <w:rStyle w:val="949"/>
          <w:lang w:val="es-ES"/>
        </w:rPr>
        <w:t xml:space="preserve">"PM-03</w:t>
      </w:r>
      <w:r>
        <w:rPr>
          <w:rStyle w:val="947"/>
          <w:lang w:val="es-ES"/>
        </w:rPr>
        <w:t xml:space="preserve">\n</w:t>
      </w:r>
      <w:r>
        <w:rPr>
          <w:rStyle w:val="949"/>
          <w:lang w:val="es-ES"/>
        </w:rPr>
        <w:t xml:space="preserve">Publicación y control</w:t>
      </w:r>
      <w:r>
        <w:rPr>
          <w:rStyle w:val="947"/>
          <w:lang w:val="es-ES"/>
        </w:rPr>
        <w:t xml:space="preserve">\n</w:t>
      </w:r>
      <w:r>
        <w:rPr>
          <w:rStyle w:val="949"/>
          <w:lang w:val="es-ES"/>
        </w:rPr>
        <w:t xml:space="preserve">de excedentes agrícolas"</w:t>
      </w:r>
      <w:r>
        <w:rPr>
          <w:rStyle w:val="971"/>
          <w:lang w:val="es-ES"/>
        </w:rPr>
        <w:t xml:space="preserve">, fill</w:t>
      </w:r>
      <w:r>
        <w:rPr>
          <w:rStyle w:val="961"/>
          <w:lang w:val="es-ES"/>
        </w:rPr>
        <w:t xml:space="preserve">=</w:t>
      </w:r>
      <w:r>
        <w:rPr>
          <w:rStyle w:val="949"/>
          <w:lang w:val="es-ES"/>
        </w:rPr>
        <w:t xml:space="preserve">"#E4E4E4"</w:t>
      </w:r>
      <w:r>
        <w:rPr>
          <w:rStyle w:val="971"/>
          <w:lang w:val="es-ES"/>
        </w:rPr>
        <w:t xml:space="preserve">, fs</w:t>
      </w:r>
      <w:r>
        <w:rPr>
          <w:rStyle w:val="961"/>
          <w:lang w:val="es-ES"/>
        </w:rPr>
        <w:t xml:space="preserve">=</w:t>
      </w:r>
      <w:r>
        <w:rPr>
          <w:rStyle w:val="945"/>
          <w:lang w:val="es-ES"/>
        </w:rPr>
        <w:t xml:space="preserve">12.4</w:t>
      </w:r>
      <w:r>
        <w:rPr>
          <w:rStyle w:val="971"/>
          <w:lang w:val="es-ES"/>
        </w:rPr>
        <w:t xml:space="preserve">)</w:t>
      </w:r>
      <w:r>
        <w:rPr>
          <w:lang w:val="es-ES"/>
        </w:rPr>
        <w:br/>
      </w:r>
      <w:r>
        <w:rPr>
          <w:rStyle w:val="971"/>
          <w:lang w:val="es-ES"/>
        </w:rPr>
        <w:t xml:space="preserve">arrow((centers[</w:t>
      </w:r>
      <w:r>
        <w:rPr>
          <w:rStyle w:val="943"/>
          <w:lang w:val="es-ES"/>
        </w:rPr>
        <w:t xml:space="preserve">0</w:t>
      </w:r>
      <w:r>
        <w:rPr>
          <w:rStyle w:val="971"/>
          <w:lang w:val="es-ES"/>
        </w:rPr>
        <w:t xml:space="preserve">], ys</w:t>
      </w:r>
      <w:r>
        <w:rPr>
          <w:rStyle w:val="961"/>
          <w:lang w:val="es-ES"/>
        </w:rPr>
        <w:t xml:space="preserve">+</w:t>
      </w:r>
      <w:r>
        <w:rPr>
          <w:rStyle w:val="945"/>
          <w:lang w:val="es-ES"/>
        </w:rPr>
        <w:t xml:space="preserve">5.5</w:t>
      </w:r>
      <w:r>
        <w:rPr>
          <w:rStyle w:val="971"/>
          <w:lang w:val="es-ES"/>
        </w:rPr>
        <w:t xml:space="preserve">), (pm3x</w:t>
      </w:r>
      <w:r>
        <w:rPr>
          <w:rStyle w:val="961"/>
          <w:lang w:val="es-ES"/>
        </w:rPr>
        <w:t xml:space="preserve">-</w:t>
      </w:r>
      <w:r>
        <w:rPr>
          <w:rStyle w:val="945"/>
          <w:lang w:val="es-ES"/>
        </w:rPr>
        <w:t xml:space="preserve">13.0</w:t>
      </w:r>
      <w:r>
        <w:rPr>
          <w:rStyle w:val="971"/>
          <w:lang w:val="es-ES"/>
        </w:rPr>
        <w:t xml:space="preserve">, </w:t>
      </w:r>
      <w:r>
        <w:rPr>
          <w:rStyle w:val="945"/>
          <w:lang w:val="es-ES"/>
        </w:rPr>
        <w:t xml:space="preserve">47.5</w:t>
      </w:r>
      <w:r>
        <w:rPr>
          <w:rStyle w:val="961"/>
          <w:lang w:val="es-ES"/>
        </w:rPr>
        <w:t xml:space="preserve">-</w:t>
      </w:r>
      <w:r>
        <w:rPr>
          <w:rStyle w:val="945"/>
          <w:lang w:val="es-ES"/>
        </w:rPr>
        <w:t xml:space="preserve">1.5</w:t>
      </w:r>
      <w:r>
        <w:rPr>
          <w:rStyle w:val="971"/>
          <w:lang w:val="es-ES"/>
        </w:rPr>
        <w:t xml:space="preserve">), rad</w:t>
      </w:r>
      <w:r>
        <w:rPr>
          <w:rStyle w:val="961"/>
          <w:lang w:val="es-ES"/>
        </w:rPr>
        <w:t xml:space="preserve">=-</w:t>
      </w:r>
      <w:r>
        <w:rPr>
          <w:rStyle w:val="945"/>
          <w:lang w:val="es-ES"/>
        </w:rPr>
        <w:t xml:space="preserve">0.22</w:t>
      </w:r>
      <w:r>
        <w:rPr>
          <w:rStyle w:val="971"/>
          <w:lang w:val="es-ES"/>
        </w:rPr>
        <w:t xml:space="preserve">)</w:t>
      </w:r>
      <w:r>
        <w:rPr>
          <w:lang w:val="es-ES"/>
        </w:rPr>
        <w:br/>
      </w:r>
      <w:r>
        <w:rPr>
          <w:rStyle w:val="971"/>
          <w:lang w:val="es-ES"/>
        </w:rPr>
        <w:t xml:space="preserve">arrow((pm3x</w:t>
      </w:r>
      <w:r>
        <w:rPr>
          <w:rStyle w:val="961"/>
          <w:lang w:val="es-ES"/>
        </w:rPr>
        <w:t xml:space="preserve">+</w:t>
      </w:r>
      <w:r>
        <w:rPr>
          <w:rStyle w:val="945"/>
          <w:lang w:val="es-ES"/>
        </w:rPr>
        <w:t xml:space="preserve">13.0</w:t>
      </w:r>
      <w:r>
        <w:rPr>
          <w:rStyle w:val="971"/>
          <w:lang w:val="es-ES"/>
        </w:rPr>
        <w:t xml:space="preserve">, </w:t>
      </w:r>
      <w:r>
        <w:rPr>
          <w:rStyle w:val="945"/>
          <w:lang w:val="es-ES"/>
        </w:rPr>
        <w:t xml:space="preserve">47.5</w:t>
      </w:r>
      <w:r>
        <w:rPr>
          <w:rStyle w:val="961"/>
          <w:lang w:val="es-ES"/>
        </w:rPr>
        <w:t xml:space="preserve">-</w:t>
      </w:r>
      <w:r>
        <w:rPr>
          <w:rStyle w:val="945"/>
          <w:lang w:val="es-ES"/>
        </w:rPr>
        <w:t xml:space="preserve">1.5</w:t>
      </w:r>
      <w:r>
        <w:rPr>
          <w:rStyle w:val="971"/>
          <w:lang w:val="es-ES"/>
        </w:rPr>
        <w:t xml:space="preserve">), (centers[</w:t>
      </w:r>
      <w:r>
        <w:rPr>
          <w:rStyle w:val="943"/>
          <w:lang w:val="es-ES"/>
        </w:rPr>
        <w:t xml:space="preserve">2</w:t>
      </w:r>
      <w:r>
        <w:rPr>
          <w:rStyle w:val="971"/>
          <w:lang w:val="es-ES"/>
        </w:rPr>
        <w:t xml:space="preserve">], ys</w:t>
      </w:r>
      <w:r>
        <w:rPr>
          <w:rStyle w:val="961"/>
          <w:lang w:val="es-ES"/>
        </w:rPr>
        <w:t xml:space="preserve">+</w:t>
      </w:r>
      <w:r>
        <w:rPr>
          <w:rStyle w:val="945"/>
          <w:lang w:val="es-ES"/>
        </w:rPr>
        <w:t xml:space="preserve">5.5</w:t>
      </w:r>
      <w:r>
        <w:rPr>
          <w:rStyle w:val="971"/>
          <w:lang w:val="es-ES"/>
        </w:rPr>
        <w:t xml:space="preserve">), rad</w:t>
      </w:r>
      <w:r>
        <w:rPr>
          <w:rStyle w:val="961"/>
          <w:lang w:val="es-ES"/>
        </w:rPr>
        <w:t xml:space="preserve">=-</w:t>
      </w:r>
      <w:r>
        <w:rPr>
          <w:rStyle w:val="945"/>
          <w:lang w:val="es-ES"/>
        </w:rPr>
        <w:t xml:space="preserve">0.22</w:t>
      </w:r>
      <w:r>
        <w:rPr>
          <w:rStyle w:val="971"/>
          <w:lang w:val="es-ES"/>
        </w:rPr>
        <w:t xml:space="preserve">)</w:t>
      </w:r>
      <w:r>
        <w:rPr>
          <w:lang w:val="es-ES"/>
        </w:rPr>
        <w:br/>
        <w:br/>
      </w:r>
      <w:r>
        <w:rPr>
          <w:rStyle w:val="953"/>
          <w:lang w:val="es-ES"/>
        </w:rPr>
        <w:t xml:space="preserve"># ---- soporte</w:t>
      </w:r>
      <w:r>
        <w:rPr>
          <w:lang w:val="es-ES"/>
        </w:rPr>
        <w:br/>
      </w:r>
      <w:r>
        <w:rPr>
          <w:rStyle w:val="971"/>
          <w:lang w:val="es-ES"/>
        </w:rPr>
        <w:t xml:space="preserve">sl </w:t>
      </w:r>
      <w:r>
        <w:rPr>
          <w:rStyle w:val="961"/>
          <w:lang w:val="es-ES"/>
        </w:rPr>
        <w:t xml:space="preserve">=</w:t>
      </w:r>
      <w:r>
        <w:rPr>
          <w:rStyle w:val="971"/>
          <w:lang w:val="es-ES"/>
        </w:rPr>
        <w:t xml:space="preserve"> [</w:t>
      </w:r>
      <w:r>
        <w:rPr>
          <w:rStyle w:val="949"/>
          <w:lang w:val="es-ES"/>
        </w:rPr>
        <w:t xml:space="preserve">"PS-01</w:t>
      </w:r>
      <w:r>
        <w:rPr>
          <w:rStyle w:val="947"/>
          <w:lang w:val="es-ES"/>
        </w:rPr>
        <w:t xml:space="preserve">\n</w:t>
      </w:r>
      <w:r>
        <w:rPr>
          <w:rStyle w:val="949"/>
          <w:lang w:val="es-ES"/>
        </w:rPr>
        <w:t xml:space="preserve">Soporte al usuario</w:t>
      </w:r>
      <w:r>
        <w:rPr>
          <w:rStyle w:val="947"/>
          <w:lang w:val="es-ES"/>
        </w:rPr>
        <w:t xml:space="preserve">\n</w:t>
      </w:r>
      <w:r>
        <w:rPr>
          <w:rStyle w:val="949"/>
          <w:lang w:val="es-ES"/>
        </w:rPr>
        <w:t xml:space="preserve">y gestión de incidencias"</w:t>
      </w:r>
      <w:r>
        <w:rPr>
          <w:rStyle w:val="971"/>
          <w:lang w:val="es-ES"/>
        </w:rPr>
        <w:t xml:space="preserve">,</w:t>
      </w:r>
      <w:r>
        <w:rPr>
          <w:lang w:val="es-ES"/>
        </w:rPr>
        <w:br/>
      </w:r>
      <w:r>
        <w:rPr>
          <w:rStyle w:val="971"/>
          <w:lang w:val="es-ES"/>
        </w:rPr>
        <w:t xml:space="preserve">      </w:t>
      </w:r>
      <w:r>
        <w:rPr>
          <w:rStyle w:val="949"/>
          <w:lang w:val="es-ES"/>
        </w:rPr>
        <w:t xml:space="preserve">"PS-02</w:t>
      </w:r>
      <w:r>
        <w:rPr>
          <w:rStyle w:val="947"/>
          <w:lang w:val="es-ES"/>
        </w:rPr>
        <w:t xml:space="preserve">\n</w:t>
      </w:r>
      <w:r>
        <w:rPr>
          <w:rStyle w:val="949"/>
          <w:lang w:val="es-ES"/>
        </w:rPr>
        <w:t xml:space="preserve">Moderación, disputas</w:t>
      </w:r>
      <w:r>
        <w:rPr>
          <w:rStyle w:val="947"/>
          <w:lang w:val="es-ES"/>
        </w:rPr>
        <w:t xml:space="preserve">\n</w:t>
      </w:r>
      <w:r>
        <w:rPr>
          <w:rStyle w:val="949"/>
          <w:lang w:val="es-ES"/>
        </w:rPr>
        <w:t xml:space="preserve">y auditoría"</w:t>
      </w:r>
      <w:r>
        <w:rPr>
          <w:rStyle w:val="971"/>
          <w:lang w:val="es-ES"/>
        </w:rPr>
        <w:t xml:space="preserve">,</w:t>
      </w:r>
      <w:r>
        <w:rPr>
          <w:lang w:val="es-ES"/>
        </w:rPr>
        <w:br/>
      </w:r>
      <w:r>
        <w:rPr>
          <w:rStyle w:val="971"/>
          <w:lang w:val="es-ES"/>
        </w:rPr>
        <w:t xml:space="preserve">      </w:t>
      </w:r>
      <w:r>
        <w:rPr>
          <w:rStyle w:val="949"/>
          <w:lang w:val="es-ES"/>
        </w:rPr>
        <w:t xml:space="preserve">"PS-03</w:t>
      </w:r>
      <w:r>
        <w:rPr>
          <w:rStyle w:val="947"/>
          <w:lang w:val="es-ES"/>
        </w:rPr>
        <w:t xml:space="preserve">\n</w:t>
      </w:r>
      <w:r>
        <w:rPr>
          <w:rStyle w:val="949"/>
          <w:lang w:val="es-ES"/>
        </w:rPr>
        <w:t xml:space="preserve">Ingeniería de software</w:t>
      </w:r>
      <w:r>
        <w:rPr>
          <w:rStyle w:val="947"/>
          <w:lang w:val="es-ES"/>
        </w:rPr>
        <w:t xml:space="preserve">\n</w:t>
      </w:r>
      <w:r>
        <w:rPr>
          <w:rStyle w:val="949"/>
          <w:lang w:val="es-ES"/>
        </w:rPr>
        <w:t xml:space="preserve">y operación de la plataforma"</w:t>
      </w:r>
      <w:r>
        <w:rPr>
          <w:rStyle w:val="971"/>
          <w:lang w:val="es-ES"/>
        </w:rPr>
        <w:t xml:space="preserve">,</w:t>
      </w:r>
      <w:r>
        <w:rPr>
          <w:lang w:val="es-ES"/>
        </w:rPr>
        <w:br/>
      </w:r>
      <w:r>
        <w:rPr>
          <w:rStyle w:val="971"/>
          <w:lang w:val="es-ES"/>
        </w:rPr>
        <w:t xml:space="preserve">      </w:t>
      </w:r>
      <w:r>
        <w:rPr>
          <w:rStyle w:val="949"/>
          <w:lang w:val="es-ES"/>
        </w:rPr>
        <w:t xml:space="preserve">"PS-04</w:t>
      </w:r>
      <w:r>
        <w:rPr>
          <w:rStyle w:val="947"/>
          <w:lang w:val="es-ES"/>
        </w:rPr>
        <w:t xml:space="preserve">\n</w:t>
      </w:r>
      <w:r>
        <w:rPr>
          <w:rStyle w:val="949"/>
          <w:lang w:val="es-ES"/>
        </w:rPr>
        <w:t xml:space="preserve">Administración,</w:t>
      </w:r>
      <w:r>
        <w:rPr>
          <w:rStyle w:val="947"/>
          <w:lang w:val="es-ES"/>
        </w:rPr>
        <w:t xml:space="preserve">\n</w:t>
      </w:r>
      <w:r>
        <w:rPr>
          <w:rStyle w:val="949"/>
          <w:lang w:val="es-ES"/>
        </w:rPr>
        <w:t xml:space="preserve">finanzas y talento"</w:t>
      </w:r>
      <w:r>
        <w:rPr>
          <w:rStyle w:val="971"/>
          <w:lang w:val="es-ES"/>
        </w:rPr>
        <w:t xml:space="preserve">]</w:t>
      </w:r>
      <w:r>
        <w:rPr>
          <w:lang w:val="es-ES"/>
        </w:rPr>
        <w:br/>
      </w:r>
      <w:r>
        <w:rPr>
          <w:rStyle w:val="971"/>
          <w:lang w:val="es-ES"/>
        </w:rPr>
        <w:t xml:space="preserve">sw, sgap </w:t>
      </w:r>
      <w:r>
        <w:rPr>
          <w:rStyle w:val="961"/>
          <w:lang w:val="es-ES"/>
        </w:rPr>
        <w:t xml:space="preserve">=</w:t>
      </w:r>
      <w:r>
        <w:rPr>
          <w:rStyle w:val="971"/>
          <w:lang w:val="es-ES"/>
        </w:rPr>
        <w:t xml:space="preserve"> </w:t>
      </w:r>
      <w:r>
        <w:rPr>
          <w:rStyle w:val="945"/>
          <w:lang w:val="es-ES"/>
        </w:rPr>
        <w:t xml:space="preserve">27.0</w:t>
      </w:r>
      <w:r>
        <w:rPr>
          <w:rStyle w:val="971"/>
          <w:lang w:val="es-ES"/>
        </w:rPr>
        <w:t xml:space="preserve">, </w:t>
      </w:r>
      <w:r>
        <w:rPr>
          <w:rStyle w:val="945"/>
          <w:lang w:val="es-ES"/>
        </w:rPr>
        <w:t xml:space="preserve">1.8</w:t>
      </w:r>
      <w:r>
        <w:rPr>
          <w:lang w:val="es-ES"/>
        </w:rPr>
        <w:br/>
      </w:r>
      <w:r>
        <w:rPr>
          <w:rStyle w:val="971"/>
          <w:lang w:val="es-ES"/>
        </w:rPr>
        <w:t xml:space="preserve">stot </w:t>
      </w:r>
      <w:r>
        <w:rPr>
          <w:rStyle w:val="961"/>
          <w:lang w:val="es-ES"/>
        </w:rPr>
        <w:t xml:space="preserve">=</w:t>
      </w:r>
      <w:r>
        <w:rPr>
          <w:rStyle w:val="971"/>
          <w:lang w:val="es-ES"/>
        </w:rPr>
        <w:t xml:space="preserve"> </w:t>
      </w:r>
      <w:r>
        <w:rPr>
          <w:rStyle w:val="943"/>
          <w:lang w:val="es-ES"/>
        </w:rPr>
        <w:t xml:space="preserve">4</w:t>
      </w:r>
      <w:r>
        <w:rPr>
          <w:rStyle w:val="961"/>
          <w:lang w:val="es-ES"/>
        </w:rPr>
        <w:t xml:space="preserve">*</w:t>
      </w:r>
      <w:r>
        <w:rPr>
          <w:rStyle w:val="971"/>
          <w:lang w:val="es-ES"/>
        </w:rPr>
        <w:t xml:space="preserve">sw </w:t>
      </w:r>
      <w:r>
        <w:rPr>
          <w:rStyle w:val="961"/>
          <w:lang w:val="es-ES"/>
        </w:rPr>
        <w:t xml:space="preserve">+</w:t>
      </w:r>
      <w:r>
        <w:rPr>
          <w:rStyle w:val="971"/>
          <w:lang w:val="es-ES"/>
        </w:rPr>
        <w:t xml:space="preserve"> </w:t>
      </w:r>
      <w:r>
        <w:rPr>
          <w:rStyle w:val="943"/>
          <w:lang w:val="es-ES"/>
        </w:rPr>
        <w:t xml:space="preserve">3</w:t>
      </w:r>
      <w:r>
        <w:rPr>
          <w:rStyle w:val="961"/>
          <w:lang w:val="es-ES"/>
        </w:rPr>
        <w:t xml:space="preserve">*</w:t>
      </w:r>
      <w:r>
        <w:rPr>
          <w:rStyle w:val="971"/>
          <w:lang w:val="es-ES"/>
        </w:rPr>
        <w:t xml:space="preserve">sgap</w:t>
      </w:r>
      <w:r>
        <w:rPr>
          <w:lang w:val="es-ES"/>
        </w:rPr>
        <w:br/>
      </w:r>
      <w:r>
        <w:rPr>
          <w:rStyle w:val="971"/>
          <w:lang w:val="es-ES"/>
        </w:rPr>
        <w:t xml:space="preserve">sx0 </w:t>
      </w:r>
      <w:r>
        <w:rPr>
          <w:rStyle w:val="961"/>
          <w:lang w:val="es-ES"/>
        </w:rPr>
        <w:t xml:space="preserve">=</w:t>
      </w:r>
      <w:r>
        <w:rPr>
          <w:rStyle w:val="971"/>
          <w:lang w:val="es-ES"/>
        </w:rPr>
        <w:t xml:space="preserve"> </w:t>
      </w:r>
      <w:r>
        <w:rPr>
          <w:rStyle w:val="943"/>
          <w:lang w:val="es-ES"/>
        </w:rPr>
        <w:t xml:space="preserve">60</w:t>
      </w:r>
      <w:r>
        <w:rPr>
          <w:rStyle w:val="971"/>
          <w:lang w:val="es-ES"/>
        </w:rPr>
        <w:t xml:space="preserve"> </w:t>
      </w:r>
      <w:r>
        <w:rPr>
          <w:rStyle w:val="961"/>
          <w:lang w:val="es-ES"/>
        </w:rPr>
        <w:t xml:space="preserve">-</w:t>
      </w:r>
      <w:r>
        <w:rPr>
          <w:rStyle w:val="971"/>
          <w:lang w:val="es-ES"/>
        </w:rPr>
        <w:t xml:space="preserve"> stot</w:t>
      </w:r>
      <w:r>
        <w:rPr>
          <w:rStyle w:val="961"/>
          <w:lang w:val="es-ES"/>
        </w:rPr>
        <w:t xml:space="preserve">/</w:t>
      </w:r>
      <w:r>
        <w:rPr>
          <w:rStyle w:val="943"/>
          <w:lang w:val="es-ES"/>
        </w:rPr>
        <w:t xml:space="preserve">2</w:t>
      </w:r>
      <w:r>
        <w:rPr>
          <w:rStyle w:val="971"/>
          <w:lang w:val="es-ES"/>
        </w:rPr>
        <w:t xml:space="preserve"> </w:t>
      </w:r>
      <w:r>
        <w:rPr>
          <w:rStyle w:val="961"/>
          <w:lang w:val="es-ES"/>
        </w:rPr>
        <w:t xml:space="preserve">+</w:t>
      </w:r>
      <w:r>
        <w:rPr>
          <w:rStyle w:val="971"/>
          <w:lang w:val="es-ES"/>
        </w:rPr>
        <w:t xml:space="preserve"> sw</w:t>
      </w:r>
      <w:r>
        <w:rPr>
          <w:rStyle w:val="961"/>
          <w:lang w:val="es-ES"/>
        </w:rPr>
        <w:t xml:space="preserve">/</w:t>
      </w:r>
      <w:r>
        <w:rPr>
          <w:rStyle w:val="943"/>
          <w:lang w:val="es-ES"/>
        </w:rPr>
        <w:t xml:space="preserve">2</w:t>
      </w:r>
      <w:r>
        <w:rPr>
          <w:lang w:val="es-ES"/>
        </w:rPr>
        <w:br/>
      </w:r>
      <w:r>
        <w:rPr>
          <w:rStyle w:val="960"/>
          <w:lang w:val="es-ES"/>
        </w:rPr>
        <w:t xml:space="preserve">for</w:t>
      </w:r>
      <w:r>
        <w:rPr>
          <w:rStyle w:val="971"/>
          <w:lang w:val="es-ES"/>
        </w:rPr>
        <w:t xml:space="preserve"> i, lb </w:t>
      </w:r>
      <w:r>
        <w:rPr>
          <w:rStyle w:val="941"/>
          <w:lang w:val="es-ES"/>
        </w:rPr>
        <w:t xml:space="preserve">in</w:t>
      </w:r>
      <w:r>
        <w:rPr>
          <w:rStyle w:val="971"/>
          <w:lang w:val="es-ES"/>
        </w:rPr>
        <w:t xml:space="preserve"> </w:t>
      </w:r>
      <w:r>
        <w:rPr>
          <w:rStyle w:val="962"/>
          <w:lang w:val="es-ES"/>
        </w:rPr>
        <w:t xml:space="preserve">enumerate</w:t>
      </w:r>
      <w:r>
        <w:rPr>
          <w:rStyle w:val="971"/>
          <w:lang w:val="es-ES"/>
        </w:rPr>
        <w:t xml:space="preserve">(sl):</w:t>
      </w:r>
      <w:r>
        <w:rPr>
          <w:lang w:val="es-ES"/>
        </w:rPr>
        <w:br/>
      </w:r>
      <w:r>
        <w:rPr>
          <w:rStyle w:val="971"/>
          <w:lang w:val="es-ES"/>
        </w:rPr>
        <w:t xml:space="preserve">    box(sx0 </w:t>
      </w:r>
      <w:r>
        <w:rPr>
          <w:rStyle w:val="961"/>
          <w:lang w:val="es-ES"/>
        </w:rPr>
        <w:t xml:space="preserve">+</w:t>
      </w:r>
      <w:r>
        <w:rPr>
          <w:rStyle w:val="971"/>
          <w:lang w:val="es-ES"/>
        </w:rPr>
        <w:t xml:space="preserve"> i</w:t>
      </w:r>
      <w:r>
        <w:rPr>
          <w:rStyle w:val="961"/>
          <w:lang w:val="es-ES"/>
        </w:rPr>
        <w:t xml:space="preserve">*</w:t>
      </w:r>
      <w:r>
        <w:rPr>
          <w:rStyle w:val="971"/>
          <w:lang w:val="es-ES"/>
        </w:rPr>
        <w:t xml:space="preserve">(sw</w:t>
      </w:r>
      <w:r>
        <w:rPr>
          <w:rStyle w:val="961"/>
          <w:lang w:val="es-ES"/>
        </w:rPr>
        <w:t xml:space="preserve">+</w:t>
      </w:r>
      <w:r>
        <w:rPr>
          <w:rStyle w:val="971"/>
          <w:lang w:val="es-ES"/>
        </w:rPr>
        <w:t xml:space="preserve">sgap), </w:t>
      </w:r>
      <w:r>
        <w:rPr>
          <w:rStyle w:val="945"/>
          <w:lang w:val="es-ES"/>
        </w:rPr>
        <w:t xml:space="preserve">10.5</w:t>
      </w:r>
      <w:r>
        <w:rPr>
          <w:rStyle w:val="971"/>
          <w:lang w:val="es-ES"/>
        </w:rPr>
        <w:t xml:space="preserve">, sw, </w:t>
      </w:r>
      <w:r>
        <w:rPr>
          <w:rStyle w:val="945"/>
          <w:lang w:val="es-ES"/>
        </w:rPr>
        <w:t xml:space="preserve">9.0</w:t>
      </w:r>
      <w:r>
        <w:rPr>
          <w:rStyle w:val="971"/>
          <w:lang w:val="es-ES"/>
        </w:rPr>
        <w:t xml:space="preserve">, lb, fill</w:t>
      </w:r>
      <w:r>
        <w:rPr>
          <w:rStyle w:val="961"/>
          <w:lang w:val="es-ES"/>
        </w:rPr>
        <w:t xml:space="preserve">=</w:t>
      </w:r>
      <w:r>
        <w:rPr>
          <w:rStyle w:val="949"/>
          <w:lang w:val="es-ES"/>
        </w:rPr>
        <w:t xml:space="preserve">"#FFFFFF"</w:t>
      </w:r>
      <w:r>
        <w:rPr>
          <w:rStyle w:val="971"/>
          <w:lang w:val="es-ES"/>
        </w:rPr>
        <w:t xml:space="preserve">, fs</w:t>
      </w:r>
      <w:r>
        <w:rPr>
          <w:rStyle w:val="961"/>
          <w:lang w:val="es-ES"/>
        </w:rPr>
        <w:t xml:space="preserve">=</w:t>
      </w:r>
      <w:r>
        <w:rPr>
          <w:rStyle w:val="945"/>
          <w:lang w:val="es-ES"/>
        </w:rPr>
        <w:t xml:space="preserve">12.4</w:t>
      </w:r>
      <w:r>
        <w:rPr>
          <w:rStyle w:val="971"/>
          <w:lang w:val="es-ES"/>
        </w:rPr>
        <w:t xml:space="preserve">)</w:t>
      </w:r>
      <w:r>
        <w:rPr>
          <w:lang w:val="es-ES"/>
        </w:rPr>
        <w:br/>
        <w:br/>
      </w:r>
      <w:r>
        <w:rPr>
          <w:rStyle w:val="953"/>
          <w:lang w:val="es-ES"/>
        </w:rPr>
        <w:t xml:space="preserve"># ---- cliente</w:t>
      </w:r>
      <w:r>
        <w:rPr>
          <w:lang w:val="es-ES"/>
        </w:rPr>
        <w:br/>
      </w:r>
      <w:r>
        <w:rPr>
          <w:rStyle w:val="971"/>
          <w:lang w:val="es-ES"/>
        </w:rPr>
        <w:t xml:space="preserve">box(</w:t>
      </w:r>
      <w:r>
        <w:rPr>
          <w:rStyle w:val="945"/>
          <w:lang w:val="es-ES"/>
        </w:rPr>
        <w:t xml:space="preserve">5.0</w:t>
      </w:r>
      <w:r>
        <w:rPr>
          <w:rStyle w:val="971"/>
          <w:lang w:val="es-ES"/>
        </w:rPr>
        <w:t xml:space="preserve">, ys, </w:t>
      </w:r>
      <w:r>
        <w:rPr>
          <w:rStyle w:val="945"/>
          <w:lang w:val="es-ES"/>
        </w:rPr>
        <w:t xml:space="preserve">10.6</w:t>
      </w:r>
      <w:r>
        <w:rPr>
          <w:rStyle w:val="971"/>
          <w:lang w:val="es-ES"/>
        </w:rPr>
        <w:t xml:space="preserve">, </w:t>
      </w:r>
      <w:r>
        <w:rPr>
          <w:rStyle w:val="945"/>
          <w:lang w:val="es-ES"/>
        </w:rPr>
        <w:t xml:space="preserve">11.0</w:t>
      </w:r>
      <w:r>
        <w:rPr>
          <w:rStyle w:val="971"/>
          <w:lang w:val="es-ES"/>
        </w:rPr>
        <w:t xml:space="preserve">, </w:t>
      </w:r>
      <w:r>
        <w:rPr>
          <w:rStyle w:val="949"/>
          <w:lang w:val="es-ES"/>
        </w:rPr>
        <w:t xml:space="preserve">"NECESIDAD</w:t>
      </w:r>
      <w:r>
        <w:rPr>
          <w:rStyle w:val="947"/>
          <w:lang w:val="es-ES"/>
        </w:rPr>
        <w:t xml:space="preserve">\n</w:t>
      </w:r>
      <w:r>
        <w:rPr>
          <w:rStyle w:val="949"/>
          <w:lang w:val="es-ES"/>
        </w:rPr>
        <w:t xml:space="preserve">DEL</w:t>
      </w:r>
      <w:r>
        <w:rPr>
          <w:rStyle w:val="947"/>
          <w:lang w:val="es-ES"/>
        </w:rPr>
        <w:t xml:space="preserve">\n</w:t>
      </w:r>
      <w:r>
        <w:rPr>
          <w:rStyle w:val="949"/>
          <w:lang w:val="es-ES"/>
        </w:rPr>
        <w:t xml:space="preserve">CLIENTE"</w:t>
      </w:r>
      <w:r>
        <w:rPr>
          <w:rStyle w:val="971"/>
          <w:lang w:val="es-ES"/>
        </w:rPr>
        <w:t xml:space="preserve">, fill</w:t>
      </w:r>
      <w:r>
        <w:rPr>
          <w:rStyle w:val="961"/>
          <w:lang w:val="es-ES"/>
        </w:rPr>
        <w:t xml:space="preserve">=</w:t>
      </w:r>
      <w:r>
        <w:rPr>
          <w:rStyle w:val="949"/>
          <w:lang w:val="es-ES"/>
        </w:rPr>
        <w:t xml:space="preserve">"#FFFFFF"</w:t>
      </w:r>
      <w:r>
        <w:rPr>
          <w:rStyle w:val="971"/>
          <w:lang w:val="es-ES"/>
        </w:rPr>
        <w:t xml:space="preserve">, fs</w:t>
      </w:r>
      <w:r>
        <w:rPr>
          <w:rStyle w:val="961"/>
          <w:lang w:val="es-ES"/>
        </w:rPr>
        <w:t xml:space="preserve">=</w:t>
      </w:r>
      <w:r>
        <w:rPr>
          <w:rStyle w:val="945"/>
          <w:lang w:val="es-ES"/>
        </w:rPr>
        <w:t xml:space="preserve">11.2</w:t>
      </w:r>
      <w:r>
        <w:rPr>
          <w:rStyle w:val="971"/>
          <w:lang w:val="es-ES"/>
        </w:rPr>
        <w:t xml:space="preserve">)</w:t>
      </w:r>
      <w:r>
        <w:rPr>
          <w:lang w:val="es-ES"/>
        </w:rPr>
        <w:br/>
      </w:r>
      <w:r>
        <w:rPr>
          <w:rStyle w:val="971"/>
          <w:lang w:val="es-ES"/>
        </w:rPr>
        <w:t xml:space="preserve">box(</w:t>
      </w:r>
      <w:r>
        <w:rPr>
          <w:rStyle w:val="945"/>
          <w:lang w:val="es-ES"/>
        </w:rPr>
        <w:t xml:space="preserve">115.0</w:t>
      </w:r>
      <w:r>
        <w:rPr>
          <w:rStyle w:val="971"/>
          <w:lang w:val="es-ES"/>
        </w:rPr>
        <w:t xml:space="preserve">, ys, </w:t>
      </w:r>
      <w:r>
        <w:rPr>
          <w:rStyle w:val="945"/>
          <w:lang w:val="es-ES"/>
        </w:rPr>
        <w:t xml:space="preserve">10.6</w:t>
      </w:r>
      <w:r>
        <w:rPr>
          <w:rStyle w:val="971"/>
          <w:lang w:val="es-ES"/>
        </w:rPr>
        <w:t xml:space="preserve">, </w:t>
      </w:r>
      <w:r>
        <w:rPr>
          <w:rStyle w:val="945"/>
          <w:lang w:val="es-ES"/>
        </w:rPr>
        <w:t xml:space="preserve">11.0</w:t>
      </w:r>
      <w:r>
        <w:rPr>
          <w:rStyle w:val="971"/>
          <w:lang w:val="es-ES"/>
        </w:rPr>
        <w:t xml:space="preserve">, </w:t>
      </w:r>
      <w:r>
        <w:rPr>
          <w:rStyle w:val="949"/>
          <w:lang w:val="es-ES"/>
        </w:rPr>
        <w:t xml:space="preserve">"CLIENTE</w:t>
      </w:r>
      <w:r>
        <w:rPr>
          <w:rStyle w:val="947"/>
          <w:lang w:val="es-ES"/>
        </w:rPr>
        <w:t xml:space="preserve">\n</w:t>
      </w:r>
      <w:r>
        <w:rPr>
          <w:rStyle w:val="949"/>
          <w:lang w:val="es-ES"/>
        </w:rPr>
        <w:t xml:space="preserve">SATISFECHO"</w:t>
      </w:r>
      <w:r>
        <w:rPr>
          <w:rStyle w:val="971"/>
          <w:lang w:val="es-ES"/>
        </w:rPr>
        <w:t xml:space="preserve">, fill</w:t>
      </w:r>
      <w:r>
        <w:rPr>
          <w:rStyle w:val="961"/>
          <w:lang w:val="es-ES"/>
        </w:rPr>
        <w:t xml:space="preserve">=</w:t>
      </w:r>
      <w:r>
        <w:rPr>
          <w:rStyle w:val="949"/>
          <w:lang w:val="es-ES"/>
        </w:rPr>
        <w:t xml:space="preserve">"#FFFFFF"</w:t>
      </w:r>
      <w:r>
        <w:rPr>
          <w:rStyle w:val="971"/>
          <w:lang w:val="es-ES"/>
        </w:rPr>
        <w:t xml:space="preserve">, fs</w:t>
      </w:r>
      <w:r>
        <w:rPr>
          <w:rStyle w:val="961"/>
          <w:lang w:val="es-ES"/>
        </w:rPr>
        <w:t xml:space="preserve">=</w:t>
      </w:r>
      <w:r>
        <w:rPr>
          <w:rStyle w:val="945"/>
          <w:lang w:val="es-ES"/>
        </w:rPr>
        <w:t xml:space="preserve">11.2</w:t>
      </w:r>
      <w:r>
        <w:rPr>
          <w:rStyle w:val="971"/>
          <w:lang w:val="es-ES"/>
        </w:rPr>
        <w:t xml:space="preserve">)</w:t>
      </w:r>
      <w:r>
        <w:rPr>
          <w:lang w:val="es-ES"/>
        </w:rPr>
        <w:br/>
      </w:r>
      <w:r>
        <w:rPr>
          <w:rStyle w:val="971"/>
          <w:lang w:val="es-ES"/>
        </w:rPr>
        <w:t xml:space="preserve">arrow((</w:t>
      </w:r>
      <w:r>
        <w:rPr>
          <w:rStyle w:val="945"/>
          <w:lang w:val="es-ES"/>
        </w:rPr>
        <w:t xml:space="preserve">10.4</w:t>
      </w:r>
      <w:r>
        <w:rPr>
          <w:rStyle w:val="971"/>
          <w:lang w:val="es-ES"/>
        </w:rPr>
        <w:t xml:space="preserve">, ys), (centers[</w:t>
      </w:r>
      <w:r>
        <w:rPr>
          <w:rStyle w:val="943"/>
          <w:lang w:val="es-ES"/>
        </w:rPr>
        <w:t xml:space="preserve">0</w:t>
      </w:r>
      <w:r>
        <w:rPr>
          <w:rStyle w:val="971"/>
          <w:lang w:val="es-ES"/>
        </w:rPr>
        <w:t xml:space="preserve">]</w:t>
      </w:r>
      <w:r>
        <w:rPr>
          <w:rStyle w:val="961"/>
          <w:lang w:val="es-ES"/>
        </w:rPr>
        <w:t xml:space="preserve">-</w:t>
      </w:r>
      <w:r>
        <w:rPr>
          <w:rStyle w:val="971"/>
          <w:lang w:val="es-ES"/>
        </w:rPr>
        <w:t xml:space="preserve">bw</w:t>
      </w:r>
      <w:r>
        <w:rPr>
          <w:rStyle w:val="961"/>
          <w:lang w:val="es-ES"/>
        </w:rPr>
        <w:t xml:space="preserve">/</w:t>
      </w:r>
      <w:r>
        <w:rPr>
          <w:rStyle w:val="943"/>
          <w:lang w:val="es-ES"/>
        </w:rPr>
        <w:t xml:space="preserve">2</w:t>
      </w:r>
      <w:r>
        <w:rPr>
          <w:rStyle w:val="971"/>
          <w:lang w:val="es-ES"/>
        </w:rPr>
        <w:t xml:space="preserve">, ys), lw</w:t>
      </w:r>
      <w:r>
        <w:rPr>
          <w:rStyle w:val="961"/>
          <w:lang w:val="es-ES"/>
        </w:rPr>
        <w:t xml:space="preserve">=</w:t>
      </w:r>
      <w:r>
        <w:rPr>
          <w:rStyle w:val="945"/>
          <w:lang w:val="es-ES"/>
        </w:rPr>
        <w:t xml:space="preserve">1.4</w:t>
      </w:r>
      <w:r>
        <w:rPr>
          <w:rStyle w:val="971"/>
          <w:lang w:val="es-ES"/>
        </w:rPr>
        <w:t xml:space="preserve">)</w:t>
      </w:r>
      <w:r>
        <w:rPr>
          <w:lang w:val="es-ES"/>
        </w:rPr>
        <w:br/>
      </w:r>
      <w:r>
        <w:rPr>
          <w:rStyle w:val="971"/>
          <w:lang w:val="es-ES"/>
        </w:rPr>
        <w:t xml:space="preserve">arrow((centers[</w:t>
      </w:r>
      <w:r>
        <w:rPr>
          <w:rStyle w:val="961"/>
          <w:lang w:val="es-ES"/>
        </w:rPr>
        <w:t xml:space="preserve">-</w:t>
      </w:r>
      <w:r>
        <w:rPr>
          <w:rStyle w:val="943"/>
          <w:lang w:val="es-ES"/>
        </w:rPr>
        <w:t xml:space="preserve">1</w:t>
      </w:r>
      <w:r>
        <w:rPr>
          <w:rStyle w:val="971"/>
          <w:lang w:val="es-ES"/>
        </w:rPr>
        <w:t xml:space="preserve">]</w:t>
      </w:r>
      <w:r>
        <w:rPr>
          <w:rStyle w:val="961"/>
          <w:lang w:val="es-ES"/>
        </w:rPr>
        <w:t xml:space="preserve">+</w:t>
      </w:r>
      <w:r>
        <w:rPr>
          <w:rStyle w:val="971"/>
          <w:lang w:val="es-ES"/>
        </w:rPr>
        <w:t xml:space="preserve">bw</w:t>
      </w:r>
      <w:r>
        <w:rPr>
          <w:rStyle w:val="961"/>
          <w:lang w:val="es-ES"/>
        </w:rPr>
        <w:t xml:space="preserve">/</w:t>
      </w:r>
      <w:r>
        <w:rPr>
          <w:rStyle w:val="943"/>
          <w:lang w:val="es-ES"/>
        </w:rPr>
        <w:t xml:space="preserve">2</w:t>
      </w:r>
      <w:r>
        <w:rPr>
          <w:rStyle w:val="971"/>
          <w:lang w:val="es-ES"/>
        </w:rPr>
        <w:t xml:space="preserve">, ys), (</w:t>
      </w:r>
      <w:r>
        <w:rPr>
          <w:rStyle w:val="945"/>
          <w:lang w:val="es-ES"/>
        </w:rPr>
        <w:t xml:space="preserve">109.6</w:t>
      </w:r>
      <w:r>
        <w:rPr>
          <w:rStyle w:val="971"/>
          <w:lang w:val="es-ES"/>
        </w:rPr>
        <w:t xml:space="preserve">, ys), lw</w:t>
      </w:r>
      <w:r>
        <w:rPr>
          <w:rStyle w:val="961"/>
          <w:lang w:val="es-ES"/>
        </w:rPr>
        <w:t xml:space="preserve">=</w:t>
      </w:r>
      <w:r>
        <w:rPr>
          <w:rStyle w:val="945"/>
          <w:lang w:val="es-ES"/>
        </w:rPr>
        <w:t xml:space="preserve">1.4</w:t>
      </w:r>
      <w:r>
        <w:rPr>
          <w:rStyle w:val="971"/>
          <w:lang w:val="es-ES"/>
        </w:rPr>
        <w:t xml:space="preserve">)</w:t>
      </w:r>
      <w:r>
        <w:rPr>
          <w:lang w:val="es-ES"/>
        </w:rPr>
        <w:br/>
        <w:br/>
      </w:r>
      <w:r>
        <w:rPr>
          <w:rStyle w:val="953"/>
          <w:lang w:val="es-ES"/>
        </w:rPr>
        <w:t xml:space="preserve"># ---- flujos verticales entre bandas</w:t>
      </w:r>
      <w:r>
        <w:rPr>
          <w:lang w:val="es-ES"/>
        </w:rPr>
        <w:br/>
      </w:r>
      <w:r>
        <w:rPr>
          <w:rStyle w:val="971"/>
          <w:lang w:val="es-ES"/>
        </w:rPr>
        <w:t xml:space="preserve">arrow((</w:t>
      </w:r>
      <w:r>
        <w:rPr>
          <w:rStyle w:val="943"/>
          <w:lang w:val="es-ES"/>
        </w:rPr>
        <w:t xml:space="preserve">60</w:t>
      </w:r>
      <w:r>
        <w:rPr>
          <w:rStyle w:val="971"/>
          <w:lang w:val="es-ES"/>
        </w:rPr>
        <w:t xml:space="preserve">, </w:t>
      </w:r>
      <w:r>
        <w:rPr>
          <w:rStyle w:val="945"/>
          <w:lang w:val="es-ES"/>
        </w:rPr>
        <w:t xml:space="preserve">62.2</w:t>
      </w:r>
      <w:r>
        <w:rPr>
          <w:rStyle w:val="971"/>
          <w:lang w:val="es-ES"/>
        </w:rPr>
        <w:t xml:space="preserve">), (</w:t>
      </w:r>
      <w:r>
        <w:rPr>
          <w:rStyle w:val="943"/>
          <w:lang w:val="es-ES"/>
        </w:rPr>
        <w:t xml:space="preserve">60</w:t>
      </w:r>
      <w:r>
        <w:rPr>
          <w:rStyle w:val="971"/>
          <w:lang w:val="es-ES"/>
        </w:rPr>
        <w:t xml:space="preserve">, </w:t>
      </w:r>
      <w:r>
        <w:rPr>
          <w:rStyle w:val="945"/>
          <w:lang w:val="es-ES"/>
        </w:rPr>
        <w:t xml:space="preserve">58.3</w:t>
      </w:r>
      <w:r>
        <w:rPr>
          <w:rStyle w:val="971"/>
          <w:lang w:val="es-ES"/>
        </w:rPr>
        <w:t xml:space="preserve">), ls</w:t>
      </w:r>
      <w:r>
        <w:rPr>
          <w:rStyle w:val="961"/>
          <w:lang w:val="es-ES"/>
        </w:rPr>
        <w:t xml:space="preserve">=</w:t>
      </w:r>
      <w:r>
        <w:rPr>
          <w:rStyle w:val="949"/>
          <w:lang w:val="es-ES"/>
        </w:rPr>
        <w:t xml:space="preserve">"--"</w:t>
      </w:r>
      <w:r>
        <w:rPr>
          <w:rStyle w:val="971"/>
          <w:lang w:val="es-ES"/>
        </w:rPr>
        <w:t xml:space="preserve">, lw</w:t>
      </w:r>
      <w:r>
        <w:rPr>
          <w:rStyle w:val="961"/>
          <w:lang w:val="es-ES"/>
        </w:rPr>
        <w:t xml:space="preserve">=</w:t>
      </w:r>
      <w:r>
        <w:rPr>
          <w:rStyle w:val="945"/>
          <w:lang w:val="es-ES"/>
        </w:rPr>
        <w:t xml:space="preserve">1.1</w:t>
      </w:r>
      <w:r>
        <w:rPr>
          <w:rStyle w:val="971"/>
          <w:lang w:val="es-ES"/>
        </w:rPr>
        <w:t xml:space="preserve">)</w:t>
      </w:r>
      <w:r>
        <w:rPr>
          <w:lang w:val="es-ES"/>
        </w:rPr>
        <w:br/>
      </w:r>
      <w:r>
        <w:rPr>
          <w:rStyle w:val="971"/>
          <w:lang w:val="es-ES"/>
        </w:rPr>
        <w:t xml:space="preserve">ax.text(</w:t>
      </w:r>
      <w:r>
        <w:rPr>
          <w:rStyle w:val="945"/>
          <w:lang w:val="es-ES"/>
        </w:rPr>
        <w:t xml:space="preserve">61.2</w:t>
      </w:r>
      <w:r>
        <w:rPr>
          <w:rStyle w:val="971"/>
          <w:lang w:val="es-ES"/>
        </w:rPr>
        <w:t xml:space="preserve">, </w:t>
      </w:r>
      <w:r>
        <w:rPr>
          <w:rStyle w:val="945"/>
          <w:lang w:val="es-ES"/>
        </w:rPr>
        <w:t xml:space="preserve">60.2</w:t>
      </w:r>
      <w:r>
        <w:rPr>
          <w:rStyle w:val="971"/>
          <w:lang w:val="es-ES"/>
        </w:rPr>
        <w:t xml:space="preserve">, </w:t>
      </w:r>
      <w:r>
        <w:rPr>
          <w:rStyle w:val="949"/>
          <w:lang w:val="es-ES"/>
        </w:rPr>
        <w:t xml:space="preserve">"directrices"</w:t>
      </w:r>
      <w:r>
        <w:rPr>
          <w:rStyle w:val="971"/>
          <w:lang w:val="es-ES"/>
        </w:rPr>
        <w:t xml:space="preserve">, fontsize</w:t>
      </w:r>
      <w:r>
        <w:rPr>
          <w:rStyle w:val="961"/>
          <w:lang w:val="es-ES"/>
        </w:rPr>
        <w:t xml:space="preserve">=</w:t>
      </w:r>
      <w:r>
        <w:rPr>
          <w:rStyle w:val="945"/>
          <w:lang w:val="es-ES"/>
        </w:rPr>
        <w:t xml:space="preserve">12.0</w:t>
      </w:r>
      <w:r>
        <w:rPr>
          <w:rStyle w:val="971"/>
          <w:lang w:val="es-ES"/>
        </w:rPr>
        <w:t xml:space="preserve">, fontname</w:t>
      </w:r>
      <w:r>
        <w:rPr>
          <w:rStyle w:val="961"/>
          <w:lang w:val="es-ES"/>
        </w:rPr>
        <w:t xml:space="preserve">=</w:t>
      </w:r>
      <w:r>
        <w:rPr>
          <w:rStyle w:val="971"/>
          <w:lang w:val="es-ES"/>
        </w:rPr>
        <w:t xml:space="preserve">FONT, va</w:t>
      </w:r>
      <w:r>
        <w:rPr>
          <w:rStyle w:val="961"/>
          <w:lang w:val="es-ES"/>
        </w:rPr>
        <w:t xml:space="preserve">=</w:t>
      </w:r>
      <w:r>
        <w:rPr>
          <w:rStyle w:val="949"/>
          <w:lang w:val="es-ES"/>
        </w:rPr>
        <w:t xml:space="preserve">"center"</w:t>
      </w:r>
      <w:r>
        <w:rPr>
          <w:rStyle w:val="971"/>
          <w:lang w:val="es-ES"/>
        </w:rPr>
        <w:t xml:space="preserve">, color</w:t>
      </w:r>
      <w:r>
        <w:rPr>
          <w:rStyle w:val="961"/>
          <w:lang w:val="es-ES"/>
        </w:rPr>
        <w:t xml:space="preserve">=</w:t>
      </w:r>
      <w:r>
        <w:rPr>
          <w:rStyle w:val="949"/>
          <w:lang w:val="es-ES"/>
        </w:rPr>
        <w:t xml:space="preserve">"#444444"</w:t>
      </w:r>
      <w:r>
        <w:rPr>
          <w:rStyle w:val="971"/>
          <w:lang w:val="es-ES"/>
        </w:rPr>
        <w:t xml:space="preserve">)</w:t>
      </w:r>
      <w:r>
        <w:rPr>
          <w:lang w:val="es-ES"/>
        </w:rPr>
        <w:br/>
      </w:r>
      <w:r>
        <w:rPr>
          <w:rStyle w:val="971"/>
          <w:lang w:val="es-ES"/>
        </w:rPr>
        <w:t xml:space="preserve">arrow((</w:t>
      </w:r>
      <w:r>
        <w:rPr>
          <w:rStyle w:val="943"/>
          <w:lang w:val="es-ES"/>
        </w:rPr>
        <w:t xml:space="preserve">60</w:t>
      </w:r>
      <w:r>
        <w:rPr>
          <w:rStyle w:val="971"/>
          <w:lang w:val="es-ES"/>
        </w:rPr>
        <w:t xml:space="preserve">, </w:t>
      </w:r>
      <w:r>
        <w:rPr>
          <w:rStyle w:val="945"/>
          <w:lang w:val="es-ES"/>
        </w:rPr>
        <w:t xml:space="preserve">21.3</w:t>
      </w:r>
      <w:r>
        <w:rPr>
          <w:rStyle w:val="971"/>
          <w:lang w:val="es-ES"/>
        </w:rPr>
        <w:t xml:space="preserve">), (</w:t>
      </w:r>
      <w:r>
        <w:rPr>
          <w:rStyle w:val="943"/>
          <w:lang w:val="es-ES"/>
        </w:rPr>
        <w:t xml:space="preserve">60</w:t>
      </w:r>
      <w:r>
        <w:rPr>
          <w:rStyle w:val="971"/>
          <w:lang w:val="es-ES"/>
        </w:rPr>
        <w:t xml:space="preserve">, </w:t>
      </w:r>
      <w:r>
        <w:rPr>
          <w:rStyle w:val="945"/>
          <w:lang w:val="es-ES"/>
        </w:rPr>
        <w:t xml:space="preserve">25.7</w:t>
      </w:r>
      <w:r>
        <w:rPr>
          <w:rStyle w:val="971"/>
          <w:lang w:val="es-ES"/>
        </w:rPr>
        <w:t xml:space="preserve">), ls</w:t>
      </w:r>
      <w:r>
        <w:rPr>
          <w:rStyle w:val="961"/>
          <w:lang w:val="es-ES"/>
        </w:rPr>
        <w:t xml:space="preserve">=</w:t>
      </w:r>
      <w:r>
        <w:rPr>
          <w:rStyle w:val="949"/>
          <w:lang w:val="es-ES"/>
        </w:rPr>
        <w:t xml:space="preserve">"--"</w:t>
      </w:r>
      <w:r>
        <w:rPr>
          <w:rStyle w:val="971"/>
          <w:lang w:val="es-ES"/>
        </w:rPr>
        <w:t xml:space="preserve">, lw</w:t>
      </w:r>
      <w:r>
        <w:rPr>
          <w:rStyle w:val="961"/>
          <w:lang w:val="es-ES"/>
        </w:rPr>
        <w:t xml:space="preserve">=</w:t>
      </w:r>
      <w:r>
        <w:rPr>
          <w:rStyle w:val="945"/>
          <w:lang w:val="es-ES"/>
        </w:rPr>
        <w:t xml:space="preserve">1.1</w:t>
      </w:r>
      <w:r>
        <w:rPr>
          <w:rStyle w:val="971"/>
          <w:lang w:val="es-ES"/>
        </w:rPr>
        <w:t xml:space="preserve">)</w:t>
      </w:r>
      <w:r>
        <w:rPr>
          <w:lang w:val="es-ES"/>
        </w:rPr>
        <w:br/>
      </w:r>
      <w:r>
        <w:rPr>
          <w:rStyle w:val="971"/>
          <w:lang w:val="es-ES"/>
        </w:rPr>
        <w:t xml:space="preserve">ax.text(</w:t>
      </w:r>
      <w:r>
        <w:rPr>
          <w:rStyle w:val="945"/>
          <w:lang w:val="es-ES"/>
        </w:rPr>
        <w:t xml:space="preserve">61.2</w:t>
      </w:r>
      <w:r>
        <w:rPr>
          <w:rStyle w:val="971"/>
          <w:lang w:val="es-ES"/>
        </w:rPr>
        <w:t xml:space="preserve">, </w:t>
      </w:r>
      <w:r>
        <w:rPr>
          <w:rStyle w:val="945"/>
          <w:lang w:val="es-ES"/>
        </w:rPr>
        <w:t xml:space="preserve">23.4</w:t>
      </w:r>
      <w:r>
        <w:rPr>
          <w:rStyle w:val="971"/>
          <w:lang w:val="es-ES"/>
        </w:rPr>
        <w:t xml:space="preserve">, </w:t>
      </w:r>
      <w:r>
        <w:rPr>
          <w:rStyle w:val="949"/>
          <w:lang w:val="es-ES"/>
        </w:rPr>
        <w:t xml:space="preserve">"recursos y habilitadores"</w:t>
      </w:r>
      <w:r>
        <w:rPr>
          <w:rStyle w:val="971"/>
          <w:lang w:val="es-ES"/>
        </w:rPr>
        <w:t xml:space="preserve">, fontsize</w:t>
      </w:r>
      <w:r>
        <w:rPr>
          <w:rStyle w:val="961"/>
          <w:lang w:val="es-ES"/>
        </w:rPr>
        <w:t xml:space="preserve">=</w:t>
      </w:r>
      <w:r>
        <w:rPr>
          <w:rStyle w:val="945"/>
          <w:lang w:val="es-ES"/>
        </w:rPr>
        <w:t xml:space="preserve">12.0</w:t>
      </w:r>
      <w:r>
        <w:rPr>
          <w:rStyle w:val="971"/>
          <w:lang w:val="es-ES"/>
        </w:rPr>
        <w:t xml:space="preserve">, fontname</w:t>
      </w:r>
      <w:r>
        <w:rPr>
          <w:rStyle w:val="961"/>
          <w:lang w:val="es-ES"/>
        </w:rPr>
        <w:t xml:space="preserve">=</w:t>
      </w:r>
      <w:r>
        <w:rPr>
          <w:rStyle w:val="971"/>
          <w:lang w:val="es-ES"/>
        </w:rPr>
        <w:t xml:space="preserve">FONT, va</w:t>
      </w:r>
      <w:r>
        <w:rPr>
          <w:rStyle w:val="961"/>
          <w:lang w:val="es-ES"/>
        </w:rPr>
        <w:t xml:space="preserve">=</w:t>
      </w:r>
      <w:r>
        <w:rPr>
          <w:rStyle w:val="949"/>
          <w:lang w:val="es-ES"/>
        </w:rPr>
        <w:t xml:space="preserve">"center"</w:t>
      </w:r>
      <w:r>
        <w:rPr>
          <w:rStyle w:val="971"/>
          <w:lang w:val="es-ES"/>
        </w:rPr>
        <w:t xml:space="preserve">, color</w:t>
      </w:r>
      <w:r>
        <w:rPr>
          <w:rStyle w:val="961"/>
          <w:lang w:val="es-ES"/>
        </w:rPr>
        <w:t xml:space="preserve">=</w:t>
      </w:r>
      <w:r>
        <w:rPr>
          <w:rStyle w:val="949"/>
          <w:lang w:val="es-ES"/>
        </w:rPr>
        <w:t xml:space="preserve">"#444444"</w:t>
      </w:r>
      <w:r>
        <w:rPr>
          <w:rStyle w:val="971"/>
          <w:lang w:val="es-ES"/>
        </w:rPr>
        <w:t xml:space="preserve">)</w:t>
      </w:r>
      <w:r>
        <w:rPr>
          <w:lang w:val="es-ES"/>
        </w:rPr>
        <w:br/>
        <w:br/>
      </w:r>
      <w:r>
        <w:rPr>
          <w:rStyle w:val="971"/>
          <w:lang w:val="es-ES"/>
        </w:rPr>
        <w:t xml:space="preserve">plt.tight_layout(pad</w:t>
      </w:r>
      <w:r>
        <w:rPr>
          <w:rStyle w:val="961"/>
          <w:lang w:val="es-ES"/>
        </w:rPr>
        <w:t xml:space="preserve">=</w:t>
      </w:r>
      <w:r>
        <w:rPr>
          <w:rStyle w:val="945"/>
          <w:lang w:val="es-ES"/>
        </w:rPr>
        <w:t xml:space="preserve">0.2</w:t>
      </w:r>
      <w:r>
        <w:rPr>
          <w:rStyle w:val="971"/>
          <w:lang w:val="es-ES"/>
        </w:rPr>
        <w:t xml:space="preserve">)</w:t>
      </w:r>
      <w:r>
        <w:rPr>
          <w:lang w:val="es-ES"/>
        </w:rPr>
        <w:br/>
      </w:r>
      <w:r>
        <w:rPr>
          <w:rStyle w:val="971"/>
          <w:lang w:val="es-ES"/>
        </w:rPr>
        <w:t xml:space="preserve">plt.savefig(</w:t>
      </w:r>
      <w:r>
        <w:rPr>
          <w:rStyle w:val="949"/>
          <w:lang w:val="es-ES"/>
        </w:rPr>
        <w:t xml:space="preserve">"procesos.png"</w:t>
      </w:r>
      <w:r>
        <w:rPr>
          <w:rStyle w:val="971"/>
          <w:lang w:val="es-ES"/>
        </w:rPr>
        <w:t xml:space="preserve">, dpi</w:t>
      </w:r>
      <w:r>
        <w:rPr>
          <w:rStyle w:val="961"/>
          <w:lang w:val="es-ES"/>
        </w:rPr>
        <w:t xml:space="preserve">=</w:t>
      </w:r>
      <w:r>
        <w:rPr>
          <w:rStyle w:val="943"/>
          <w:lang w:val="es-ES"/>
        </w:rPr>
        <w:t xml:space="preserve">150</w:t>
      </w:r>
      <w:r>
        <w:rPr>
          <w:rStyle w:val="971"/>
          <w:lang w:val="es-ES"/>
        </w:rPr>
        <w:t xml:space="preserve">, facecolor</w:t>
      </w:r>
      <w:r>
        <w:rPr>
          <w:rStyle w:val="961"/>
          <w:lang w:val="es-ES"/>
        </w:rPr>
        <w:t xml:space="preserve">=</w:t>
      </w:r>
      <w:r>
        <w:rPr>
          <w:rStyle w:val="949"/>
          <w:lang w:val="es-ES"/>
        </w:rPr>
        <w:t xml:space="preserve">"white"</w:t>
      </w:r>
      <w:r>
        <w:rPr>
          <w:rStyle w:val="971"/>
          <w:lang w:val="es-ES"/>
        </w:rPr>
        <w:t xml:space="preserve">, bbox_inches</w:t>
      </w:r>
      <w:r>
        <w:rPr>
          <w:rStyle w:val="961"/>
          <w:lang w:val="es-ES"/>
        </w:rPr>
        <w:t xml:space="preserve">=</w:t>
      </w:r>
      <w:r>
        <w:rPr>
          <w:rStyle w:val="949"/>
          <w:lang w:val="es-ES"/>
        </w:rPr>
        <w:t xml:space="preserve">"tight"</w:t>
      </w:r>
      <w:r>
        <w:rPr>
          <w:rStyle w:val="971"/>
          <w:lang w:val="es-ES"/>
        </w:rPr>
        <w:t xml:space="preserve">)</w:t>
      </w:r>
      <w:r>
        <w:rPr>
          <w:lang w:val="es-ES"/>
        </w:rPr>
        <w:br/>
      </w:r>
      <w:r>
        <w:rPr>
          <w:rStyle w:val="962"/>
          <w:lang w:val="es-ES"/>
        </w:rPr>
        <w:t xml:space="preserve">print</w:t>
      </w:r>
      <w:r>
        <w:rPr>
          <w:rStyle w:val="971"/>
          <w:lang w:val="es-ES"/>
        </w:rPr>
        <w:t xml:space="preserve">(</w:t>
      </w:r>
      <w:r>
        <w:rPr>
          <w:rStyle w:val="949"/>
          <w:lang w:val="es-ES"/>
        </w:rPr>
        <w:t xml:space="preserve">"ok"</w:t>
      </w:r>
      <w:r>
        <w:rPr>
          <w:rStyle w:val="971"/>
          <w:lang w:val="es-ES"/>
        </w:rPr>
        <w:t xml:space="preserve">)</w:t>
      </w:r>
      <w:bookmarkEnd w:id="68"/>
      <w:r>
        <w:rPr>
          <w:lang w:val="es-ES"/>
        </w:rPr>
      </w:r>
    </w:p>
    <w:p>
      <w:pPr>
        <w:pStyle w:val="911"/>
        <w:pBdr/>
        <w:spacing/>
        <w:ind/>
        <w:rPr>
          <w:color w:val="000000" w:themeColor="text1"/>
        </w:rPr>
      </w:pPr>
      <w:r>
        <w:rPr>
          <w:color w:val="000000" w:themeColor="text1"/>
          <w:lang w:val="es-ES" w:bidi="es-ES"/>
        </w:rPr>
      </w:r>
      <w:bookmarkStart w:id="119" w:name="_Toc45"/>
      <w:r>
        <w:rPr>
          <w:color w:val="000000" w:themeColor="text1"/>
          <w:lang w:val="es-ES" w:bidi="es-ES"/>
        </w:rPr>
      </w:r>
      <w:bookmarkStart w:id="72" w:name="Xc22f3c824a65d5c8b1ee72093c3d03e14f650b2"/>
      <w:r>
        <w:rPr>
          <w:color w:val="000000" w:themeColor="text1"/>
          <w:lang w:val="es-ES"/>
        </w:rPr>
        <w:t xml:space="preserve">Anexo C — Matriz de derivación hacia los documentos subsiguientes</w:t>
      </w:r>
      <w:bookmarkEnd w:id="119"/>
      <w:r>
        <w:rPr>
          <w:color w:val="000000" w:themeColor="text1"/>
        </w:rPr>
      </w:r>
    </w:p>
    <w:p>
      <w:pPr>
        <w:pStyle w:val="901"/>
        <w:pBdr/>
        <w:spacing/>
        <w:ind/>
        <w:rPr>
          <w:color w:val="000000" w:themeColor="text1"/>
        </w:rPr>
      </w:pPr>
      <w:r>
        <w:rPr>
          <w:color w:val="000000" w:themeColor="text1"/>
          <w:lang w:val="es-ES"/>
        </w:rPr>
        <w:t xml:space="preserve">Este anexo cumple dos funciones: declara qué debe derivarse de cada elemento emitido por este documento, y verifica que los documentos ya emitidos efectivamente lo hayan hecho. La verificación se mantiene actualizada conforme la serie avanza.</w:t>
      </w:r>
      <w:r>
        <w:rPr>
          <w:color w:val="000000" w:themeColor="text1"/>
        </w:rPr>
      </w:r>
    </w:p>
    <w:p>
      <w:pPr>
        <w:pStyle w:val="912"/>
        <w:pBdr/>
        <w:spacing/>
        <w:ind/>
        <w:rPr>
          <w:color w:val="000000" w:themeColor="text1"/>
        </w:rPr>
      </w:pPr>
      <w:r>
        <w:rPr>
          <w:color w:val="000000" w:themeColor="text1"/>
          <w:lang w:val="es-ES" w:bidi="es-ES"/>
        </w:rPr>
      </w:r>
      <w:bookmarkStart w:id="120" w:name="_Toc46"/>
      <w:r>
        <w:rPr>
          <w:color w:val="000000" w:themeColor="text1"/>
          <w:lang w:val="es-ES" w:bidi="es-ES"/>
        </w:rPr>
      </w:r>
      <w:bookmarkStart w:id="69" w:name="Xc0949d93cc4d5e3cca7dac1459c0a0ee8c439c3"/>
      <w:r>
        <w:rPr>
          <w:color w:val="000000" w:themeColor="text1"/>
          <w:lang w:val="es-ES"/>
        </w:rPr>
        <w:t xml:space="preserve">C.1 Objetivos de negocio → objetivos de partes interesadas</w:t>
      </w:r>
      <w:bookmarkEnd w:id="120"/>
      <w:r>
        <w:rPr>
          <w:color w:val="000000" w:themeColor="text1"/>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color w:val="000000" w:themeColor="text1"/>
              </w:rPr>
            </w:pPr>
            <w:r>
              <w:rPr>
                <w:color w:val="000000" w:themeColor="text1"/>
                <w:lang w:val="es-ES"/>
              </w:rPr>
              <w:t xml:space="preserve">Objetivo de negocio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Debe originar</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Derivación verificada en el documento 2</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O-NEG-01</w:t>
            </w:r>
            <w:r>
              <w:rPr>
                <w:color w:val="000000" w:themeColor="text1"/>
                <w:lang w:val="es-ES"/>
              </w:rPr>
              <w:t xml:space="preserve"> Consolidar el poder de compra minorista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Objetivo StRS de consolidación de demanda</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O-StRS-02</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O-NEG-02</w:t>
            </w:r>
            <w:r>
              <w:rPr>
                <w:color w:val="000000" w:themeColor="text1"/>
                <w:lang w:val="es-ES"/>
              </w:rPr>
              <w:t xml:space="preserve"> Canal de contingencia para excedentes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Objetivo StRS de prevención de pérdidas del productor</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O-StRS-01</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O-NEG-03</w:t>
            </w:r>
            <w:r>
              <w:rPr>
                <w:color w:val="000000" w:themeColor="text1"/>
                <w:lang w:val="es-ES"/>
              </w:rPr>
              <w:t xml:space="preserve"> Eliminar la intermediación parasitaria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Objetivo StRS de negociación directa</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O-StRS-03</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O-NEG-04</w:t>
            </w:r>
            <w:r>
              <w:rPr>
                <w:color w:val="000000" w:themeColor="text1"/>
                <w:lang w:val="es-ES"/>
              </w:rPr>
              <w:t xml:space="preserve"> Sostener la confianza del mercado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Requisitos de validación de identidad y auditoría; habilitador transversal</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 por requisitos de los módulos de usuarios y de administración</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O-NEG-05</w:t>
            </w:r>
            <w:r>
              <w:rPr>
                <w:color w:val="000000" w:themeColor="text1"/>
                <w:lang w:val="es-ES"/>
              </w:rPr>
              <w:t xml:space="preserve"> Sostenibilidad con costo mínimo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Restricción de costo en la arquitectura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Recogido como restricción determinante del entorno de la Entidad de Interés</w:t>
            </w:r>
            <w:bookmarkEnd w:id="69"/>
            <w:r>
              <w:rPr>
                <w:color w:val="000000" w:themeColor="text1"/>
              </w:rPr>
            </w:r>
          </w:p>
        </w:tc>
      </w:tr>
    </w:tbl>
    <w:p>
      <w:pPr>
        <w:pStyle w:val="912"/>
        <w:pBdr/>
        <w:spacing/>
        <w:ind/>
        <w:rPr>
          <w:color w:val="000000" w:themeColor="text1"/>
        </w:rPr>
      </w:pPr>
      <w:r>
        <w:rPr>
          <w:color w:val="000000" w:themeColor="text1"/>
          <w:lang w:val="es-ES" w:bidi="es-ES"/>
        </w:rPr>
      </w:r>
      <w:bookmarkStart w:id="121" w:name="_Toc47"/>
      <w:r>
        <w:rPr>
          <w:color w:val="000000" w:themeColor="text1"/>
          <w:lang w:val="es-ES"/>
        </w:rPr>
        <w:t xml:space="preserve">C.2 Procesos misionales → módulos del sistema</w:t>
      </w:r>
      <w:bookmarkEnd w:id="121"/>
      <w:r>
        <w:rPr>
          <w:color w:val="000000" w:themeColor="text1"/>
        </w:rPr>
      </w:r>
    </w:p>
    <w:tbl>
      <w:tblPr>
        <w:tblStyle w:val="922"/>
        <w:tblW w:w="5000" w:type="pct"/>
        <w:tblBorders/>
        <w:tblLook w:val="0020" w:firstRow="1" w:lastRow="0" w:firstColumn="0" w:lastColumn="0" w:noHBand="0" w:noVBand="0"/>
      </w:tblPr>
      <w:tblGrid>
        <w:gridCol w:w="2640"/>
        <w:gridCol w:w="2640"/>
        <w:gridCol w:w="2640"/>
      </w:tblGrid>
      <w:tr>
        <w:trPr>
          <w:tblHeader/>
        </w:trPr>
        <w:tc>
          <w:tcPr>
            <w:tcBorders/>
          </w:tcPr>
          <w:p>
            <w:pPr>
              <w:pStyle w:val="902"/>
              <w:pBdr/>
              <w:spacing/>
              <w:ind/>
              <w:jc w:val="left"/>
              <w:rPr>
                <w:color w:val="000000" w:themeColor="text1"/>
              </w:rPr>
            </w:pPr>
            <w:r>
              <w:rPr>
                <w:color w:val="000000" w:themeColor="text1"/>
                <w:lang w:val="es-ES"/>
              </w:rPr>
              <w:t xml:space="preserve">Proceso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Módulo o módulos que lo soportan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Verificación</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PM-01</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M1</w:t>
            </w:r>
            <w:r>
              <w:rPr>
                <w:color w:val="000000" w:themeColor="text1"/>
                <w:lang w:val="es-ES"/>
              </w:rPr>
              <w:t xml:space="preserve"> Usuarios y validación · </w:t>
            </w:r>
            <w:r>
              <w:rPr>
                <w:rStyle w:val="931"/>
                <w:color w:val="000000" w:themeColor="text1"/>
                <w:lang w:val="es-ES"/>
              </w:rPr>
              <w:t xml:space="preserve">M2</w:t>
            </w:r>
            <w:r>
              <w:rPr>
                <w:color w:val="000000" w:themeColor="text1"/>
                <w:lang w:val="es-ES"/>
              </w:rPr>
              <w:t xml:space="preserve"> Seguridad y sesiones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PM-02</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M3</w:t>
            </w:r>
            <w:r>
              <w:rPr>
                <w:color w:val="000000" w:themeColor="text1"/>
                <w:lang w:val="es-ES"/>
              </w:rPr>
              <w:t xml:space="preserve"> Demandas y consolidación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PM-03</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M4</w:t>
            </w:r>
            <w:r>
              <w:rPr>
                <w:color w:val="000000" w:themeColor="text1"/>
                <w:lang w:val="es-ES"/>
              </w:rPr>
              <w:t xml:space="preserve"> Ofertas e inventario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PM-04</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M5</w:t>
            </w:r>
            <w:r>
              <w:rPr>
                <w:color w:val="000000" w:themeColor="text1"/>
                <w:lang w:val="es-ES"/>
              </w:rPr>
              <w:t xml:space="preserve"> Búsqueda y filtrado</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PM-05</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M6</w:t>
            </w:r>
            <w:r>
              <w:rPr>
                <w:color w:val="000000" w:themeColor="text1"/>
                <w:lang w:val="es-ES"/>
              </w:rPr>
              <w:t xml:space="preserve"> Cotizaciones y negociación · </w:t>
            </w:r>
            <w:r>
              <w:rPr>
                <w:rStyle w:val="931"/>
                <w:color w:val="000000" w:themeColor="text1"/>
                <w:lang w:val="es-ES"/>
              </w:rPr>
              <w:t xml:space="preserve">M7</w:t>
            </w:r>
            <w:r>
              <w:rPr>
                <w:color w:val="000000" w:themeColor="text1"/>
                <w:lang w:val="es-ES"/>
              </w:rPr>
              <w:t xml:space="preserve"> Chat y alertas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PM-06</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M8</w:t>
            </w:r>
            <w:r>
              <w:rPr>
                <w:color w:val="000000" w:themeColor="text1"/>
                <w:lang w:val="es-ES"/>
              </w:rPr>
              <w:t xml:space="preserve"> Reputación y logística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PM-07</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M9</w:t>
            </w:r>
            <w:r>
              <w:rPr>
                <w:color w:val="000000" w:themeColor="text1"/>
                <w:lang w:val="es-ES"/>
              </w:rPr>
              <w:t xml:space="preserve"> Administración, soporte y auditoría, en su función de exportación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 parcialmente; el tramo de liquidación es externo por decisión de negocio</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PS-01</w:t>
            </w:r>
            <w:r>
              <w:rPr>
                <w:color w:val="000000" w:themeColor="text1"/>
                <w:lang w:val="es-ES"/>
              </w:rPr>
              <w:t xml:space="preserve">, </w:t>
            </w:r>
            <w:r>
              <w:rPr>
                <w:rStyle w:val="931"/>
                <w:color w:val="000000" w:themeColor="text1"/>
                <w:lang w:val="es-ES"/>
              </w:rPr>
              <w:t xml:space="preserve">PS-02</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M9</w:t>
            </w:r>
            <w:r>
              <w:rPr>
                <w:color w:val="000000" w:themeColor="text1"/>
                <w:lang w:val="es-ES"/>
              </w:rPr>
              <w:t xml:space="preserve">, </w:t>
            </w:r>
            <w:r>
              <w:rPr>
                <w:rStyle w:val="931"/>
                <w:color w:val="000000" w:themeColor="text1"/>
                <w:lang w:val="es-ES"/>
              </w:rPr>
              <w:t xml:space="preserve">M8</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PE-02</w:t>
            </w:r>
            <w:r>
              <w:rPr>
                <w:color w:val="000000" w:themeColor="text1"/>
              </w:rPr>
            </w:r>
          </w:p>
        </w:tc>
        <w:tc>
          <w:tcPr>
            <w:tcBorders/>
          </w:tcPr>
          <w:p>
            <w:pPr>
              <w:pStyle w:val="902"/>
              <w:pBdr/>
              <w:spacing/>
              <w:ind/>
              <w:jc w:val="left"/>
              <w:rPr>
                <w:color w:val="000000" w:themeColor="text1"/>
              </w:rPr>
            </w:pPr>
            <w:r>
              <w:rPr>
                <w:rStyle w:val="931"/>
                <w:color w:val="000000" w:themeColor="text1"/>
                <w:lang w:val="es-ES"/>
              </w:rPr>
              <w:t xml:space="preserve">M9</w:t>
            </w:r>
            <w:r>
              <w:rPr>
                <w:color w:val="000000" w:themeColor="text1"/>
                <w:lang w:val="es-ES"/>
              </w:rPr>
              <w:t xml:space="preserve">, en consentimiento y supresión de datos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Cubierto</w:t>
            </w:r>
            <w:r>
              <w:rPr>
                <w:color w:val="000000" w:themeColor="text1"/>
              </w:rPr>
            </w:r>
          </w:p>
        </w:tc>
      </w:tr>
    </w:tbl>
    <w:p>
      <w:pPr>
        <w:pStyle w:val="900"/>
        <w:pBdr/>
        <w:spacing/>
        <w:ind/>
        <w:rPr>
          <w:color w:val="000000" w:themeColor="text1"/>
        </w:rPr>
      </w:pPr>
      <w:r>
        <w:rPr>
          <w:color w:val="000000" w:themeColor="text1"/>
          <w:lang w:val="es-ES"/>
        </w:rPr>
        <w:t xml:space="preserve">La correspondencia resulta </w:t>
      </w:r>
      <w:r>
        <w:rPr>
          <w:b/>
          <w:bCs/>
          <w:color w:val="000000" w:themeColor="text1"/>
          <w:lang w:val="es-ES"/>
        </w:rPr>
        <w:t xml:space="preserve">uno a uno o uno a pocos y sin solapamiento</w:t>
      </w:r>
      <w:r>
        <w:rPr>
          <w:color w:val="000000" w:themeColor="text1"/>
          <w:lang w:val="es-ES"/>
        </w:rPr>
        <w:t xml:space="preserve">. Este hecho constituye una verificación independiente de la afirmación del documento 3 según la cual los nueve módulos son mutuamente excluyentes: si dos procesos de negocio distintos hubiesen requerido el mismo módulo para fines incompatibles, la división modular estaría mal trazada. No ocurre.</w:t>
      </w:r>
      <w:r>
        <w:rPr>
          <w:color w:val="000000" w:themeColor="text1"/>
        </w:rPr>
      </w:r>
    </w:p>
    <w:p>
      <w:pPr>
        <w:pStyle w:val="900"/>
        <w:pBdr/>
        <w:spacing/>
        <w:ind/>
        <w:rPr>
          <w:color w:val="000000" w:themeColor="text1"/>
        </w:rPr>
      </w:pPr>
      <w:r>
        <w:rPr>
          <w:i/>
          <w:iCs/>
          <w:color w:val="000000" w:themeColor="text1"/>
          <w:lang w:val="es-ES" w:bidi="es-ES"/>
        </w:rPr>
      </w:r>
      <w:r>
        <w:rPr>
          <w:i/>
          <w:iCs/>
          <w:color w:val="000000" w:themeColor="text1"/>
          <w:lang w:val="es-ES"/>
        </w:rPr>
        <w:t xml:space="preserve">Verificación del cubrimiento inverso: los treinta y siete requisitos funcionales del catálogo vigente están asignados a alguno de los nueve módulos, sin huecos ni solapamientos. Los procesos PE-01, PS-03 y PS-04 no aparecen en esta tabla porque no se soportan mediante el sistema: el primero es de gobierno, y los dos últimos corresponden a la operación interna del equipo constructor y de la administración, ajenos al alcance del producto.</w:t>
      </w:r>
      <w:r>
        <w:rPr>
          <w:color w:val="000000" w:themeColor="text1"/>
        </w:rPr>
      </w:r>
    </w:p>
    <w:p>
      <w:pPr>
        <w:pStyle w:val="912"/>
        <w:pBdr/>
        <w:spacing/>
        <w:ind/>
        <w:rPr>
          <w:color w:val="000000" w:themeColor="text1"/>
        </w:rPr>
      </w:pPr>
      <w:r>
        <w:rPr>
          <w:color w:val="000000" w:themeColor="text1"/>
          <w:lang w:val="es-ES" w:bidi="es-ES"/>
        </w:rPr>
      </w:r>
      <w:bookmarkStart w:id="122" w:name="_Toc48"/>
      <w:r>
        <w:rPr>
          <w:color w:val="000000" w:themeColor="text1"/>
          <w:lang w:val="es-ES" w:bidi="es-ES"/>
        </w:rPr>
      </w:r>
      <w:bookmarkStart w:id="71" w:name="X3e0aeda627d404af5a8cca837732ddb17a8bb46"/>
      <w:r>
        <w:rPr>
          <w:color w:val="000000" w:themeColor="text1"/>
          <w:lang w:val="es-ES"/>
        </w:rPr>
        <w:t xml:space="preserve">C.3 Restricciones organizacionales → decisiones de arquitectura</w:t>
      </w:r>
      <w:bookmarkEnd w:id="122"/>
      <w:r>
        <w:rPr>
          <w:color w:val="000000" w:themeColor="text1"/>
        </w:rPr>
      </w:r>
    </w:p>
    <w:tbl>
      <w:tblPr>
        <w:tblStyle w:val="922"/>
        <w:tblW w:w="5000" w:type="pct"/>
        <w:tblBorders/>
        <w:tblLook w:val="0020" w:firstRow="1" w:lastRow="0" w:firstColumn="0" w:lastColumn="0" w:noHBand="0" w:noVBand="0"/>
      </w:tblPr>
      <w:tblGrid>
        <w:gridCol w:w="1980"/>
        <w:gridCol w:w="1980"/>
        <w:gridCol w:w="1980"/>
        <w:gridCol w:w="1980"/>
      </w:tblGrid>
      <w:tr>
        <w:trPr>
          <w:tblHeader/>
        </w:trPr>
        <w:tc>
          <w:tcPr>
            <w:tcBorders/>
          </w:tcPr>
          <w:p>
            <w:pPr>
              <w:pStyle w:val="902"/>
              <w:pBdr/>
              <w:spacing/>
              <w:ind/>
              <w:jc w:val="left"/>
              <w:rPr>
                <w:color w:val="000000" w:themeColor="text1"/>
              </w:rPr>
            </w:pPr>
            <w:r>
              <w:rPr>
                <w:color w:val="000000" w:themeColor="text1"/>
                <w:lang w:val="es-ES"/>
              </w:rPr>
              <w:t xml:space="preserve">Restricción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Consecuencia esperada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Decisión observada en el documento 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¿Satisfecha?</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RO-01</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No más unidades de despliegue autónomas de las que el equipo puede sostener.</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Monolito modular: una única unidad de despliegue.</w:t>
            </w:r>
            <w:r>
              <w:rPr>
                <w:color w:val="000000" w:themeColor="text1"/>
              </w:rPr>
            </w:r>
          </w:p>
        </w:tc>
        <w:tc>
          <w:tcPr>
            <w:tcBorders/>
          </w:tcPr>
          <w:p>
            <w:pPr>
              <w:pStyle w:val="902"/>
              <w:pBdr/>
              <w:spacing/>
              <w:ind/>
              <w:jc w:val="left"/>
              <w:rPr>
                <w:color w:val="000000" w:themeColor="text1"/>
              </w:rPr>
            </w:pPr>
            <w:r>
              <w:rPr>
                <w:b/>
                <w:bCs/>
                <w:color w:val="000000" w:themeColor="text1"/>
                <w:lang w:val="es-ES"/>
              </w:rPr>
              <w:t xml:space="preserve">Sí</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RO-02</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Operación esencialmente desatendida.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Instancias sin estado, réplica de lectura y un único proceso trabajador asíncrono.</w:t>
            </w:r>
            <w:r>
              <w:rPr>
                <w:color w:val="000000" w:themeColor="text1"/>
              </w:rPr>
            </w:r>
          </w:p>
        </w:tc>
        <w:tc>
          <w:tcPr>
            <w:tcBorders/>
          </w:tcPr>
          <w:p>
            <w:pPr>
              <w:pStyle w:val="902"/>
              <w:pBdr/>
              <w:spacing/>
              <w:ind/>
              <w:jc w:val="left"/>
              <w:rPr>
                <w:color w:val="000000" w:themeColor="text1"/>
              </w:rPr>
            </w:pPr>
            <w:r>
              <w:rPr>
                <w:b/>
                <w:bCs/>
                <w:color w:val="000000" w:themeColor="text1"/>
                <w:lang w:val="es-ES"/>
              </w:rPr>
              <w:t xml:space="preserve">Sí</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RO-03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Solo tecnologías sin costo de licencia.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Restricción de costo declarada como determinante en el entorno de la Entidad de Interés.</w:t>
            </w:r>
            <w:r>
              <w:rPr>
                <w:color w:val="000000" w:themeColor="text1"/>
              </w:rPr>
            </w:r>
          </w:p>
        </w:tc>
        <w:tc>
          <w:tcPr>
            <w:tcBorders/>
          </w:tcPr>
          <w:p>
            <w:pPr>
              <w:pStyle w:val="902"/>
              <w:pBdr/>
              <w:spacing/>
              <w:ind/>
              <w:jc w:val="left"/>
              <w:rPr>
                <w:color w:val="000000" w:themeColor="text1"/>
              </w:rPr>
            </w:pPr>
            <w:r>
              <w:rPr>
                <w:b/>
                <w:bCs/>
                <w:color w:val="000000" w:themeColor="text1"/>
                <w:lang w:val="es-ES"/>
              </w:rPr>
              <w:t xml:space="preserve">Sí</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RO-04</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Frontera de autorización explícita y registro inmutable.</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Módulo </w:t>
            </w:r>
            <w:r>
              <w:rPr>
                <w:rStyle w:val="931"/>
                <w:color w:val="000000" w:themeColor="text1"/>
                <w:lang w:val="es-ES"/>
              </w:rPr>
              <w:t xml:space="preserve">M9</w:t>
            </w:r>
            <w:r>
              <w:rPr>
                <w:color w:val="000000" w:themeColor="text1"/>
                <w:lang w:val="es-ES"/>
              </w:rPr>
              <w:t xml:space="preserve"> con panel administrativo separado y bitácora inmutable; </w:t>
            </w:r>
            <w:r>
              <w:rPr>
                <w:rStyle w:val="931"/>
                <w:color w:val="000000" w:themeColor="text1"/>
                <w:lang w:val="es-ES"/>
              </w:rPr>
              <w:t xml:space="preserve">M2</w:t>
            </w:r>
            <w:r>
              <w:rPr>
                <w:color w:val="000000" w:themeColor="text1"/>
                <w:lang w:val="es-ES"/>
              </w:rPr>
              <w:t xml:space="preserve"> transversal de seguridad.</w:t>
            </w:r>
            <w:r>
              <w:rPr>
                <w:color w:val="000000" w:themeColor="text1"/>
              </w:rPr>
            </w:r>
          </w:p>
        </w:tc>
        <w:tc>
          <w:tcPr>
            <w:tcBorders/>
          </w:tcPr>
          <w:p>
            <w:pPr>
              <w:pStyle w:val="902"/>
              <w:pBdr/>
              <w:spacing/>
              <w:ind/>
              <w:jc w:val="left"/>
              <w:rPr>
                <w:color w:val="000000" w:themeColor="text1"/>
              </w:rPr>
            </w:pPr>
            <w:r>
              <w:rPr>
                <w:b/>
                <w:bCs/>
                <w:color w:val="000000" w:themeColor="text1"/>
                <w:lang w:val="es-ES"/>
              </w:rPr>
              <w:t xml:space="preserve">Sí</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RO-05</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Fronteras lógicas nítidas sin mediación costosa.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Nueve módulos con esquema lógico propio; llamadas síncronas directas y bus de eventos solo para lo diferible.</w:t>
            </w:r>
            <w:r>
              <w:rPr>
                <w:color w:val="000000" w:themeColor="text1"/>
              </w:rPr>
            </w:r>
          </w:p>
        </w:tc>
        <w:tc>
          <w:tcPr>
            <w:tcBorders/>
          </w:tcPr>
          <w:p>
            <w:pPr>
              <w:pStyle w:val="902"/>
              <w:pBdr/>
              <w:spacing/>
              <w:ind/>
              <w:jc w:val="left"/>
              <w:rPr>
                <w:color w:val="000000" w:themeColor="text1"/>
              </w:rPr>
            </w:pPr>
            <w:r>
              <w:rPr>
                <w:b/>
                <w:bCs/>
                <w:color w:val="000000" w:themeColor="text1"/>
                <w:lang w:val="es-ES"/>
              </w:rPr>
              <w:t xml:space="preserve">Sí</w:t>
            </w:r>
            <w:r>
              <w:rPr>
                <w:color w:val="000000" w:themeColor="text1"/>
              </w:rPr>
            </w:r>
          </w:p>
        </w:tc>
      </w:tr>
      <w:tr>
        <w:trPr/>
        <w:tc>
          <w:tcPr>
            <w:tcBorders/>
          </w:tcPr>
          <w:p>
            <w:pPr>
              <w:pStyle w:val="902"/>
              <w:pBdr/>
              <w:spacing/>
              <w:ind/>
              <w:jc w:val="left"/>
              <w:rPr>
                <w:color w:val="000000" w:themeColor="text1"/>
              </w:rPr>
            </w:pPr>
            <w:r>
              <w:rPr>
                <w:rStyle w:val="931"/>
                <w:color w:val="000000" w:themeColor="text1"/>
                <w:lang w:val="es-ES"/>
              </w:rPr>
              <w:t xml:space="preserve">RO-06</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Peso reducido, tolerancia a conectividad intermitente, uso en pantalla pequeña.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Aplicación web responsiva bajo enfoque mobile-first; requisitos no funcionales de rendimiento y accesibilidad.</w:t>
            </w:r>
            <w:r>
              <w:rPr>
                <w:color w:val="000000" w:themeColor="text1"/>
              </w:rPr>
            </w:r>
          </w:p>
        </w:tc>
        <w:tc>
          <w:tcPr>
            <w:tcBorders/>
          </w:tcPr>
          <w:p>
            <w:pPr>
              <w:pStyle w:val="902"/>
              <w:pBdr/>
              <w:spacing/>
              <w:ind/>
              <w:jc w:val="left"/>
              <w:rPr>
                <w:color w:val="000000" w:themeColor="text1"/>
              </w:rPr>
            </w:pPr>
            <w:r>
              <w:rPr>
                <w:b/>
                <w:bCs/>
                <w:color w:val="000000" w:themeColor="text1"/>
                <w:lang w:val="es-ES"/>
              </w:rPr>
              <w:t xml:space="preserve">Sí</w:t>
            </w:r>
            <w:r>
              <w:rPr>
                <w:color w:val="000000" w:themeColor="text1"/>
              </w:rPr>
            </w:r>
          </w:p>
        </w:tc>
      </w:tr>
    </w:tbl>
    <w:p>
      <w:pPr>
        <w:pStyle w:val="900"/>
        <w:pBdr/>
        <w:spacing/>
        <w:ind/>
        <w:rPr>
          <w:color w:val="000000" w:themeColor="text1"/>
        </w:rPr>
      </w:pPr>
      <w:r>
        <w:rPr>
          <w:color w:val="000000" w:themeColor="text1"/>
          <w:lang w:val="es-ES"/>
        </w:rPr>
        <w:t xml:space="preserve">Las seis restricciones se satisfacen. El equipo señala una cautela metodológica: la formalización explícita de </w:t>
      </w:r>
      <w:r>
        <w:rPr>
          <w:rStyle w:val="931"/>
          <w:color w:val="000000" w:themeColor="text1"/>
          <w:lang w:val="es-ES"/>
        </w:rPr>
        <w:t xml:space="preserve">RO-01</w:t>
      </w:r>
      <w:r>
        <w:rPr>
          <w:color w:val="000000" w:themeColor="text1"/>
          <w:lang w:val="es-ES"/>
        </w:rPr>
        <w:t xml:space="preserve"> a </w:t>
      </w:r>
      <w:r>
        <w:rPr>
          <w:rStyle w:val="931"/>
          <w:color w:val="000000" w:themeColor="text1"/>
          <w:lang w:val="es-ES"/>
        </w:rPr>
        <w:t xml:space="preserve">RO-06</w:t>
      </w:r>
      <w:r>
        <w:rPr>
          <w:color w:val="000000" w:themeColor="text1"/>
          <w:lang w:val="es-ES"/>
        </w:rPr>
        <w:t xml:space="preserve"> se realizó al redactar este documento, de modo que la verificación confirma coherencia entre la organización y la arquitectura, pero no constituye una predicción emitida con anterioridad a la decisión. Se declara para no atribuir al ejercicio un valor probatorio mayor del que tiene.</w:t>
      </w:r>
      <w:bookmarkEnd w:id="71"/>
      <w:r>
        <w:rPr>
          <w:color w:val="000000" w:themeColor="text1"/>
          <w:lang w:val="es-ES" w:bidi="es-ES"/>
        </w:rPr>
      </w:r>
      <w:bookmarkEnd w:id="72"/>
      <w:r>
        <w:rPr>
          <w:color w:val="000000" w:themeColor="text1"/>
        </w:rPr>
      </w:r>
    </w:p>
    <w:p>
      <w:pPr>
        <w:pStyle w:val="911"/>
        <w:pBdr/>
        <w:spacing/>
        <w:ind/>
        <w:rPr>
          <w:color w:val="000000" w:themeColor="text1"/>
        </w:rPr>
      </w:pPr>
      <w:r>
        <w:rPr>
          <w:color w:val="000000" w:themeColor="text1"/>
          <w:lang w:val="es-ES" w:bidi="es-ES"/>
        </w:rPr>
      </w:r>
      <w:bookmarkStart w:id="123" w:name="_Toc49"/>
      <w:r>
        <w:rPr>
          <w:color w:val="000000" w:themeColor="text1"/>
          <w:lang w:val="es-ES" w:bidi="es-ES"/>
        </w:rPr>
      </w:r>
      <w:r>
        <w:rPr>
          <w:color w:val="000000" w:themeColor="text1"/>
          <w:lang w:val="es-ES"/>
        </w:rPr>
        <w:t xml:space="preserve">Anexo D — Registro de inconsistencias conocidas de la serie</w:t>
      </w:r>
      <w:bookmarkEnd w:id="123"/>
      <w:r>
        <w:rPr>
          <w:color w:val="000000" w:themeColor="text1"/>
        </w:rPr>
      </w:r>
    </w:p>
    <w:p>
      <w:pPr>
        <w:pStyle w:val="901"/>
        <w:pBdr/>
        <w:spacing/>
        <w:ind/>
        <w:rPr>
          <w:color w:val="000000" w:themeColor="text1"/>
        </w:rPr>
      </w:pPr>
      <w:r>
        <w:rPr>
          <w:color w:val="000000" w:themeColor="text1"/>
          <w:lang w:val="es-ES"/>
        </w:rPr>
        <w:t xml:space="preserve">ISO/IEC/IEEE 42010:2022 exige registrar las inconsistencias conocidas en lugar de ocultarlas. El equipo extiende esa práctica al conjunto de la serie documental.</w:t>
      </w:r>
      <w:r>
        <w:rPr>
          <w:color w:val="000000" w:themeColor="text1"/>
        </w:rPr>
      </w:r>
    </w:p>
    <w:tbl>
      <w:tblPr>
        <w:tblStyle w:val="922"/>
        <w:tblW w:w="5000" w:type="pct"/>
        <w:tblBorders/>
        <w:tblLook w:val="0020" w:firstRow="1" w:lastRow="0" w:firstColumn="0" w:lastColumn="0" w:noHBand="0" w:noVBand="0"/>
      </w:tblPr>
      <w:tblGrid>
        <w:gridCol w:w="1584"/>
        <w:gridCol w:w="1584"/>
        <w:gridCol w:w="1584"/>
        <w:gridCol w:w="1584"/>
        <w:gridCol w:w="1584"/>
      </w:tblGrid>
      <w:tr>
        <w:trPr>
          <w:tblHeader/>
        </w:trPr>
        <w:tc>
          <w:tcPr>
            <w:tcBorders/>
          </w:tcPr>
          <w:p>
            <w:pPr>
              <w:pStyle w:val="902"/>
              <w:pBdr/>
              <w:spacing/>
              <w:ind/>
              <w:jc w:val="left"/>
              <w:rPr>
                <w:color w:val="000000" w:themeColor="text1"/>
              </w:rPr>
            </w:pPr>
            <w:r>
              <w:rPr>
                <w:color w:val="000000" w:themeColor="text1"/>
                <w:lang w:val="es-ES"/>
              </w:rPr>
              <w:t xml:space="preserve">#</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Inconsistencia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Documentos afectados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Acción correctiva prevista</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Estado</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INC-01</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El registro de esta serie asumió durante un tramo de su elaboración un catálogo ampliado de 67 requisitos (47 funcionales y 20 no funcionales). El catálogo vigente y único es el de 53 requisitos (37 funcionales y 16 no funcionales) declarado en el documento 2 de requerimientos.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Documento 1, Anexo C.2 y Anexo D.</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Cifra rectificada. Las adiciones evaluadas se reservan para una versión menor posterior del documento 2, conforme a la estrategia híbrida de versionado declarada en su sección 2.5</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Cerrado</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INC-02</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Se registró que la tabla de módulos del documento 3 dejaba sin módulo a los requisitos posteriores a SYS-FN-37.</w:t>
            </w:r>
            <w:r>
              <w:rPr>
                <w:color w:val="000000" w:themeColor="text1"/>
              </w:rPr>
            </w:r>
          </w:p>
        </w:tc>
        <w:tc>
          <w:tcPr>
            <w:tcBorders/>
          </w:tcPr>
          <w:p w14:paraId="5D07CFDD">
            <w:pPr>
              <w:pBdr/>
              <w:spacing/>
              <w:ind/>
              <w:rPr>
                <w:color w:val="000000" w:themeColor="text1"/>
              </w:rPr>
            </w:pPr>
            <w:r>
              <w:rPr>
                <w:color w:val="000000" w:themeColor="text1"/>
                <w:lang w:val="es-ES"/>
              </w:rPr>
              <w:t xml:space="preserve">Documento 3, sección 2.9.2.</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Sin objeto: SYS-FN-37 es el último requisito funcional del catálogo vigente. La tabla de módulos lo cubre íntegramente.</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Cerrado</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INC-03</w:t>
            </w:r>
            <w:r>
              <w:rPr>
                <w:color w:val="000000" w:themeColor="text1"/>
              </w:rPr>
            </w:r>
          </w:p>
        </w:tc>
        <w:tc>
          <w:tcPr>
            <w:tcBorders/>
          </w:tcPr>
          <w:p w14:paraId="1470A794">
            <w:pPr>
              <w:pBdr/>
              <w:spacing/>
              <w:ind/>
              <w:rPr>
                <w:color w:val="000000" w:themeColor="text1"/>
              </w:rPr>
            </w:pPr>
            <w:r>
              <w:rPr>
                <w:color w:val="000000" w:themeColor="text1"/>
                <w:lang w:val="es-ES"/>
              </w:rPr>
              <w:t xml:space="preserve">El documento 2 declaraba «ocho módulos» y el documento 3 declaraba nueve, lo que podía leerse como contradicción.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Documentos 2 y 3.</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Corregido en ambos: el documento 2 enumera nueve módulos numerados y el documento 3 declara correspondencia uno a uno con ellos.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Cerrado</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INC-04</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El documento 2 define </w:t>
            </w:r>
            <w:r>
              <w:rPr>
                <w:rStyle w:val="931"/>
                <w:color w:val="000000" w:themeColor="text1"/>
                <w:lang w:val="es-ES"/>
              </w:rPr>
              <w:t xml:space="preserve">ConOps</w:t>
            </w:r>
            <w:r>
              <w:rPr>
                <w:color w:val="000000" w:themeColor="text1"/>
                <w:lang w:val="es-ES"/>
              </w:rPr>
              <w:t xml:space="preserve"> y </w:t>
            </w:r>
            <w:r>
              <w:rPr>
                <w:rStyle w:val="931"/>
                <w:color w:val="000000" w:themeColor="text1"/>
                <w:lang w:val="es-ES"/>
              </w:rPr>
              <w:t xml:space="preserve">OpsCon</w:t>
            </w:r>
            <w:r>
              <w:rPr>
                <w:color w:val="000000" w:themeColor="text1"/>
                <w:lang w:val="es-ES"/>
              </w:rPr>
              <w:t xml:space="preserve"> como sinónimos. Son niveles distintos: el primero describe la operación del negocio y corresponde a este documento; el segundo describe la operación del sistema y corresponde al documento 2.</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Documento 2, sección 1.4; presente documento, sección 1.4.</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Corregido: el glosario del documento 2 distingue ambos niveles y el presente documento adopta la misma distinción en su sección 1.4.</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Cerrado</w:t>
            </w:r>
            <w:r>
              <w:rPr>
                <w:color w:val="000000" w:themeColor="text1"/>
              </w:rPr>
            </w:r>
          </w:p>
        </w:tc>
      </w:tr>
      <w:tr>
        <w:trPr/>
        <w:tc>
          <w:tcPr>
            <w:tcBorders/>
          </w:tcPr>
          <w:p>
            <w:pPr>
              <w:pStyle w:val="902"/>
              <w:pBdr/>
              <w:spacing/>
              <w:ind/>
              <w:jc w:val="left"/>
              <w:rPr>
                <w:color w:val="000000" w:themeColor="text1"/>
              </w:rPr>
            </w:pPr>
            <w:r>
              <w:rPr>
                <w:b/>
                <w:bCs/>
                <w:color w:val="000000" w:themeColor="text1"/>
                <w:lang w:val="es-ES"/>
              </w:rPr>
              <w:t xml:space="preserve">INC-05</w:t>
            </w:r>
            <w:r>
              <w:rPr>
                <w:color w:val="000000" w:themeColor="text1"/>
              </w:rPr>
            </w:r>
          </w:p>
        </w:tc>
        <w:tc>
          <w:tcPr>
            <w:tcBorders/>
          </w:tcPr>
          <w:p>
            <w:pPr>
              <w:pStyle w:val="902"/>
              <w:pBdr/>
              <w:spacing/>
              <w:ind/>
              <w:jc w:val="left"/>
              <w:rPr>
                <w:color w:val="000000" w:themeColor="text1"/>
              </w:rPr>
            </w:pPr>
            <w:r>
              <w:rPr>
                <w:color w:val="000000" w:themeColor="text1"/>
                <w:lang w:val="es-ES"/>
              </w:rPr>
            </w:r>
            <w:r>
              <w:t xml:space="preserve">Los documentos emitidos llevan fechas distintas: documento 2, 31 de agosto de 2026; documento 3, 14 de septiembre; documentos 4 y 5, 23 de septiembre; el presente, 21 de septiembre. La edición integrada requerirá fecha y versión únicas.</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Los cinco documentos de la serie.</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Fijar fecha y versión de la edición integrada al momento de la fusión.</w:t>
            </w:r>
            <w:r>
              <w:rPr>
                <w:color w:val="000000" w:themeColor="text1"/>
              </w:rPr>
            </w:r>
          </w:p>
        </w:tc>
        <w:tc>
          <w:tcPr>
            <w:tcBorders/>
          </w:tcPr>
          <w:p>
            <w:pPr>
              <w:pStyle w:val="902"/>
              <w:pBdr/>
              <w:spacing/>
              <w:ind/>
              <w:jc w:val="left"/>
              <w:rPr>
                <w:color w:val="000000" w:themeColor="text1"/>
              </w:rPr>
            </w:pPr>
            <w:r>
              <w:rPr>
                <w:color w:val="000000" w:themeColor="text1"/>
                <w:lang w:val="es-ES"/>
              </w:rPr>
              <w:t xml:space="preserve">Previsto</w:t>
            </w:r>
            <w:r>
              <w:rPr>
                <w:color w:val="000000" w:themeColor="text1"/>
              </w:rPr>
            </w:r>
          </w:p>
        </w:tc>
      </w:tr>
    </w:tbl>
    <w:p w14:paraId="5DDC1949">
      <w:pPr>
        <w:pStyle w:val="900"/>
        <w:pBdr/>
        <w:spacing/>
        <w:ind/>
        <w:rPr>
          <w:lang w:val="es-ES"/>
        </w:rPr>
      </w:pPr>
      <w:r>
        <w:rPr>
          <w:highlight w:val="none"/>
        </w:rPr>
      </w:r>
      <w:r>
        <w:rPr>
          <w:lang w:val="es-ES"/>
        </w:rPr>
      </w:r>
    </w:p>
    <w:p>
      <w:pPr>
        <w:pStyle w:val="900"/>
        <w:pBdr/>
        <w:spacing/>
        <w:ind/>
        <w:rPr>
          <w:bCs/>
          <w:i/>
          <w:color w:val="000000" w:themeColor="text1"/>
          <w:lang w:val="es-ES"/>
        </w:rPr>
      </w:pPr>
      <w:r>
        <w:rPr>
          <w:i/>
          <w:iCs/>
          <w:color w:val="000000" w:themeColor="text1"/>
          <w:lang w:val="es-ES"/>
        </w:rPr>
        <w:t xml:space="preserve">La fecha de emisión de este documento es posterior a la de los documentos 2 y 3. La precedencia que aquí se argumenta es lógica y normativa, no cronológica: el equipo formalizó la caracterización del objeto de estudio una vez advertida la necesidad de dotar de origen verificable a elementos que los documentos ya emitidos daban por supuestos. Se declara de forma expresa, porque presentar como anticipación lo que fue una formalización retroactiva atribuiría al ejercicio un valor probatorio que no tiene. El Anexo C verifica la coherencia resultante; no pretende demostrar previsión.</w:t>
      </w:r>
      <w:r>
        <w:rPr>
          <w:highlight w:val="none"/>
        </w:rPr>
      </w:r>
      <w:r>
        <w:rPr>
          <w:bCs/>
          <w:i/>
          <w:color w:val="000000" w:themeColor="text1"/>
          <w:lang w:val="es-ES"/>
        </w:rPr>
      </w:r>
    </w:p>
    <w:p w14:paraId="16AEC9F8">
      <w:pPr>
        <w:pStyle w:val="900"/>
        <w:pBdr/>
        <w:spacing/>
        <w:ind/>
        <w:rPr>
          <w:highlight w:val="none"/>
        </w:rPr>
      </w:pPr>
      <w:r>
        <w:rPr>
          <w:i/>
          <w:iCs/>
          <w:color w:val="000000" w:themeColor="text1"/>
          <w:lang w:val="es-ES"/>
        </w:rPr>
      </w:r>
      <w:r>
        <w:t xml:space="preserve">Fin del documento. Versión 2.1 — emisión original de 21 de septiembre de 2026.</w:t>
      </w:r>
      <w:r>
        <w:rPr>
          <w:lang w:val="es-ES"/>
        </w:rPr>
      </w:r>
      <w:r>
        <w:rPr>
          <w:highlight w:val="none"/>
        </w:rPr>
      </w:r>
    </w:p>
    <w:sectPr>
      <w:footerReference w:type="default" r:id="rId9"/>
      <w:footnotePr/>
      <w:endnotePr/>
      <w:type w:val="nextPage"/>
      <w:pgSz w:h="15840" w:orient="portrait" w:w="12240"/>
      <w:pgMar w:top="1418" w:right="1134" w:bottom="1418" w:left="1134"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nsolas">
    <w:panose1 w:val="020B0606020202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color w:val="666666"/>
        <w:sz w:val="17"/>
      </w:rPr>
    </w:pPr>
    <w:r>
      <w:rPr>
        <w:color w:val="666666"/>
        <w:sz w:val="17"/>
      </w:rPr>
      <w:fldChar w:fldCharType="begin"/>
    </w:r>
    <w:r>
      <w:rPr>
        <w:color w:val="666666"/>
        <w:sz w:val="17"/>
      </w:rPr>
      <w:instrText xml:space="preserve"> PAGE </w:instrText>
    </w:r>
    <w:r>
      <w:rPr>
        <w:color w:val="666666"/>
        <w:sz w:val="17"/>
      </w:rPr>
      <w:fldChar w:fldCharType="separate"/>
    </w:r>
    <w:r>
      <w:rPr>
        <w:color w:val="666666"/>
        <w:sz w:val="17"/>
      </w:rPr>
      <w:t xml:space="preserve">1</w:t>
    </w:r>
    <w:r>
      <w:rPr>
        <w:color w:val="666666"/>
        <w:sz w:val="17"/>
      </w:rPr>
      <w:fldChar w:fldCharType="end"/>
    </w:r>
    <w:r>
      <w:rPr>
        <w:color w:val="666666"/>
        <w:sz w:val="17"/>
      </w:rPr>
    </w:r>
    <w:r>
      <w:rPr>
        <w:color w:val="666666"/>
        <w:sz w:val="17"/>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1">
    <w:nsid w:val="0000A991"/>
    <w:lvl w:ilvl="0">
      <w:isLgl w:val="false"/>
      <w:lvlJc w:val="left"/>
      <w:lvlText w:val="•"/>
      <w:numFmt w:val="bullet"/>
      <w:pPr>
        <w:pBdr/>
        <w:spacing/>
        <w:ind w:hanging="480" w:left="720"/>
      </w:pPr>
      <w:rPr/>
      <w:start w:val="0"/>
      <w:suff w:val="tab"/>
    </w:lvl>
    <w:lvl w:ilvl="1">
      <w:isLgl w:val="false"/>
      <w:lvlJc w:val="left"/>
      <w:lvlText w:val="–"/>
      <w:numFmt w:val="bullet"/>
      <w:pPr>
        <w:pBdr/>
        <w:spacing/>
        <w:ind w:hanging="480" w:left="1440"/>
      </w:pPr>
      <w:rPr/>
      <w:start w:val="0"/>
      <w:suff w:val="tab"/>
    </w:lvl>
    <w:lvl w:ilvl="2">
      <w:isLgl w:val="false"/>
      <w:lvlJc w:val="left"/>
      <w:lvlText w:val="•"/>
      <w:numFmt w:val="bullet"/>
      <w:pPr>
        <w:pBdr/>
        <w:spacing/>
        <w:ind w:hanging="480" w:left="2160"/>
      </w:pPr>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wrapRight m:val="true"/>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16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w:basedOn w:val="7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Table Grid Light"/>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7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7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7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7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7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7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7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7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7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7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7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7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7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7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7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7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7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7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7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7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7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7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7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7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7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7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7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7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7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7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7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7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7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7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7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7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7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7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7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7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7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7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7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7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7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7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7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7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7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7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7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7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7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7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7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7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7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7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7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7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7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7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7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7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7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7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7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7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7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7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7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7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7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7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7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7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7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7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7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7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7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7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7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4" w:default="1">
    <w:name w:val="No List"/>
    <w:uiPriority w:val="99"/>
    <w:semiHidden/>
    <w:unhideWhenUsed/>
    <w:pPr>
      <w:pBdr/>
      <w:spacing/>
      <w:ind/>
    </w:pPr>
  </w:style>
  <w:style w:type="character" w:styleId="855">
    <w:name w:val="Heading 1 Char"/>
    <w:basedOn w:val="921"/>
    <w:link w:val="910"/>
    <w:uiPriority w:val="9"/>
    <w:pPr>
      <w:pBdr/>
      <w:spacing/>
      <w:ind/>
    </w:pPr>
    <w:rPr>
      <w:rFonts w:ascii="Arial" w:hAnsi="Arial" w:eastAsia="Arial" w:cs="Arial"/>
      <w:color w:val="0f4761" w:themeColor="accent1" w:themeShade="BF"/>
      <w:sz w:val="40"/>
      <w:szCs w:val="40"/>
    </w:rPr>
  </w:style>
  <w:style w:type="character" w:styleId="856">
    <w:name w:val="Heading 2 Char"/>
    <w:basedOn w:val="921"/>
    <w:link w:val="911"/>
    <w:uiPriority w:val="9"/>
    <w:pPr>
      <w:pBdr/>
      <w:spacing/>
      <w:ind/>
    </w:pPr>
    <w:rPr>
      <w:rFonts w:ascii="Arial" w:hAnsi="Arial" w:eastAsia="Arial" w:cs="Arial"/>
      <w:color w:val="0f4761" w:themeColor="accent1" w:themeShade="BF"/>
      <w:sz w:val="32"/>
      <w:szCs w:val="32"/>
    </w:rPr>
  </w:style>
  <w:style w:type="character" w:styleId="857">
    <w:name w:val="Heading 3 Char"/>
    <w:basedOn w:val="921"/>
    <w:link w:val="912"/>
    <w:uiPriority w:val="9"/>
    <w:pPr>
      <w:pBdr/>
      <w:spacing/>
      <w:ind/>
    </w:pPr>
    <w:rPr>
      <w:rFonts w:ascii="Arial" w:hAnsi="Arial" w:eastAsia="Arial" w:cs="Arial"/>
      <w:color w:val="0f4761" w:themeColor="accent1" w:themeShade="BF"/>
      <w:sz w:val="28"/>
      <w:szCs w:val="28"/>
    </w:rPr>
  </w:style>
  <w:style w:type="character" w:styleId="858">
    <w:name w:val="Heading 4 Char"/>
    <w:basedOn w:val="921"/>
    <w:link w:val="913"/>
    <w:uiPriority w:val="9"/>
    <w:pPr>
      <w:pBdr/>
      <w:spacing/>
      <w:ind/>
    </w:pPr>
    <w:rPr>
      <w:rFonts w:ascii="Arial" w:hAnsi="Arial" w:eastAsia="Arial" w:cs="Arial"/>
      <w:i/>
      <w:iCs/>
      <w:color w:val="0f4761" w:themeColor="accent1" w:themeShade="BF"/>
    </w:rPr>
  </w:style>
  <w:style w:type="character" w:styleId="859">
    <w:name w:val="Heading 5 Char"/>
    <w:basedOn w:val="921"/>
    <w:link w:val="914"/>
    <w:uiPriority w:val="9"/>
    <w:pPr>
      <w:pBdr/>
      <w:spacing/>
      <w:ind/>
    </w:pPr>
    <w:rPr>
      <w:rFonts w:ascii="Arial" w:hAnsi="Arial" w:eastAsia="Arial" w:cs="Arial"/>
      <w:color w:val="0f4761" w:themeColor="accent1" w:themeShade="BF"/>
    </w:rPr>
  </w:style>
  <w:style w:type="character" w:styleId="860">
    <w:name w:val="Heading 6 Char"/>
    <w:basedOn w:val="921"/>
    <w:link w:val="915"/>
    <w:uiPriority w:val="9"/>
    <w:pPr>
      <w:pBdr/>
      <w:spacing/>
      <w:ind/>
    </w:pPr>
    <w:rPr>
      <w:rFonts w:ascii="Arial" w:hAnsi="Arial" w:eastAsia="Arial" w:cs="Arial"/>
      <w:i/>
      <w:iCs/>
      <w:color w:val="595959" w:themeColor="text1" w:themeTint="A6"/>
    </w:rPr>
  </w:style>
  <w:style w:type="character" w:styleId="861">
    <w:name w:val="Heading 7 Char"/>
    <w:basedOn w:val="921"/>
    <w:link w:val="916"/>
    <w:uiPriority w:val="9"/>
    <w:pPr>
      <w:pBdr/>
      <w:spacing/>
      <w:ind/>
    </w:pPr>
    <w:rPr>
      <w:rFonts w:ascii="Arial" w:hAnsi="Arial" w:eastAsia="Arial" w:cs="Arial"/>
      <w:color w:val="595959" w:themeColor="text1" w:themeTint="A6"/>
    </w:rPr>
  </w:style>
  <w:style w:type="character" w:styleId="862">
    <w:name w:val="Heading 8 Char"/>
    <w:basedOn w:val="921"/>
    <w:link w:val="917"/>
    <w:uiPriority w:val="9"/>
    <w:pPr>
      <w:pBdr/>
      <w:spacing/>
      <w:ind/>
    </w:pPr>
    <w:rPr>
      <w:rFonts w:ascii="Arial" w:hAnsi="Arial" w:eastAsia="Arial" w:cs="Arial"/>
      <w:i/>
      <w:iCs/>
      <w:color w:val="272727" w:themeColor="text1" w:themeTint="D8"/>
    </w:rPr>
  </w:style>
  <w:style w:type="character" w:styleId="863">
    <w:name w:val="Heading 9 Char"/>
    <w:basedOn w:val="921"/>
    <w:link w:val="918"/>
    <w:uiPriority w:val="9"/>
    <w:pPr>
      <w:pBdr/>
      <w:spacing/>
      <w:ind/>
    </w:pPr>
    <w:rPr>
      <w:rFonts w:ascii="Arial" w:hAnsi="Arial" w:eastAsia="Arial" w:cs="Arial"/>
      <w:i/>
      <w:iCs/>
      <w:color w:val="272727" w:themeColor="text1" w:themeTint="D8"/>
    </w:rPr>
  </w:style>
  <w:style w:type="character" w:styleId="864">
    <w:name w:val="Title Char"/>
    <w:basedOn w:val="921"/>
    <w:link w:val="903"/>
    <w:uiPriority w:val="10"/>
    <w:pPr>
      <w:pBdr/>
      <w:spacing/>
      <w:ind/>
    </w:pPr>
    <w:rPr>
      <w:rFonts w:ascii="Arial" w:hAnsi="Arial" w:eastAsia="Arial" w:cs="Arial"/>
      <w:spacing w:val="-10"/>
      <w:sz w:val="56"/>
      <w:szCs w:val="56"/>
    </w:rPr>
  </w:style>
  <w:style w:type="character" w:styleId="865">
    <w:name w:val="Subtitle Char"/>
    <w:basedOn w:val="921"/>
    <w:link w:val="904"/>
    <w:uiPriority w:val="11"/>
    <w:pPr>
      <w:pBdr/>
      <w:spacing/>
      <w:ind/>
    </w:pPr>
    <w:rPr>
      <w:color w:val="595959" w:themeColor="text1" w:themeTint="A6"/>
      <w:spacing w:val="15"/>
      <w:sz w:val="28"/>
      <w:szCs w:val="28"/>
    </w:rPr>
  </w:style>
  <w:style w:type="paragraph" w:styleId="866">
    <w:name w:val="Quote"/>
    <w:basedOn w:val="899"/>
    <w:next w:val="899"/>
    <w:link w:val="867"/>
    <w:uiPriority w:val="29"/>
    <w:qFormat/>
    <w:pPr>
      <w:pBdr/>
      <w:spacing w:before="160"/>
      <w:ind/>
      <w:jc w:val="center"/>
    </w:pPr>
    <w:rPr>
      <w:i/>
      <w:iCs/>
      <w:color w:val="404040" w:themeColor="text1" w:themeTint="BF"/>
    </w:rPr>
  </w:style>
  <w:style w:type="character" w:styleId="867">
    <w:name w:val="Quote Char"/>
    <w:basedOn w:val="921"/>
    <w:link w:val="866"/>
    <w:uiPriority w:val="29"/>
    <w:pPr>
      <w:pBdr/>
      <w:spacing/>
      <w:ind/>
    </w:pPr>
    <w:rPr>
      <w:i/>
      <w:iCs/>
      <w:color w:val="404040" w:themeColor="text1" w:themeTint="BF"/>
    </w:rPr>
  </w:style>
  <w:style w:type="paragraph" w:styleId="868">
    <w:name w:val="List Paragraph"/>
    <w:basedOn w:val="899"/>
    <w:uiPriority w:val="34"/>
    <w:qFormat/>
    <w:pPr>
      <w:pBdr/>
      <w:spacing/>
      <w:ind w:left="720"/>
      <w:contextualSpacing w:val="true"/>
    </w:pPr>
  </w:style>
  <w:style w:type="character" w:styleId="869">
    <w:name w:val="Intense Emphasis"/>
    <w:basedOn w:val="921"/>
    <w:uiPriority w:val="21"/>
    <w:qFormat/>
    <w:pPr>
      <w:pBdr/>
      <w:spacing/>
      <w:ind/>
    </w:pPr>
    <w:rPr>
      <w:i/>
      <w:iCs/>
      <w:color w:val="0f4761" w:themeColor="accent1" w:themeShade="BF"/>
    </w:rPr>
  </w:style>
  <w:style w:type="paragraph" w:styleId="870">
    <w:name w:val="Intense Quote"/>
    <w:basedOn w:val="899"/>
    <w:next w:val="899"/>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921"/>
    <w:link w:val="870"/>
    <w:uiPriority w:val="30"/>
    <w:pPr>
      <w:pBdr/>
      <w:spacing/>
      <w:ind/>
    </w:pPr>
    <w:rPr>
      <w:i/>
      <w:iCs/>
      <w:color w:val="0f4761" w:themeColor="accent1" w:themeShade="BF"/>
    </w:rPr>
  </w:style>
  <w:style w:type="character" w:styleId="872">
    <w:name w:val="Intense Reference"/>
    <w:basedOn w:val="921"/>
    <w:uiPriority w:val="32"/>
    <w:qFormat/>
    <w:pPr>
      <w:pBdr/>
      <w:spacing/>
      <w:ind/>
    </w:pPr>
    <w:rPr>
      <w:b/>
      <w:bCs/>
      <w:smallCaps/>
      <w:color w:val="0f4761" w:themeColor="accent1" w:themeShade="BF"/>
      <w:spacing w:val="5"/>
    </w:rPr>
  </w:style>
  <w:style w:type="paragraph" w:styleId="873">
    <w:name w:val="No Spacing"/>
    <w:basedOn w:val="899"/>
    <w:uiPriority w:val="1"/>
    <w:qFormat/>
    <w:pPr>
      <w:pBdr/>
      <w:spacing w:after="0" w:line="240" w:lineRule="auto"/>
      <w:ind/>
    </w:pPr>
  </w:style>
  <w:style w:type="character" w:styleId="874">
    <w:name w:val="Subtle Emphasis"/>
    <w:basedOn w:val="921"/>
    <w:uiPriority w:val="19"/>
    <w:qFormat/>
    <w:pPr>
      <w:pBdr/>
      <w:spacing/>
      <w:ind/>
    </w:pPr>
    <w:rPr>
      <w:i/>
      <w:iCs/>
      <w:color w:val="404040" w:themeColor="text1" w:themeTint="BF"/>
    </w:rPr>
  </w:style>
  <w:style w:type="character" w:styleId="875">
    <w:name w:val="Emphasis"/>
    <w:basedOn w:val="921"/>
    <w:uiPriority w:val="20"/>
    <w:qFormat/>
    <w:pPr>
      <w:pBdr/>
      <w:spacing/>
      <w:ind/>
    </w:pPr>
    <w:rPr>
      <w:i/>
      <w:iCs/>
    </w:rPr>
  </w:style>
  <w:style w:type="character" w:styleId="876">
    <w:name w:val="Strong"/>
    <w:basedOn w:val="921"/>
    <w:uiPriority w:val="22"/>
    <w:qFormat/>
    <w:pPr>
      <w:pBdr/>
      <w:spacing/>
      <w:ind/>
    </w:pPr>
    <w:rPr>
      <w:b/>
      <w:bCs/>
    </w:rPr>
  </w:style>
  <w:style w:type="character" w:styleId="877">
    <w:name w:val="Subtle Reference"/>
    <w:basedOn w:val="921"/>
    <w:uiPriority w:val="31"/>
    <w:qFormat/>
    <w:pPr>
      <w:pBdr/>
      <w:spacing/>
      <w:ind/>
    </w:pPr>
    <w:rPr>
      <w:smallCaps/>
      <w:color w:val="5a5a5a" w:themeColor="text1" w:themeTint="A5"/>
    </w:rPr>
  </w:style>
  <w:style w:type="character" w:styleId="878">
    <w:name w:val="Book Title"/>
    <w:basedOn w:val="921"/>
    <w:uiPriority w:val="33"/>
    <w:qFormat/>
    <w:pPr>
      <w:pBdr/>
      <w:spacing/>
      <w:ind/>
    </w:pPr>
    <w:rPr>
      <w:b/>
      <w:bCs/>
      <w:i/>
      <w:iCs/>
      <w:spacing w:val="5"/>
    </w:rPr>
  </w:style>
  <w:style w:type="paragraph" w:styleId="879">
    <w:name w:val="Header"/>
    <w:basedOn w:val="899"/>
    <w:link w:val="880"/>
    <w:uiPriority w:val="99"/>
    <w:unhideWhenUsed/>
    <w:pPr>
      <w:pBdr/>
      <w:tabs>
        <w:tab w:val="center" w:leader="none" w:pos="4844"/>
        <w:tab w:val="right" w:leader="none" w:pos="9689"/>
      </w:tabs>
      <w:spacing w:after="0" w:line="240" w:lineRule="auto"/>
      <w:ind/>
    </w:pPr>
  </w:style>
  <w:style w:type="character" w:styleId="880">
    <w:name w:val="Header Char"/>
    <w:basedOn w:val="921"/>
    <w:link w:val="879"/>
    <w:uiPriority w:val="99"/>
    <w:pPr>
      <w:pBdr/>
      <w:spacing/>
      <w:ind/>
    </w:pPr>
  </w:style>
  <w:style w:type="paragraph" w:styleId="881">
    <w:name w:val="Footer"/>
    <w:basedOn w:val="899"/>
    <w:link w:val="882"/>
    <w:uiPriority w:val="99"/>
    <w:unhideWhenUsed/>
    <w:pPr>
      <w:pBdr/>
      <w:tabs>
        <w:tab w:val="center" w:leader="none" w:pos="4844"/>
        <w:tab w:val="right" w:leader="none" w:pos="9689"/>
      </w:tabs>
      <w:spacing w:after="0" w:line="240" w:lineRule="auto"/>
      <w:ind/>
    </w:pPr>
  </w:style>
  <w:style w:type="character" w:styleId="882">
    <w:name w:val="Footer Char"/>
    <w:basedOn w:val="921"/>
    <w:link w:val="881"/>
    <w:uiPriority w:val="99"/>
    <w:pPr>
      <w:pBdr/>
      <w:spacing/>
      <w:ind/>
    </w:pPr>
  </w:style>
  <w:style w:type="character" w:styleId="883">
    <w:name w:val="Footnote Text Char"/>
    <w:basedOn w:val="921"/>
    <w:link w:val="920"/>
    <w:uiPriority w:val="99"/>
    <w:semiHidden/>
    <w:pPr>
      <w:pBdr/>
      <w:spacing/>
      <w:ind/>
    </w:pPr>
    <w:rPr>
      <w:sz w:val="20"/>
      <w:szCs w:val="20"/>
    </w:rPr>
  </w:style>
  <w:style w:type="paragraph" w:styleId="884">
    <w:name w:val="endnote text"/>
    <w:basedOn w:val="899"/>
    <w:link w:val="885"/>
    <w:uiPriority w:val="99"/>
    <w:semiHidden/>
    <w:unhideWhenUsed/>
    <w:pPr>
      <w:pBdr/>
      <w:spacing w:after="0" w:line="240" w:lineRule="auto"/>
      <w:ind/>
    </w:pPr>
    <w:rPr>
      <w:sz w:val="20"/>
      <w:szCs w:val="20"/>
    </w:rPr>
  </w:style>
  <w:style w:type="character" w:styleId="885">
    <w:name w:val="Endnote Text Char"/>
    <w:basedOn w:val="921"/>
    <w:link w:val="884"/>
    <w:uiPriority w:val="99"/>
    <w:semiHidden/>
    <w:pPr>
      <w:pBdr/>
      <w:spacing/>
      <w:ind/>
    </w:pPr>
    <w:rPr>
      <w:sz w:val="20"/>
      <w:szCs w:val="20"/>
    </w:rPr>
  </w:style>
  <w:style w:type="character" w:styleId="886">
    <w:name w:val="endnote reference"/>
    <w:basedOn w:val="921"/>
    <w:uiPriority w:val="99"/>
    <w:semiHidden/>
    <w:unhideWhenUsed/>
    <w:pPr>
      <w:pBdr/>
      <w:spacing/>
      <w:ind/>
    </w:pPr>
    <w:rPr>
      <w:vertAlign w:val="superscript"/>
    </w:rPr>
  </w:style>
  <w:style w:type="character" w:styleId="887">
    <w:name w:val="FollowedHyperlink"/>
    <w:basedOn w:val="921"/>
    <w:uiPriority w:val="99"/>
    <w:semiHidden/>
    <w:unhideWhenUsed/>
    <w:pPr>
      <w:pBdr/>
      <w:spacing/>
      <w:ind/>
    </w:pPr>
    <w:rPr>
      <w:color w:val="954f72" w:themeColor="followedHyperlink"/>
      <w:u w:val="single"/>
    </w:rPr>
  </w:style>
  <w:style w:type="paragraph" w:styleId="888">
    <w:name w:val="toc 1"/>
    <w:basedOn w:val="899"/>
    <w:next w:val="899"/>
    <w:uiPriority w:val="39"/>
    <w:unhideWhenUsed/>
    <w:pPr>
      <w:pBdr/>
      <w:spacing w:after="100"/>
      <w:ind/>
    </w:pPr>
  </w:style>
  <w:style w:type="paragraph" w:styleId="889">
    <w:name w:val="toc 2"/>
    <w:basedOn w:val="899"/>
    <w:next w:val="899"/>
    <w:uiPriority w:val="39"/>
    <w:unhideWhenUsed/>
    <w:pPr>
      <w:pBdr/>
      <w:spacing w:after="100"/>
      <w:ind w:left="220"/>
    </w:pPr>
  </w:style>
  <w:style w:type="paragraph" w:styleId="890">
    <w:name w:val="toc 3"/>
    <w:basedOn w:val="899"/>
    <w:next w:val="899"/>
    <w:uiPriority w:val="39"/>
    <w:unhideWhenUsed/>
    <w:pPr>
      <w:pBdr/>
      <w:spacing w:after="100"/>
      <w:ind w:left="440"/>
    </w:pPr>
  </w:style>
  <w:style w:type="paragraph" w:styleId="891">
    <w:name w:val="toc 4"/>
    <w:basedOn w:val="899"/>
    <w:next w:val="899"/>
    <w:uiPriority w:val="39"/>
    <w:unhideWhenUsed/>
    <w:pPr>
      <w:pBdr/>
      <w:spacing w:after="100"/>
      <w:ind w:left="660"/>
    </w:pPr>
  </w:style>
  <w:style w:type="paragraph" w:styleId="892">
    <w:name w:val="toc 5"/>
    <w:basedOn w:val="899"/>
    <w:next w:val="899"/>
    <w:uiPriority w:val="39"/>
    <w:unhideWhenUsed/>
    <w:pPr>
      <w:pBdr/>
      <w:spacing w:after="100"/>
      <w:ind w:left="880"/>
    </w:pPr>
  </w:style>
  <w:style w:type="paragraph" w:styleId="893">
    <w:name w:val="toc 6"/>
    <w:basedOn w:val="899"/>
    <w:next w:val="899"/>
    <w:uiPriority w:val="39"/>
    <w:unhideWhenUsed/>
    <w:pPr>
      <w:pBdr/>
      <w:spacing w:after="100"/>
      <w:ind w:left="1100"/>
    </w:pPr>
  </w:style>
  <w:style w:type="paragraph" w:styleId="894">
    <w:name w:val="toc 7"/>
    <w:basedOn w:val="899"/>
    <w:next w:val="899"/>
    <w:uiPriority w:val="39"/>
    <w:unhideWhenUsed/>
    <w:pPr>
      <w:pBdr/>
      <w:spacing w:after="100"/>
      <w:ind w:left="1320"/>
    </w:pPr>
  </w:style>
  <w:style w:type="paragraph" w:styleId="895">
    <w:name w:val="toc 8"/>
    <w:basedOn w:val="899"/>
    <w:next w:val="899"/>
    <w:uiPriority w:val="39"/>
    <w:unhideWhenUsed/>
    <w:pPr>
      <w:pBdr/>
      <w:spacing w:after="100"/>
      <w:ind w:left="1540"/>
    </w:pPr>
  </w:style>
  <w:style w:type="paragraph" w:styleId="896">
    <w:name w:val="toc 9"/>
    <w:basedOn w:val="899"/>
    <w:next w:val="899"/>
    <w:uiPriority w:val="39"/>
    <w:unhideWhenUsed/>
    <w:pPr>
      <w:pBdr/>
      <w:spacing w:after="100"/>
      <w:ind w:left="1760"/>
    </w:pPr>
  </w:style>
  <w:style w:type="character" w:styleId="897">
    <w:name w:val="Placeholder Text"/>
    <w:basedOn w:val="921"/>
    <w:uiPriority w:val="99"/>
    <w:semiHidden/>
    <w:pPr>
      <w:pBdr/>
      <w:spacing/>
      <w:ind/>
    </w:pPr>
    <w:rPr>
      <w:color w:val="666666"/>
    </w:rPr>
  </w:style>
  <w:style w:type="paragraph" w:styleId="898">
    <w:name w:val="table of figures"/>
    <w:basedOn w:val="899"/>
    <w:next w:val="899"/>
    <w:uiPriority w:val="99"/>
    <w:unhideWhenUsed/>
    <w:pPr>
      <w:pBdr/>
      <w:spacing w:after="0" w:afterAutospacing="0"/>
      <w:ind/>
    </w:pPr>
  </w:style>
  <w:style w:type="paragraph" w:styleId="899" w:default="1">
    <w:name w:val="Normal"/>
    <w:qFormat/>
    <w:pPr>
      <w:pBdr/>
      <w:spacing/>
      <w:ind/>
    </w:pPr>
  </w:style>
  <w:style w:type="paragraph" w:styleId="900">
    <w:name w:val="Body Text"/>
    <w:basedOn w:val="899"/>
    <w:link w:val="930"/>
    <w:qFormat/>
    <w:pPr>
      <w:pBdr/>
      <w:spacing w:after="160" w:before="100" w:line="276" w:lineRule="auto"/>
      <w:ind/>
      <w:jc w:val="both"/>
    </w:pPr>
  </w:style>
  <w:style w:type="paragraph" w:styleId="901" w:customStyle="1">
    <w:name w:val="First Paragraph"/>
    <w:basedOn w:val="900"/>
    <w:next w:val="900"/>
    <w:qFormat/>
    <w:pPr>
      <w:pBdr/>
      <w:spacing/>
      <w:ind/>
    </w:pPr>
  </w:style>
  <w:style w:type="paragraph" w:styleId="902" w:customStyle="1">
    <w:name w:val="Compact"/>
    <w:basedOn w:val="900"/>
    <w:qFormat/>
    <w:pPr>
      <w:pBdr/>
      <w:spacing w:after="36" w:before="36"/>
      <w:ind/>
    </w:pPr>
  </w:style>
  <w:style w:type="paragraph" w:styleId="903">
    <w:name w:val="Title"/>
    <w:basedOn w:val="899"/>
    <w:next w:val="900"/>
    <w:qFormat/>
    <w:pPr>
      <w:keepNext w:val="true"/>
      <w:keepLines w:val="true"/>
      <w:pBdr/>
      <w:spacing w:after="240" w:before="480"/>
      <w:ind/>
      <w:jc w:val="center"/>
    </w:pPr>
    <w:rPr>
      <w:rFonts w:asciiTheme="majorHAnsi" w:hAnsiTheme="majorHAnsi" w:eastAsiaTheme="majorEastAsia" w:cstheme="majorBidi"/>
      <w:b/>
      <w:bCs/>
      <w:color w:val="1f1f1f" w:themeColor="accent1" w:themeShade="B5"/>
      <w:sz w:val="36"/>
      <w:szCs w:val="36"/>
    </w:rPr>
  </w:style>
  <w:style w:type="paragraph" w:styleId="904">
    <w:name w:val="Subtitle"/>
    <w:basedOn w:val="903"/>
    <w:next w:val="900"/>
    <w:qFormat/>
    <w:pPr>
      <w:keepNext w:val="true"/>
      <w:keepLines w:val="true"/>
      <w:pBdr/>
      <w:spacing w:after="240" w:before="240"/>
      <w:ind/>
      <w:jc w:val="center"/>
    </w:pPr>
    <w:rPr>
      <w:sz w:val="30"/>
      <w:szCs w:val="30"/>
    </w:rPr>
  </w:style>
  <w:style w:type="paragraph" w:styleId="905" w:customStyle="1">
    <w:name w:val="Author"/>
    <w:next w:val="900"/>
    <w:qFormat/>
    <w:pPr>
      <w:keepNext w:val="true"/>
      <w:keepLines w:val="true"/>
      <w:pBdr/>
      <w:spacing/>
      <w:ind/>
      <w:jc w:val="center"/>
    </w:pPr>
  </w:style>
  <w:style w:type="paragraph" w:styleId="906">
    <w:name w:val="Date"/>
    <w:next w:val="900"/>
    <w:qFormat/>
    <w:pPr>
      <w:keepNext w:val="true"/>
      <w:keepLines w:val="true"/>
      <w:pBdr/>
      <w:spacing/>
      <w:ind/>
      <w:jc w:val="center"/>
    </w:pPr>
  </w:style>
  <w:style w:type="paragraph" w:styleId="907" w:customStyle="1">
    <w:name w:val="Abstract Title"/>
    <w:basedOn w:val="899"/>
    <w:next w:val="908"/>
    <w:qFormat/>
    <w:pPr>
      <w:keepNext w:val="true"/>
      <w:keepLines w:val="true"/>
      <w:pBdr/>
      <w:spacing w:after="0" w:before="300"/>
      <w:ind/>
      <w:jc w:val="center"/>
    </w:pPr>
    <w:rPr>
      <w:b/>
      <w:color w:val="1f1f1f"/>
      <w:sz w:val="20"/>
      <w:szCs w:val="20"/>
    </w:rPr>
  </w:style>
  <w:style w:type="paragraph" w:styleId="908" w:customStyle="1">
    <w:name w:val="Abstract"/>
    <w:basedOn w:val="899"/>
    <w:next w:val="900"/>
    <w:qFormat/>
    <w:pPr>
      <w:keepNext w:val="true"/>
      <w:keepLines w:val="true"/>
      <w:pBdr/>
      <w:spacing w:after="300" w:before="100"/>
      <w:ind/>
    </w:pPr>
    <w:rPr>
      <w:sz w:val="20"/>
      <w:szCs w:val="20"/>
    </w:rPr>
  </w:style>
  <w:style w:type="paragraph" w:styleId="909">
    <w:name w:val="Bibliography"/>
    <w:basedOn w:val="899"/>
    <w:next w:val="909"/>
    <w:qFormat/>
    <w:pPr>
      <w:pBdr/>
      <w:spacing/>
      <w:ind/>
    </w:pPr>
  </w:style>
  <w:style w:type="paragraph" w:styleId="910">
    <w:name w:val="Heading 1"/>
    <w:basedOn w:val="899"/>
    <w:next w:val="900"/>
    <w:uiPriority w:val="9"/>
    <w:qFormat/>
    <w:pPr>
      <w:keepNext w:val="true"/>
      <w:keepLines w:val="true"/>
      <w:pBdr/>
      <w:spacing w:after="0" w:before="480"/>
      <w:ind/>
      <w:outlineLvl w:val="0"/>
    </w:pPr>
    <w:rPr>
      <w:rFonts w:asciiTheme="majorHAnsi" w:hAnsiTheme="majorHAnsi" w:eastAsiaTheme="majorEastAsia" w:cstheme="majorBidi"/>
      <w:b/>
      <w:bCs/>
      <w:color w:val="1f1f1f" w:themeColor="accent1"/>
      <w:sz w:val="32"/>
      <w:szCs w:val="32"/>
    </w:rPr>
  </w:style>
  <w:style w:type="paragraph" w:styleId="911">
    <w:name w:val="Heading 2"/>
    <w:basedOn w:val="899"/>
    <w:next w:val="900"/>
    <w:uiPriority w:val="9"/>
    <w:unhideWhenUsed/>
    <w:qFormat/>
    <w:pPr>
      <w:keepNext w:val="true"/>
      <w:keepLines w:val="true"/>
      <w:pBdr/>
      <w:spacing w:after="0" w:before="200"/>
      <w:ind/>
      <w:outlineLvl w:val="1"/>
    </w:pPr>
    <w:rPr>
      <w:rFonts w:asciiTheme="majorHAnsi" w:hAnsiTheme="majorHAnsi" w:eastAsiaTheme="majorEastAsia" w:cstheme="majorBidi"/>
      <w:b/>
      <w:bCs/>
      <w:color w:val="1f1f1f" w:themeColor="accent1"/>
      <w:sz w:val="28"/>
      <w:szCs w:val="28"/>
    </w:rPr>
  </w:style>
  <w:style w:type="paragraph" w:styleId="912">
    <w:name w:val="Heading 3"/>
    <w:basedOn w:val="899"/>
    <w:next w:val="900"/>
    <w:uiPriority w:val="9"/>
    <w:unhideWhenUsed/>
    <w:qFormat/>
    <w:pPr>
      <w:keepNext w:val="true"/>
      <w:keepLines w:val="true"/>
      <w:pBdr/>
      <w:spacing w:after="0" w:before="200"/>
      <w:ind/>
      <w:outlineLvl w:val="2"/>
    </w:pPr>
    <w:rPr>
      <w:rFonts w:asciiTheme="majorHAnsi" w:hAnsiTheme="majorHAnsi" w:eastAsiaTheme="majorEastAsia" w:cstheme="majorBidi"/>
      <w:b/>
      <w:bCs/>
      <w:color w:val="1f1f1f" w:themeColor="accent1"/>
      <w:sz w:val="24"/>
      <w:szCs w:val="24"/>
    </w:rPr>
  </w:style>
  <w:style w:type="paragraph" w:styleId="913">
    <w:name w:val="Heading 4"/>
    <w:basedOn w:val="899"/>
    <w:next w:val="900"/>
    <w:uiPriority w:val="9"/>
    <w:unhideWhenUsed/>
    <w:qFormat/>
    <w:pPr>
      <w:keepNext w:val="true"/>
      <w:keepLines w:val="true"/>
      <w:pBdr/>
      <w:spacing w:after="0" w:before="200"/>
      <w:ind/>
      <w:outlineLvl w:val="3"/>
    </w:pPr>
    <w:rPr>
      <w:rFonts w:asciiTheme="majorHAnsi" w:hAnsiTheme="majorHAnsi" w:eastAsiaTheme="majorEastAsia" w:cstheme="majorBidi"/>
      <w:bCs/>
      <w:i/>
      <w:color w:val="1f1f1f" w:themeColor="accent1"/>
      <w:sz w:val="24"/>
      <w:szCs w:val="24"/>
    </w:rPr>
  </w:style>
  <w:style w:type="paragraph" w:styleId="914">
    <w:name w:val="Heading 5"/>
    <w:basedOn w:val="899"/>
    <w:next w:val="900"/>
    <w:uiPriority w:val="9"/>
    <w:unhideWhenUsed/>
    <w:qFormat/>
    <w:pPr>
      <w:keepNext w:val="true"/>
      <w:keepLines w:val="true"/>
      <w:pBdr/>
      <w:spacing w:after="0" w:before="200"/>
      <w:ind/>
      <w:outlineLvl w:val="4"/>
    </w:pPr>
    <w:rPr>
      <w:rFonts w:asciiTheme="majorHAnsi" w:hAnsiTheme="majorHAnsi" w:eastAsiaTheme="majorEastAsia" w:cstheme="majorBidi"/>
      <w:iCs/>
      <w:color w:val="1f1f1f" w:themeColor="accent1"/>
      <w:sz w:val="24"/>
      <w:szCs w:val="24"/>
    </w:rPr>
  </w:style>
  <w:style w:type="paragraph" w:styleId="915">
    <w:name w:val="Heading 6"/>
    <w:basedOn w:val="899"/>
    <w:next w:val="900"/>
    <w:uiPriority w:val="9"/>
    <w:unhideWhenUsed/>
    <w:qFormat/>
    <w:pPr>
      <w:keepNext w:val="true"/>
      <w:keepLines w:val="true"/>
      <w:pBdr/>
      <w:spacing w:after="0" w:before="200"/>
      <w:ind/>
      <w:outlineLvl w:val="5"/>
    </w:pPr>
    <w:rPr>
      <w:rFonts w:asciiTheme="majorHAnsi" w:hAnsiTheme="majorHAnsi" w:eastAsiaTheme="majorEastAsia" w:cstheme="majorBidi"/>
      <w:color w:val="1f1f1f" w:themeColor="accent1"/>
      <w:sz w:val="24"/>
      <w:szCs w:val="24"/>
    </w:rPr>
  </w:style>
  <w:style w:type="paragraph" w:styleId="916">
    <w:name w:val="Heading 7"/>
    <w:basedOn w:val="899"/>
    <w:next w:val="900"/>
    <w:uiPriority w:val="9"/>
    <w:unhideWhenUsed/>
    <w:qFormat/>
    <w:pPr>
      <w:keepNext w:val="true"/>
      <w:keepLines w:val="true"/>
      <w:pBdr/>
      <w:spacing w:after="0" w:before="200"/>
      <w:ind/>
      <w:outlineLvl w:val="6"/>
    </w:pPr>
    <w:rPr>
      <w:rFonts w:asciiTheme="majorHAnsi" w:hAnsiTheme="majorHAnsi" w:eastAsiaTheme="majorEastAsia" w:cstheme="majorBidi"/>
      <w:color w:val="1f1f1f" w:themeColor="accent1"/>
      <w:sz w:val="24"/>
      <w:szCs w:val="24"/>
    </w:rPr>
  </w:style>
  <w:style w:type="paragraph" w:styleId="917">
    <w:name w:val="Heading 8"/>
    <w:basedOn w:val="899"/>
    <w:next w:val="900"/>
    <w:uiPriority w:val="9"/>
    <w:unhideWhenUsed/>
    <w:qFormat/>
    <w:pPr>
      <w:keepNext w:val="true"/>
      <w:keepLines w:val="true"/>
      <w:pBdr/>
      <w:spacing w:after="0" w:before="200"/>
      <w:ind/>
      <w:outlineLvl w:val="7"/>
    </w:pPr>
    <w:rPr>
      <w:rFonts w:asciiTheme="majorHAnsi" w:hAnsiTheme="majorHAnsi" w:eastAsiaTheme="majorEastAsia" w:cstheme="majorBidi"/>
      <w:color w:val="1f1f1f" w:themeColor="accent1"/>
      <w:sz w:val="24"/>
      <w:szCs w:val="24"/>
    </w:rPr>
  </w:style>
  <w:style w:type="paragraph" w:styleId="918">
    <w:name w:val="Heading 9"/>
    <w:basedOn w:val="899"/>
    <w:next w:val="900"/>
    <w:uiPriority w:val="9"/>
    <w:unhideWhenUsed/>
    <w:qFormat/>
    <w:pPr>
      <w:keepNext w:val="true"/>
      <w:keepLines w:val="true"/>
      <w:pBdr/>
      <w:spacing w:after="0" w:before="200"/>
      <w:ind/>
      <w:outlineLvl w:val="8"/>
    </w:pPr>
    <w:rPr>
      <w:rFonts w:asciiTheme="majorHAnsi" w:hAnsiTheme="majorHAnsi" w:eastAsiaTheme="majorEastAsia" w:cstheme="majorBidi"/>
      <w:color w:val="1f1f1f" w:themeColor="accent1"/>
      <w:sz w:val="24"/>
      <w:szCs w:val="24"/>
    </w:rPr>
  </w:style>
  <w:style w:type="paragraph" w:styleId="919">
    <w:name w:val="Block Text"/>
    <w:basedOn w:val="900"/>
    <w:next w:val="900"/>
    <w:uiPriority w:val="9"/>
    <w:unhideWhenUsed/>
    <w:qFormat/>
    <w:pPr>
      <w:pBdr/>
      <w:spacing w:after="100" w:before="100"/>
      <w:ind w:right="480" w:firstLine="0" w:left="480"/>
    </w:pPr>
  </w:style>
  <w:style w:type="paragraph" w:styleId="920">
    <w:name w:val="footnote text"/>
    <w:basedOn w:val="899"/>
    <w:next w:val="920"/>
    <w:uiPriority w:val="9"/>
    <w:unhideWhenUsed/>
    <w:qFormat/>
    <w:pPr>
      <w:pBdr/>
      <w:spacing/>
      <w:ind/>
    </w:pPr>
  </w:style>
  <w:style w:type="character" w:styleId="921" w:default="1">
    <w:name w:val="Default Paragraph Font"/>
    <w:semiHidden/>
    <w:unhideWhenUsed/>
    <w:pPr>
      <w:pBdr/>
      <w:spacing/>
      <w:ind/>
    </w:pPr>
  </w:style>
  <w:style w:type="table" w:styleId="922">
    <w:name w:val="Table"/>
    <w:qFormat/>
    <w:pPr>
      <w:pBdr/>
      <w:spacing/>
      <w:ind/>
    </w:pPr>
    <w:rPr>
      <w:sz w:val="19"/>
      <w:szCs w:val="19"/>
    </w:rPr>
    <w:tblPr>
      <w:tblInd w:w="0" w:type="dxa"/>
      <w:tblCellMar>
        <w:left w:w="108" w:type="dxa"/>
        <w:top w:w="60" w:type="dxa"/>
        <w:right w:w="108" w:type="dxa"/>
        <w:bottom w:w="60" w:type="dxa"/>
      </w:tblCellMar>
      <w:tblBorders>
        <w:top w:val="single" w:color="9a9a9a" w:sz="4" w:space="0"/>
        <w:left w:val="single" w:color="9a9a9a" w:sz="4" w:space="0"/>
        <w:bottom w:val="single" w:color="9a9a9a" w:sz="4" w:space="0"/>
        <w:right w:val="single" w:color="9a9a9a" w:sz="4" w:space="0"/>
        <w:insideH w:val="single" w:color="c4c4c4" w:sz="4" w:space="0"/>
        <w:insideV w:val="single" w:color="c4c4c4"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rPr>
        <w:b/>
      </w:rPr>
      <w:pPr>
        <w:pBdr/>
        <w:spacing/>
        <w:ind/>
      </w:pPr>
      <w:tblPr>
        <w:tblBorders/>
      </w:tblPr>
      <w:tcPr>
        <w:shd w:val="clear" w:color="auto" w:fill="ededed"/>
        <w:tcBorders/>
        <w:vAlign w:val="center"/>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3" w:customStyle="1">
    <w:name w:val="Definition Term"/>
    <w:basedOn w:val="899"/>
    <w:next w:val="924"/>
    <w:pPr>
      <w:keepNext w:val="true"/>
      <w:keepLines w:val="true"/>
      <w:pBdr/>
      <w:spacing w:after="0"/>
      <w:ind/>
    </w:pPr>
    <w:rPr>
      <w:b/>
    </w:rPr>
  </w:style>
  <w:style w:type="paragraph" w:styleId="924" w:customStyle="1">
    <w:name w:val="Definition"/>
    <w:basedOn w:val="899"/>
    <w:pPr>
      <w:pBdr/>
      <w:spacing/>
      <w:ind/>
    </w:pPr>
  </w:style>
  <w:style w:type="paragraph" w:styleId="925">
    <w:name w:val="Caption"/>
    <w:basedOn w:val="899"/>
    <w:link w:val="930"/>
    <w:pPr>
      <w:pBdr/>
      <w:spacing w:after="120" w:before="0"/>
      <w:ind/>
    </w:pPr>
    <w:rPr>
      <w:i/>
    </w:rPr>
  </w:style>
  <w:style w:type="paragraph" w:styleId="926" w:customStyle="1">
    <w:name w:val="Table Caption"/>
    <w:basedOn w:val="925"/>
    <w:pPr>
      <w:keepNext w:val="true"/>
      <w:pBdr/>
      <w:spacing/>
      <w:ind/>
    </w:pPr>
  </w:style>
  <w:style w:type="paragraph" w:styleId="927" w:customStyle="1">
    <w:name w:val="Image Caption"/>
    <w:basedOn w:val="925"/>
    <w:pPr>
      <w:pBdr/>
      <w:spacing/>
      <w:ind/>
    </w:pPr>
  </w:style>
  <w:style w:type="paragraph" w:styleId="928" w:customStyle="1">
    <w:name w:val="Figure"/>
    <w:basedOn w:val="899"/>
    <w:pPr>
      <w:pBdr/>
      <w:spacing/>
      <w:ind/>
    </w:pPr>
  </w:style>
  <w:style w:type="paragraph" w:styleId="929" w:customStyle="1">
    <w:name w:val="Captioned Figure"/>
    <w:basedOn w:val="928"/>
    <w:pPr>
      <w:keepNext w:val="true"/>
      <w:pBdr/>
      <w:spacing/>
      <w:ind/>
    </w:pPr>
  </w:style>
  <w:style w:type="character" w:styleId="930" w:customStyle="1">
    <w:name w:val="Body Text Char"/>
    <w:basedOn w:val="921"/>
    <w:link w:val="900"/>
    <w:pPr>
      <w:pBdr/>
      <w:spacing/>
      <w:ind/>
    </w:pPr>
  </w:style>
  <w:style w:type="character" w:styleId="931" w:customStyle="1">
    <w:name w:val="Verbatim Char"/>
    <w:basedOn w:val="930"/>
    <w:pPr>
      <w:pBdr/>
      <w:spacing/>
      <w:ind/>
    </w:pPr>
    <w:rPr>
      <w:rFonts w:ascii="Consolas" w:hAnsi="Consolas" w:cs="Consolas"/>
      <w:sz w:val="19"/>
      <w:szCs w:val="19"/>
    </w:rPr>
  </w:style>
  <w:style w:type="character" w:styleId="932" w:customStyle="1">
    <w:name w:val="Section Number"/>
    <w:basedOn w:val="930"/>
    <w:pPr>
      <w:pBdr/>
      <w:spacing/>
      <w:ind/>
    </w:pPr>
  </w:style>
  <w:style w:type="character" w:styleId="933">
    <w:name w:val="footnote reference"/>
    <w:basedOn w:val="930"/>
    <w:pPr>
      <w:pBdr/>
      <w:spacing/>
      <w:ind/>
    </w:pPr>
    <w:rPr>
      <w:vertAlign w:val="superscript"/>
    </w:rPr>
  </w:style>
  <w:style w:type="character" w:styleId="934">
    <w:name w:val="Hyperlink"/>
    <w:basedOn w:val="930"/>
    <w:pPr>
      <w:pBdr/>
      <w:spacing/>
      <w:ind/>
    </w:pPr>
    <w:rPr>
      <w:color w:val="1f1f1f" w:themeColor="accent1"/>
    </w:rPr>
  </w:style>
  <w:style w:type="paragraph" w:styleId="935">
    <w:name w:val="TOC Heading"/>
    <w:basedOn w:val="910"/>
    <w:next w:val="900"/>
    <w:uiPriority w:val="39"/>
    <w:unhideWhenUsed/>
    <w:qFormat/>
    <w:pPr>
      <w:pBdr/>
      <w:spacing w:before="240" w:line="259" w:lineRule="auto"/>
      <w:ind/>
      <w:outlineLvl w:val="9"/>
    </w:pPr>
    <w:rPr>
      <w:rFonts w:asciiTheme="majorHAnsi" w:hAnsiTheme="majorHAnsi" w:eastAsiaTheme="majorEastAsia" w:cstheme="majorBidi"/>
      <w:b w:val="0"/>
      <w:bCs w:val="0"/>
      <w:color w:val="1f1f1f" w:themeColor="accent1" w:themeShade="BF"/>
    </w:rPr>
  </w:style>
  <w:style w:type="paragraph" w:styleId="936" w:customStyle="1">
    <w:name w:val="Portada"/>
    <w:basedOn w:val="899"/>
    <w:qFormat/>
    <w:pPr>
      <w:pBdr/>
      <w:spacing w:after="40" w:before="40" w:line="276" w:lineRule="auto"/>
      <w:ind/>
      <w:jc w:val="center"/>
    </w:pPr>
    <w:rPr>
      <w:rFonts w:ascii="Calibri" w:hAnsi="Calibri"/>
      <w:sz w:val="22"/>
    </w:rPr>
  </w:style>
  <w:style w:type="paragraph" w:styleId="937" w:customStyle="1">
    <w:name w:val="PortadaTitulo"/>
    <w:basedOn w:val="899"/>
    <w:qFormat/>
    <w:pPr>
      <w:pBdr/>
      <w:spacing w:after="120" w:before="120"/>
      <w:ind/>
      <w:jc w:val="center"/>
    </w:pPr>
    <w:rPr>
      <w:rFonts w:ascii="Calibri" w:hAnsi="Calibri"/>
      <w:b/>
      <w:sz w:val="36"/>
    </w:rPr>
  </w:style>
  <w:style w:type="paragraph" w:styleId="938" w:customStyle="1">
    <w:name w:val="PortadaSub"/>
    <w:basedOn w:val="899"/>
    <w:qFormat/>
    <w:pPr>
      <w:pBdr/>
      <w:spacing w:after="60" w:before="60"/>
      <w:ind/>
      <w:jc w:val="center"/>
    </w:pPr>
    <w:rPr>
      <w:rFonts w:ascii="Calibri" w:hAnsi="Calibri"/>
      <w:b/>
      <w:sz w:val="26"/>
    </w:rPr>
  </w:style>
  <w:style w:type="paragraph" w:styleId="939" w:customStyle="1">
    <w:name w:val="PortadaHead"/>
    <w:basedOn w:val="899"/>
    <w:qFormat/>
    <w:pPr>
      <w:pBdr/>
      <w:spacing w:after="20" w:before="20"/>
      <w:ind/>
      <w:jc w:val="center"/>
    </w:pPr>
    <w:rPr>
      <w:rFonts w:ascii="Calibri" w:hAnsi="Calibri"/>
      <w:b/>
      <w:sz w:val="24"/>
    </w:rPr>
  </w:style>
  <w:style w:type="paragraph" w:styleId="940" w:customStyle="1">
    <w:name w:val="Source Code"/>
    <w:basedOn w:val="899"/>
    <w:link w:val="931"/>
    <w:pPr>
      <w:pBdr/>
      <w:spacing/>
      <w:ind/>
    </w:pPr>
  </w:style>
  <w:style w:type="character" w:styleId="941" w:customStyle="1">
    <w:name w:val="KeywordTok"/>
    <w:basedOn w:val="931"/>
    <w:pPr>
      <w:pBdr/>
      <w:spacing/>
      <w:ind/>
    </w:pPr>
    <w:rPr>
      <w:b/>
      <w:color w:val="007020"/>
    </w:rPr>
  </w:style>
  <w:style w:type="character" w:styleId="942" w:customStyle="1">
    <w:name w:val="DataTypeTok"/>
    <w:basedOn w:val="931"/>
    <w:pPr>
      <w:pBdr/>
      <w:spacing/>
      <w:ind/>
    </w:pPr>
    <w:rPr>
      <w:color w:val="902000"/>
    </w:rPr>
  </w:style>
  <w:style w:type="character" w:styleId="943" w:customStyle="1">
    <w:name w:val="DecValTok"/>
    <w:basedOn w:val="931"/>
    <w:pPr>
      <w:pBdr/>
      <w:spacing/>
      <w:ind/>
    </w:pPr>
    <w:rPr>
      <w:color w:val="40a070"/>
    </w:rPr>
  </w:style>
  <w:style w:type="character" w:styleId="944" w:customStyle="1">
    <w:name w:val="BaseNTok"/>
    <w:basedOn w:val="931"/>
    <w:pPr>
      <w:pBdr/>
      <w:spacing/>
      <w:ind/>
    </w:pPr>
    <w:rPr>
      <w:color w:val="40a070"/>
    </w:rPr>
  </w:style>
  <w:style w:type="character" w:styleId="945" w:customStyle="1">
    <w:name w:val="FloatTok"/>
    <w:basedOn w:val="931"/>
    <w:pPr>
      <w:pBdr/>
      <w:spacing/>
      <w:ind/>
    </w:pPr>
    <w:rPr>
      <w:color w:val="40a070"/>
    </w:rPr>
  </w:style>
  <w:style w:type="character" w:styleId="946" w:customStyle="1">
    <w:name w:val="ConstantTok"/>
    <w:basedOn w:val="931"/>
    <w:pPr>
      <w:pBdr/>
      <w:spacing/>
      <w:ind/>
    </w:pPr>
    <w:rPr>
      <w:color w:val="880000"/>
    </w:rPr>
  </w:style>
  <w:style w:type="character" w:styleId="947" w:customStyle="1">
    <w:name w:val="CharTok"/>
    <w:basedOn w:val="931"/>
    <w:pPr>
      <w:pBdr/>
      <w:spacing/>
      <w:ind/>
    </w:pPr>
    <w:rPr>
      <w:color w:val="4070a0"/>
    </w:rPr>
  </w:style>
  <w:style w:type="character" w:styleId="948" w:customStyle="1">
    <w:name w:val="SpecialCharTok"/>
    <w:basedOn w:val="931"/>
    <w:pPr>
      <w:pBdr/>
      <w:spacing/>
      <w:ind/>
    </w:pPr>
    <w:rPr>
      <w:color w:val="4070a0"/>
    </w:rPr>
  </w:style>
  <w:style w:type="character" w:styleId="949" w:customStyle="1">
    <w:name w:val="StringTok"/>
    <w:basedOn w:val="931"/>
    <w:pPr>
      <w:pBdr/>
      <w:spacing/>
      <w:ind/>
    </w:pPr>
    <w:rPr>
      <w:color w:val="4070a0"/>
    </w:rPr>
  </w:style>
  <w:style w:type="character" w:styleId="950" w:customStyle="1">
    <w:name w:val="VerbatimStringTok"/>
    <w:basedOn w:val="931"/>
    <w:pPr>
      <w:pBdr/>
      <w:spacing/>
      <w:ind/>
    </w:pPr>
    <w:rPr>
      <w:color w:val="4070a0"/>
    </w:rPr>
  </w:style>
  <w:style w:type="character" w:styleId="951" w:customStyle="1">
    <w:name w:val="SpecialStringTok"/>
    <w:basedOn w:val="931"/>
    <w:pPr>
      <w:pBdr/>
      <w:spacing/>
      <w:ind/>
    </w:pPr>
    <w:rPr>
      <w:color w:val="bb6688"/>
    </w:rPr>
  </w:style>
  <w:style w:type="character" w:styleId="952" w:customStyle="1">
    <w:name w:val="ImportTok"/>
    <w:basedOn w:val="931"/>
    <w:pPr>
      <w:pBdr/>
      <w:spacing/>
      <w:ind/>
    </w:pPr>
    <w:rPr>
      <w:b/>
      <w:color w:val="008000"/>
    </w:rPr>
  </w:style>
  <w:style w:type="character" w:styleId="953" w:customStyle="1">
    <w:name w:val="CommentTok"/>
    <w:basedOn w:val="931"/>
    <w:pPr>
      <w:pBdr/>
      <w:spacing/>
      <w:ind/>
    </w:pPr>
    <w:rPr>
      <w:i/>
      <w:color w:val="60a0b0"/>
    </w:rPr>
  </w:style>
  <w:style w:type="character" w:styleId="954" w:customStyle="1">
    <w:name w:val="DocumentationTok"/>
    <w:basedOn w:val="931"/>
    <w:pPr>
      <w:pBdr/>
      <w:spacing/>
      <w:ind/>
    </w:pPr>
    <w:rPr>
      <w:i/>
      <w:color w:val="ba2121"/>
    </w:rPr>
  </w:style>
  <w:style w:type="character" w:styleId="955" w:customStyle="1">
    <w:name w:val="AnnotationTok"/>
    <w:basedOn w:val="931"/>
    <w:pPr>
      <w:pBdr/>
      <w:spacing/>
      <w:ind/>
    </w:pPr>
    <w:rPr>
      <w:b/>
      <w:i/>
      <w:color w:val="60a0b0"/>
    </w:rPr>
  </w:style>
  <w:style w:type="character" w:styleId="956" w:customStyle="1">
    <w:name w:val="CommentVarTok"/>
    <w:basedOn w:val="931"/>
    <w:pPr>
      <w:pBdr/>
      <w:spacing/>
      <w:ind/>
    </w:pPr>
    <w:rPr>
      <w:b/>
      <w:i/>
      <w:color w:val="60a0b0"/>
    </w:rPr>
  </w:style>
  <w:style w:type="character" w:styleId="957" w:customStyle="1">
    <w:name w:val="OtherTok"/>
    <w:basedOn w:val="931"/>
    <w:pPr>
      <w:pBdr/>
      <w:spacing/>
      <w:ind/>
    </w:pPr>
    <w:rPr>
      <w:color w:val="007020"/>
    </w:rPr>
  </w:style>
  <w:style w:type="character" w:styleId="958" w:customStyle="1">
    <w:name w:val="FunctionTok"/>
    <w:basedOn w:val="931"/>
    <w:pPr>
      <w:pBdr/>
      <w:spacing/>
      <w:ind/>
    </w:pPr>
    <w:rPr>
      <w:color w:val="06287e"/>
    </w:rPr>
  </w:style>
  <w:style w:type="character" w:styleId="959" w:customStyle="1">
    <w:name w:val="VariableTok"/>
    <w:basedOn w:val="931"/>
    <w:pPr>
      <w:pBdr/>
      <w:spacing/>
      <w:ind/>
    </w:pPr>
    <w:rPr>
      <w:color w:val="19177c"/>
    </w:rPr>
  </w:style>
  <w:style w:type="character" w:styleId="960" w:customStyle="1">
    <w:name w:val="ControlFlowTok"/>
    <w:basedOn w:val="931"/>
    <w:pPr>
      <w:pBdr/>
      <w:spacing/>
      <w:ind/>
    </w:pPr>
    <w:rPr>
      <w:b/>
      <w:color w:val="007020"/>
    </w:rPr>
  </w:style>
  <w:style w:type="character" w:styleId="961" w:customStyle="1">
    <w:name w:val="OperatorTok"/>
    <w:basedOn w:val="931"/>
    <w:pPr>
      <w:pBdr/>
      <w:spacing/>
      <w:ind/>
    </w:pPr>
    <w:rPr>
      <w:color w:val="666666"/>
    </w:rPr>
  </w:style>
  <w:style w:type="character" w:styleId="962" w:customStyle="1">
    <w:name w:val="BuiltInTok"/>
    <w:basedOn w:val="931"/>
    <w:pPr>
      <w:pBdr/>
      <w:spacing/>
      <w:ind/>
    </w:pPr>
    <w:rPr>
      <w:color w:val="008000"/>
    </w:rPr>
  </w:style>
  <w:style w:type="character" w:styleId="963" w:customStyle="1">
    <w:name w:val="ExtensionTok"/>
    <w:basedOn w:val="931"/>
    <w:pPr>
      <w:pBdr/>
      <w:spacing/>
      <w:ind/>
    </w:pPr>
  </w:style>
  <w:style w:type="character" w:styleId="964" w:customStyle="1">
    <w:name w:val="PreprocessorTok"/>
    <w:basedOn w:val="931"/>
    <w:pPr>
      <w:pBdr/>
      <w:spacing/>
      <w:ind/>
    </w:pPr>
    <w:rPr>
      <w:color w:val="bc7a00"/>
    </w:rPr>
  </w:style>
  <w:style w:type="character" w:styleId="965" w:customStyle="1">
    <w:name w:val="AttributeTok"/>
    <w:basedOn w:val="931"/>
    <w:pPr>
      <w:pBdr/>
      <w:spacing/>
      <w:ind/>
    </w:pPr>
    <w:rPr>
      <w:color w:val="7d9029"/>
    </w:rPr>
  </w:style>
  <w:style w:type="character" w:styleId="966" w:customStyle="1">
    <w:name w:val="RegionMarkerTok"/>
    <w:basedOn w:val="931"/>
    <w:pPr>
      <w:pBdr/>
      <w:spacing/>
      <w:ind/>
    </w:pPr>
  </w:style>
  <w:style w:type="character" w:styleId="967" w:customStyle="1">
    <w:name w:val="InformationTok"/>
    <w:basedOn w:val="931"/>
    <w:pPr>
      <w:pBdr/>
      <w:spacing/>
      <w:ind/>
    </w:pPr>
    <w:rPr>
      <w:b/>
      <w:i/>
      <w:color w:val="60a0b0"/>
    </w:rPr>
  </w:style>
  <w:style w:type="character" w:styleId="968" w:customStyle="1">
    <w:name w:val="WarningTok"/>
    <w:basedOn w:val="931"/>
    <w:pPr>
      <w:pBdr/>
      <w:spacing/>
      <w:ind/>
    </w:pPr>
    <w:rPr>
      <w:b/>
      <w:i/>
      <w:color w:val="60a0b0"/>
    </w:rPr>
  </w:style>
  <w:style w:type="character" w:styleId="969" w:customStyle="1">
    <w:name w:val="AlertTok"/>
    <w:basedOn w:val="931"/>
    <w:pPr>
      <w:pBdr/>
      <w:spacing/>
      <w:ind/>
    </w:pPr>
    <w:rPr>
      <w:b/>
      <w:color w:val="ff0000"/>
    </w:rPr>
  </w:style>
  <w:style w:type="character" w:styleId="970" w:customStyle="1">
    <w:name w:val="ErrorTok"/>
    <w:basedOn w:val="931"/>
    <w:pPr>
      <w:pBdr/>
      <w:spacing/>
      <w:ind/>
    </w:pPr>
    <w:rPr>
      <w:b/>
      <w:color w:val="ff0000"/>
    </w:rPr>
  </w:style>
  <w:style w:type="character" w:styleId="971" w:customStyle="1">
    <w:name w:val="NormalTok"/>
    <w:basedOn w:val="931"/>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5</cp:revision>
  <dcterms:created xsi:type="dcterms:W3CDTF">2026-09-22T05:07:28Z</dcterms:created>
  <dcterms:modified xsi:type="dcterms:W3CDTF">2026-10-03T19:16:07Z</dcterms:modified>
</cp:coreProperties>
</file>