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F580B00" wp14:paraId="092EF4B1" wp14:textId="67129567">
      <w:pPr>
        <w:pStyle w:val="Title"/>
      </w:pPr>
      <w:bookmarkStart w:name="_Int_1xmUrYCk" w:id="1738211667"/>
      <w:r w:rsidR="5E6E5CE4">
        <w:rPr/>
        <w:t>Interface Design (Assignment 1)</w:t>
      </w:r>
      <w:bookmarkEnd w:id="1738211667"/>
    </w:p>
    <w:p w:rsidR="5FD90B13" w:rsidP="0F580B00" w:rsidRDefault="5FD90B13" w14:paraId="7F0DA7D4" w14:textId="5B12D34E">
      <w:pPr>
        <w:pStyle w:val="Subtitle"/>
      </w:pPr>
      <w:r w:rsidR="5FD90B13">
        <w:rPr/>
        <w:t xml:space="preserve">Pedro Fernandes, </w:t>
      </w:r>
      <w:r w:rsidR="7B7B0080">
        <w:rPr/>
        <w:t>Nr.</w:t>
      </w:r>
      <w:r w:rsidR="5FD90B13">
        <w:rPr/>
        <w:t>60694</w:t>
      </w:r>
    </w:p>
    <w:p w:rsidR="0F580B00" w:rsidP="0F580B00" w:rsidRDefault="0F580B00" w14:paraId="366747EB" w14:textId="47DE9EEF">
      <w:pPr>
        <w:pStyle w:val="Normal"/>
      </w:pPr>
    </w:p>
    <w:p w:rsidR="4E9BBB3B" w:rsidP="0E5C6CF1" w:rsidRDefault="4E9BBB3B" w14:textId="7BCE8C3B" w14:paraId="3F7707C0">
      <w:pPr>
        <w:pStyle w:val="Heading1"/>
        <w:jc w:val="left"/>
      </w:pPr>
      <w:r w:rsidR="1FEF118E">
        <w:rPr/>
        <w:t>Good</w:t>
      </w:r>
      <w:r w:rsidR="1FEF118E">
        <w:rPr/>
        <w:t xml:space="preserve"> Design</w:t>
      </w:r>
    </w:p>
    <w:p w:rsidR="7803A501" w:rsidP="0E5C6CF1" w:rsidRDefault="7803A501" w14:paraId="3B108BD4" w14:textId="6467645F">
      <w:pPr>
        <w:pStyle w:val="Normal"/>
      </w:pPr>
      <w:r w:rsidR="7803A501">
        <w:rPr/>
        <w:t>In this example, I selected the Delta Q Qool Evolution coffee machine. Its design is quite intuitive: simply pull the lever up, insert a designated capsule as intended, and then lower the lever. When the machine is ready to dispense coffee, the buttons will illuminate accordingly, with each option indicating different output levels.</w:t>
      </w:r>
    </w:p>
    <w:p w:rsidR="4E9BBB3B" w:rsidP="0E5C6CF1" w:rsidRDefault="4E9BBB3B" w14:paraId="0D456EF9" w14:textId="3522C1F8">
      <w:pPr>
        <w:pStyle w:val="Normal"/>
        <w:jc w:val="center"/>
      </w:pPr>
      <w:r w:rsidR="4196CA1F">
        <w:drawing>
          <wp:inline wp14:editId="1732FFFA" wp14:anchorId="64419439">
            <wp:extent cx="2790825" cy="3572256"/>
            <wp:effectExtent l="0" t="0" r="0" b="0"/>
            <wp:docPr id="1896612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eb2649203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33141D">
        <w:drawing>
          <wp:anchor distT="0" distB="0" distL="114300" distR="114300" simplePos="0" relativeHeight="251658240" behindDoc="0" locked="0" layoutInCell="1" allowOverlap="1" wp14:editId="20041F58" wp14:anchorId="206310BF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11423" cy="4410075"/>
            <wp:effectExtent l="0" t="0" r="0" b="0"/>
            <wp:wrapSquare wrapText="bothSides"/>
            <wp:docPr id="2045431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6e231b0f7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23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E5C6CF1" w:rsidRDefault="0E5C6CF1" w14:paraId="76F494B2" w14:textId="6D6AD996">
      <w:r>
        <w:br w:type="page"/>
      </w:r>
    </w:p>
    <w:p w:rsidR="4E9BBB3B" w:rsidP="6D33141D" w:rsidRDefault="4E9BBB3B" w14:paraId="5C7F2455" w14:textId="61ED1702">
      <w:pPr>
        <w:pStyle w:val="Heading1"/>
      </w:pPr>
      <w:r w:rsidR="5FD90B13">
        <w:rPr/>
        <w:t>Bad</w:t>
      </w:r>
      <w:r w:rsidR="5FD90B13">
        <w:rPr/>
        <w:t xml:space="preserve"> Design</w:t>
      </w:r>
    </w:p>
    <w:p w:rsidR="6E781056" w:rsidP="0E5C6CF1" w:rsidRDefault="6E781056" w14:paraId="017D66C9" w14:textId="383B6947">
      <w:pPr>
        <w:pStyle w:val="Normal"/>
      </w:pPr>
      <w:r w:rsidR="6E781056">
        <w:rPr/>
        <w:t xml:space="preserve">In </w:t>
      </w:r>
      <w:r w:rsidR="6E781056">
        <w:rPr/>
        <w:t>this</w:t>
      </w:r>
      <w:r w:rsidR="6E781056">
        <w:rPr/>
        <w:t xml:space="preserve"> </w:t>
      </w:r>
      <w:r w:rsidR="6E781056">
        <w:rPr/>
        <w:t>instance</w:t>
      </w:r>
      <w:r w:rsidR="6E781056">
        <w:rPr/>
        <w:t xml:space="preserve">, I </w:t>
      </w:r>
      <w:r w:rsidR="6E781056">
        <w:rPr/>
        <w:t>opted</w:t>
      </w:r>
      <w:r w:rsidR="6E781056">
        <w:rPr/>
        <w:t xml:space="preserve"> for a </w:t>
      </w:r>
      <w:r w:rsidR="6E781056">
        <w:rPr/>
        <w:t>microwave</w:t>
      </w:r>
      <w:r w:rsidR="6E781056">
        <w:rPr/>
        <w:t xml:space="preserve"> </w:t>
      </w:r>
      <w:r w:rsidR="6E781056">
        <w:rPr/>
        <w:t>made</w:t>
      </w:r>
      <w:r w:rsidR="6E781056">
        <w:rPr/>
        <w:t xml:space="preserve"> </w:t>
      </w:r>
      <w:r w:rsidR="6E781056">
        <w:rPr/>
        <w:t>by</w:t>
      </w:r>
      <w:r w:rsidR="6E781056">
        <w:rPr/>
        <w:t xml:space="preserve"> </w:t>
      </w:r>
      <w:r w:rsidR="6E781056">
        <w:rPr/>
        <w:t>Fagor</w:t>
      </w:r>
      <w:r w:rsidR="6E781056">
        <w:rPr/>
        <w:t xml:space="preserve">, </w:t>
      </w:r>
      <w:r w:rsidR="6E781056">
        <w:rPr/>
        <w:t>although</w:t>
      </w:r>
      <w:r w:rsidR="6E781056">
        <w:rPr/>
        <w:t xml:space="preserve"> </w:t>
      </w:r>
      <w:r w:rsidR="6E781056">
        <w:rPr/>
        <w:t>I'm</w:t>
      </w:r>
      <w:r w:rsidR="6E781056">
        <w:rPr/>
        <w:t xml:space="preserve"> </w:t>
      </w:r>
      <w:r w:rsidR="6E781056">
        <w:rPr/>
        <w:t>uncertain</w:t>
      </w:r>
      <w:r w:rsidR="6E781056">
        <w:rPr/>
        <w:t xml:space="preserve"> </w:t>
      </w:r>
      <w:r w:rsidR="6E781056">
        <w:rPr/>
        <w:t>about</w:t>
      </w:r>
      <w:r w:rsidR="6E781056">
        <w:rPr/>
        <w:t xml:space="preserve"> </w:t>
      </w:r>
      <w:r w:rsidR="6E781056">
        <w:rPr/>
        <w:t>the</w:t>
      </w:r>
      <w:r w:rsidR="6E781056">
        <w:rPr/>
        <w:t xml:space="preserve"> </w:t>
      </w:r>
      <w:r w:rsidR="6E781056">
        <w:rPr/>
        <w:t>specific</w:t>
      </w:r>
      <w:r w:rsidR="6E781056">
        <w:rPr/>
        <w:t xml:space="preserve"> </w:t>
      </w:r>
      <w:r w:rsidR="6E781056">
        <w:rPr/>
        <w:t>model</w:t>
      </w:r>
      <w:r w:rsidR="6E781056">
        <w:rPr/>
        <w:t xml:space="preserve">. </w:t>
      </w:r>
      <w:r w:rsidR="6E781056">
        <w:rPr/>
        <w:t>This</w:t>
      </w:r>
      <w:r w:rsidR="6E781056">
        <w:rPr/>
        <w:t xml:space="preserve"> </w:t>
      </w:r>
      <w:r w:rsidR="6E781056">
        <w:rPr/>
        <w:t>machine</w:t>
      </w:r>
      <w:r w:rsidR="6E781056">
        <w:rPr/>
        <w:t xml:space="preserve"> serves </w:t>
      </w:r>
      <w:r w:rsidR="6E781056">
        <w:rPr/>
        <w:t>the</w:t>
      </w:r>
      <w:r w:rsidR="6E781056">
        <w:rPr/>
        <w:t xml:space="preserve"> </w:t>
      </w:r>
      <w:r w:rsidR="6E781056">
        <w:rPr/>
        <w:t>purpose</w:t>
      </w:r>
      <w:r w:rsidR="6E781056">
        <w:rPr/>
        <w:t xml:space="preserve"> </w:t>
      </w:r>
      <w:r w:rsidR="6E781056">
        <w:rPr/>
        <w:t>of</w:t>
      </w:r>
      <w:r w:rsidR="6E781056">
        <w:rPr/>
        <w:t xml:space="preserve"> </w:t>
      </w:r>
      <w:r w:rsidR="6E781056">
        <w:rPr/>
        <w:t>heating</w:t>
      </w:r>
      <w:r w:rsidR="6E781056">
        <w:rPr/>
        <w:t xml:space="preserve"> </w:t>
      </w:r>
      <w:r w:rsidR="6E781056">
        <w:rPr/>
        <w:t>up</w:t>
      </w:r>
      <w:r w:rsidR="6E781056">
        <w:rPr/>
        <w:t xml:space="preserve"> food, </w:t>
      </w:r>
      <w:r w:rsidR="6E781056">
        <w:rPr/>
        <w:t>whether</w:t>
      </w:r>
      <w:r w:rsidR="6E781056">
        <w:rPr/>
        <w:t xml:space="preserve"> </w:t>
      </w:r>
      <w:r w:rsidR="6E781056">
        <w:rPr/>
        <w:t>it's</w:t>
      </w:r>
      <w:r w:rsidR="6E781056">
        <w:rPr/>
        <w:t xml:space="preserve"> </w:t>
      </w:r>
      <w:r w:rsidR="6E781056">
        <w:rPr/>
        <w:t>cold</w:t>
      </w:r>
      <w:r w:rsidR="6E781056">
        <w:rPr/>
        <w:t xml:space="preserve"> </w:t>
      </w:r>
      <w:r w:rsidR="6E781056">
        <w:rPr/>
        <w:t>or</w:t>
      </w:r>
      <w:r w:rsidR="6E781056">
        <w:rPr/>
        <w:t xml:space="preserve"> </w:t>
      </w:r>
      <w:r w:rsidR="6E781056">
        <w:rPr/>
        <w:t>not</w:t>
      </w:r>
      <w:r w:rsidR="6E781056">
        <w:rPr/>
        <w:t xml:space="preserve">. </w:t>
      </w:r>
      <w:r w:rsidR="6E781056">
        <w:rPr/>
        <w:t>At</w:t>
      </w:r>
      <w:r w:rsidR="6E781056">
        <w:rPr/>
        <w:t xml:space="preserve"> </w:t>
      </w:r>
      <w:r w:rsidR="6E781056">
        <w:rPr/>
        <w:t>first</w:t>
      </w:r>
      <w:r w:rsidR="6E781056">
        <w:rPr/>
        <w:t xml:space="preserve"> </w:t>
      </w:r>
      <w:r w:rsidR="6E781056">
        <w:rPr/>
        <w:t>glance</w:t>
      </w:r>
      <w:r w:rsidR="6E781056">
        <w:rPr/>
        <w:t xml:space="preserve">, </w:t>
      </w:r>
      <w:r w:rsidR="6E781056">
        <w:rPr/>
        <w:t>it</w:t>
      </w:r>
      <w:r w:rsidR="6E781056">
        <w:rPr/>
        <w:t xml:space="preserve"> </w:t>
      </w:r>
      <w:r w:rsidR="6E781056">
        <w:rPr/>
        <w:t>appears</w:t>
      </w:r>
      <w:r w:rsidR="6E781056">
        <w:rPr/>
        <w:t xml:space="preserve"> quite </w:t>
      </w:r>
      <w:r w:rsidR="6E781056">
        <w:rPr/>
        <w:t>intuitive</w:t>
      </w:r>
      <w:r w:rsidR="6E781056">
        <w:rPr/>
        <w:t xml:space="preserve">, </w:t>
      </w:r>
      <w:r w:rsidR="6E781056">
        <w:rPr/>
        <w:t>with</w:t>
      </w:r>
      <w:r w:rsidR="6E781056">
        <w:rPr/>
        <w:t xml:space="preserve"> a clear </w:t>
      </w:r>
      <w:r w:rsidR="6E781056">
        <w:rPr/>
        <w:t>method</w:t>
      </w:r>
      <w:r w:rsidR="6E781056">
        <w:rPr/>
        <w:t xml:space="preserve"> for </w:t>
      </w:r>
      <w:r w:rsidR="6E781056">
        <w:rPr/>
        <w:t>opening</w:t>
      </w:r>
      <w:r w:rsidR="6E781056">
        <w:rPr/>
        <w:t xml:space="preserve"> </w:t>
      </w:r>
      <w:r w:rsidR="6E781056">
        <w:rPr/>
        <w:t>the</w:t>
      </w:r>
      <w:r w:rsidR="6E781056">
        <w:rPr/>
        <w:t xml:space="preserve"> </w:t>
      </w:r>
      <w:r w:rsidR="6E781056">
        <w:rPr/>
        <w:t>door</w:t>
      </w:r>
      <w:r w:rsidR="6E781056">
        <w:rPr/>
        <w:t xml:space="preserve"> </w:t>
      </w:r>
      <w:r w:rsidR="6E781056">
        <w:rPr/>
        <w:t>and</w:t>
      </w:r>
      <w:r w:rsidR="6E781056">
        <w:rPr/>
        <w:t xml:space="preserve"> a </w:t>
      </w:r>
      <w:r w:rsidR="6E781056">
        <w:rPr/>
        <w:t>straightforward</w:t>
      </w:r>
      <w:r w:rsidR="6E781056">
        <w:rPr/>
        <w:t xml:space="preserve"> </w:t>
      </w:r>
      <w:r w:rsidR="6E781056">
        <w:rPr/>
        <w:t>way</w:t>
      </w:r>
      <w:r w:rsidR="6E781056">
        <w:rPr/>
        <w:t xml:space="preserve"> to set </w:t>
      </w:r>
      <w:r w:rsidR="6E781056">
        <w:rPr/>
        <w:t>the</w:t>
      </w:r>
      <w:r w:rsidR="6E781056">
        <w:rPr/>
        <w:t xml:space="preserve"> timer </w:t>
      </w:r>
      <w:r w:rsidR="6E781056">
        <w:rPr/>
        <w:t>using</w:t>
      </w:r>
      <w:r w:rsidR="6E781056">
        <w:rPr/>
        <w:t xml:space="preserve"> </w:t>
      </w:r>
      <w:r w:rsidR="6E781056">
        <w:rPr/>
        <w:t>the</w:t>
      </w:r>
      <w:r w:rsidR="6E781056">
        <w:rPr/>
        <w:t xml:space="preserve"> </w:t>
      </w:r>
      <w:r w:rsidR="6E781056">
        <w:rPr/>
        <w:t>right-hand</w:t>
      </w:r>
      <w:r w:rsidR="6E781056">
        <w:rPr/>
        <w:t xml:space="preserve"> </w:t>
      </w:r>
      <w:r w:rsidR="6E781056">
        <w:rPr/>
        <w:t>wheel</w:t>
      </w:r>
      <w:r w:rsidR="6E781056">
        <w:rPr/>
        <w:t xml:space="preserve">. </w:t>
      </w:r>
      <w:r w:rsidR="6E781056">
        <w:rPr/>
        <w:t>However</w:t>
      </w:r>
      <w:r w:rsidR="6E781056">
        <w:rPr/>
        <w:t xml:space="preserve">, </w:t>
      </w:r>
      <w:r w:rsidR="6E781056">
        <w:rPr/>
        <w:t>it's</w:t>
      </w:r>
      <w:r w:rsidR="6E781056">
        <w:rPr/>
        <w:t xml:space="preserve"> </w:t>
      </w:r>
      <w:r w:rsidR="6E781056">
        <w:rPr/>
        <w:t>not</w:t>
      </w:r>
      <w:r w:rsidR="6E781056">
        <w:rPr/>
        <w:t xml:space="preserve"> </w:t>
      </w:r>
      <w:r w:rsidR="6E781056">
        <w:rPr/>
        <w:t>immediately</w:t>
      </w:r>
      <w:r w:rsidR="6E781056">
        <w:rPr/>
        <w:t xml:space="preserve"> </w:t>
      </w:r>
      <w:r w:rsidR="6E781056">
        <w:rPr/>
        <w:t>apparent</w:t>
      </w:r>
      <w:r w:rsidR="6E781056">
        <w:rPr/>
        <w:t xml:space="preserve"> </w:t>
      </w:r>
      <w:r w:rsidR="6E781056">
        <w:rPr/>
        <w:t>which</w:t>
      </w:r>
      <w:r w:rsidR="6E781056">
        <w:rPr/>
        <w:t xml:space="preserve"> </w:t>
      </w:r>
      <w:r w:rsidR="6E781056">
        <w:rPr/>
        <w:t>button</w:t>
      </w:r>
      <w:r w:rsidR="6E781056">
        <w:rPr/>
        <w:t xml:space="preserve"> </w:t>
      </w:r>
      <w:r w:rsidR="6E781056">
        <w:rPr/>
        <w:t>initiates</w:t>
      </w:r>
      <w:r w:rsidR="6E781056">
        <w:rPr/>
        <w:t xml:space="preserve"> </w:t>
      </w:r>
      <w:r w:rsidR="6E781056">
        <w:rPr/>
        <w:t>the</w:t>
      </w:r>
      <w:r w:rsidR="6E781056">
        <w:rPr/>
        <w:t xml:space="preserve"> </w:t>
      </w:r>
      <w:r w:rsidR="6E781056">
        <w:rPr/>
        <w:t>microwave</w:t>
      </w:r>
      <w:r w:rsidR="6E781056">
        <w:rPr/>
        <w:t>,</w:t>
      </w:r>
      <w:r w:rsidR="6E781056">
        <w:rPr/>
        <w:t xml:space="preserve"> </w:t>
      </w:r>
      <w:r w:rsidR="6E781056">
        <w:rPr/>
        <w:t>and</w:t>
      </w:r>
      <w:r w:rsidR="6E781056">
        <w:rPr/>
        <w:t xml:space="preserve"> </w:t>
      </w:r>
      <w:r w:rsidR="6E781056">
        <w:rPr/>
        <w:t>which</w:t>
      </w:r>
      <w:r w:rsidR="6E781056">
        <w:rPr/>
        <w:t xml:space="preserve"> </w:t>
      </w:r>
      <w:r w:rsidR="6E781056">
        <w:rPr/>
        <w:t>one</w:t>
      </w:r>
      <w:r w:rsidR="6E781056">
        <w:rPr/>
        <w:t xml:space="preserve"> stops </w:t>
      </w:r>
      <w:r w:rsidR="6E781056">
        <w:rPr/>
        <w:t>it</w:t>
      </w:r>
      <w:r w:rsidR="6E781056">
        <w:rPr/>
        <w:t xml:space="preserve">, as </w:t>
      </w:r>
      <w:r w:rsidR="6E781056">
        <w:rPr/>
        <w:t>the</w:t>
      </w:r>
      <w:r w:rsidR="6E781056">
        <w:rPr/>
        <w:t xml:space="preserve"> </w:t>
      </w:r>
      <w:r w:rsidR="6E781056">
        <w:rPr/>
        <w:t>symbols</w:t>
      </w:r>
      <w:r w:rsidR="6E781056">
        <w:rPr/>
        <w:t xml:space="preserve"> are </w:t>
      </w:r>
      <w:r w:rsidR="6E781056">
        <w:rPr/>
        <w:t>rather</w:t>
      </w:r>
      <w:r w:rsidR="6E781056">
        <w:rPr/>
        <w:t xml:space="preserve"> </w:t>
      </w:r>
      <w:r w:rsidR="6E781056">
        <w:rPr/>
        <w:t>unconventional</w:t>
      </w:r>
      <w:r w:rsidR="6E781056">
        <w:rPr/>
        <w:t xml:space="preserve">. </w:t>
      </w:r>
      <w:r w:rsidR="6E781056">
        <w:rPr/>
        <w:t>Additionally</w:t>
      </w:r>
      <w:r w:rsidR="6E781056">
        <w:rPr/>
        <w:t xml:space="preserve">, </w:t>
      </w:r>
      <w:r w:rsidR="6E781056">
        <w:rPr/>
        <w:t>the</w:t>
      </w:r>
      <w:r w:rsidR="6E781056">
        <w:rPr/>
        <w:t xml:space="preserve"> </w:t>
      </w:r>
      <w:r w:rsidR="6E781056">
        <w:rPr/>
        <w:t>microwave</w:t>
      </w:r>
      <w:r w:rsidR="6E781056">
        <w:rPr/>
        <w:t xml:space="preserve"> </w:t>
      </w:r>
      <w:r w:rsidR="6E781056">
        <w:rPr/>
        <w:t>offers</w:t>
      </w:r>
      <w:r w:rsidR="6E781056">
        <w:rPr/>
        <w:t xml:space="preserve"> </w:t>
      </w:r>
      <w:r w:rsidR="6E781056">
        <w:rPr/>
        <w:t>various</w:t>
      </w:r>
      <w:r w:rsidR="6E781056">
        <w:rPr/>
        <w:t xml:space="preserve"> </w:t>
      </w:r>
      <w:r w:rsidR="6E781056">
        <w:rPr/>
        <w:t>options</w:t>
      </w:r>
      <w:r w:rsidR="6E781056">
        <w:rPr/>
        <w:t xml:space="preserve"> </w:t>
      </w:r>
      <w:r w:rsidR="6E781056">
        <w:rPr/>
        <w:t>that</w:t>
      </w:r>
      <w:r w:rsidR="6E781056">
        <w:rPr/>
        <w:t xml:space="preserve"> </w:t>
      </w:r>
      <w:r w:rsidR="6E781056">
        <w:rPr/>
        <w:t>may</w:t>
      </w:r>
      <w:r w:rsidR="6E781056">
        <w:rPr/>
        <w:t xml:space="preserve"> </w:t>
      </w:r>
      <w:r w:rsidR="6E781056">
        <w:rPr/>
        <w:t>not</w:t>
      </w:r>
      <w:r w:rsidR="6E781056">
        <w:rPr/>
        <w:t xml:space="preserve"> </w:t>
      </w:r>
      <w:r w:rsidR="6E781056">
        <w:rPr/>
        <w:t>be</w:t>
      </w:r>
      <w:r w:rsidR="6E781056">
        <w:rPr/>
        <w:t xml:space="preserve"> </w:t>
      </w:r>
      <w:r w:rsidR="6E781056">
        <w:rPr/>
        <w:t>immediately</w:t>
      </w:r>
      <w:r w:rsidR="6E781056">
        <w:rPr/>
        <w:t xml:space="preserve"> </w:t>
      </w:r>
      <w:r w:rsidR="6E781056">
        <w:rPr/>
        <w:t>intuitive</w:t>
      </w:r>
      <w:r w:rsidR="6E781056">
        <w:rPr/>
        <w:t xml:space="preserve"> in </w:t>
      </w:r>
      <w:r w:rsidR="6E781056">
        <w:rPr/>
        <w:t>terms</w:t>
      </w:r>
      <w:r w:rsidR="6E781056">
        <w:rPr/>
        <w:t xml:space="preserve"> </w:t>
      </w:r>
      <w:r w:rsidR="6E781056">
        <w:rPr/>
        <w:t>of</w:t>
      </w:r>
      <w:r w:rsidR="6E781056">
        <w:rPr/>
        <w:t xml:space="preserve"> </w:t>
      </w:r>
      <w:r w:rsidR="6E781056">
        <w:rPr/>
        <w:t>their</w:t>
      </w:r>
      <w:r w:rsidR="6E781056">
        <w:rPr/>
        <w:t xml:space="preserve"> </w:t>
      </w:r>
      <w:r w:rsidR="6E781056">
        <w:rPr/>
        <w:t>functions</w:t>
      </w:r>
      <w:r w:rsidR="6E781056">
        <w:rPr/>
        <w:t xml:space="preserve">, </w:t>
      </w:r>
      <w:r w:rsidR="6E781056">
        <w:rPr/>
        <w:t>necessitating</w:t>
      </w:r>
      <w:r w:rsidR="6E781056">
        <w:rPr/>
        <w:t xml:space="preserve"> </w:t>
      </w:r>
      <w:r w:rsidR="6E781056">
        <w:rPr/>
        <w:t>reference</w:t>
      </w:r>
      <w:r w:rsidR="6E781056">
        <w:rPr/>
        <w:t xml:space="preserve"> to </w:t>
      </w:r>
      <w:r w:rsidR="6E781056">
        <w:rPr/>
        <w:t>the</w:t>
      </w:r>
      <w:r w:rsidR="6E781056">
        <w:rPr/>
        <w:t xml:space="preserve"> </w:t>
      </w:r>
      <w:r w:rsidR="6E781056">
        <w:rPr/>
        <w:t>instruction</w:t>
      </w:r>
      <w:r w:rsidR="6E781056">
        <w:rPr/>
        <w:t xml:space="preserve"> manual to </w:t>
      </w:r>
      <w:r w:rsidR="6E781056">
        <w:rPr/>
        <w:t>understand</w:t>
      </w:r>
      <w:r w:rsidR="6E781056">
        <w:rPr/>
        <w:t xml:space="preserve"> </w:t>
      </w:r>
      <w:r w:rsidR="6E781056">
        <w:rPr/>
        <w:t>their</w:t>
      </w:r>
      <w:r w:rsidR="6E781056">
        <w:rPr/>
        <w:t xml:space="preserve"> </w:t>
      </w:r>
      <w:r w:rsidR="6E781056">
        <w:rPr/>
        <w:t>usage</w:t>
      </w:r>
      <w:r w:rsidR="6E781056">
        <w:rPr/>
        <w:t>.</w:t>
      </w:r>
    </w:p>
    <w:p w:rsidR="3EF1E7E8" w:rsidP="0E5C6CF1" w:rsidRDefault="3EF1E7E8" w14:paraId="5D8475C7" w14:textId="41B5BBF9">
      <w:pPr>
        <w:pStyle w:val="Normal"/>
      </w:pPr>
      <w:r w:rsidR="3EF1E7E8">
        <w:rPr/>
        <w:t>One way to enhance this design is by replacing the unconventional symbols on the buttons with more standard icons. Alternatively, the addition of a dedicated button for starting and stopping the machine's operation would also simplify its usability.</w:t>
      </w:r>
    </w:p>
    <w:p w:rsidR="665C783B" w:rsidP="0E5C6CF1" w:rsidRDefault="665C783B" w14:paraId="1703C74E" w14:textId="7FEDA970">
      <w:pPr>
        <w:pStyle w:val="Normal"/>
        <w:jc w:val="center"/>
      </w:pPr>
      <w:r w:rsidR="665C783B">
        <w:drawing>
          <wp:inline wp14:editId="635D01CB" wp14:anchorId="35B7CCC9">
            <wp:extent cx="4572000" cy="2943225"/>
            <wp:effectExtent l="0" t="0" r="0" b="0"/>
            <wp:docPr id="102592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433ab0820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1xmUrYCk" int2:invalidationBookmarkName="" int2:hashCode="2kKkh9b0STQb+e" int2:id="sWEyUzfO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A65658"/>
    <w:rsid w:val="031BF844"/>
    <w:rsid w:val="035063E8"/>
    <w:rsid w:val="0E5C6CF1"/>
    <w:rsid w:val="0F580B00"/>
    <w:rsid w:val="10E2B1F9"/>
    <w:rsid w:val="118ABF67"/>
    <w:rsid w:val="1620C17F"/>
    <w:rsid w:val="19FE7432"/>
    <w:rsid w:val="1FEF118E"/>
    <w:rsid w:val="2312505E"/>
    <w:rsid w:val="241F3BAE"/>
    <w:rsid w:val="24C7491C"/>
    <w:rsid w:val="3753D7DD"/>
    <w:rsid w:val="376F2472"/>
    <w:rsid w:val="377FD2F4"/>
    <w:rsid w:val="38EFA83E"/>
    <w:rsid w:val="3B54F2FB"/>
    <w:rsid w:val="3EF1E7E8"/>
    <w:rsid w:val="4196CA1F"/>
    <w:rsid w:val="42968A84"/>
    <w:rsid w:val="429E780A"/>
    <w:rsid w:val="4421200E"/>
    <w:rsid w:val="452843C1"/>
    <w:rsid w:val="45D5D48C"/>
    <w:rsid w:val="49A48C25"/>
    <w:rsid w:val="4E9BBB3B"/>
    <w:rsid w:val="529B7377"/>
    <w:rsid w:val="5C5B7E1A"/>
    <w:rsid w:val="5C5B7E1A"/>
    <w:rsid w:val="5D2E2B2A"/>
    <w:rsid w:val="5DF74E7B"/>
    <w:rsid w:val="5E6E5CE4"/>
    <w:rsid w:val="5FD90B13"/>
    <w:rsid w:val="6172B73C"/>
    <w:rsid w:val="665C783B"/>
    <w:rsid w:val="66F5590A"/>
    <w:rsid w:val="66F5590A"/>
    <w:rsid w:val="6878CB57"/>
    <w:rsid w:val="6878CB57"/>
    <w:rsid w:val="6D33141D"/>
    <w:rsid w:val="6E781056"/>
    <w:rsid w:val="6ECEE47E"/>
    <w:rsid w:val="6FC2A771"/>
    <w:rsid w:val="705F968E"/>
    <w:rsid w:val="730B830A"/>
    <w:rsid w:val="73AA4327"/>
    <w:rsid w:val="75461388"/>
    <w:rsid w:val="7624B825"/>
    <w:rsid w:val="7803A501"/>
    <w:rsid w:val="7875C6C4"/>
    <w:rsid w:val="787DB44A"/>
    <w:rsid w:val="79D518EC"/>
    <w:rsid w:val="7A119725"/>
    <w:rsid w:val="7A119725"/>
    <w:rsid w:val="7A1984AB"/>
    <w:rsid w:val="7B7B0080"/>
    <w:rsid w:val="7DA6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65658"/>
  <w15:chartTrackingRefBased/>
  <w15:docId w15:val="{D3E10F39-5D55-49EC-860D-673B477D87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F580B00"/>
    <w:rPr>
      <w:noProof w:val="0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0F580B0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F580B0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F580B00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F580B0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F580B00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F580B00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F580B0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F580B00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F580B00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0F580B00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0F580B00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0F580B00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0F580B00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0F580B00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0F580B0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US"/>
    </w:rPr>
  </w:style>
  <w:style w:type="character" w:styleId="Heading2Char" w:customStyle="true">
    <w:uiPriority w:val="9"/>
    <w:name w:val="Heading 2 Char"/>
    <w:basedOn w:val="DefaultParagraphFont"/>
    <w:link w:val="Heading2"/>
    <w:rsid w:val="0F580B0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US"/>
    </w:rPr>
  </w:style>
  <w:style w:type="character" w:styleId="Heading3Char" w:customStyle="true">
    <w:uiPriority w:val="9"/>
    <w:name w:val="Heading 3 Char"/>
    <w:basedOn w:val="DefaultParagraphFont"/>
    <w:link w:val="Heading3"/>
    <w:rsid w:val="0F580B00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US"/>
    </w:rPr>
  </w:style>
  <w:style w:type="character" w:styleId="Heading4Char" w:customStyle="true">
    <w:uiPriority w:val="9"/>
    <w:name w:val="Heading 4 Char"/>
    <w:basedOn w:val="DefaultParagraphFont"/>
    <w:link w:val="Heading4"/>
    <w:rsid w:val="0F580B0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US"/>
    </w:rPr>
  </w:style>
  <w:style w:type="character" w:styleId="Heading5Char" w:customStyle="true">
    <w:uiPriority w:val="9"/>
    <w:name w:val="Heading 5 Char"/>
    <w:basedOn w:val="DefaultParagraphFont"/>
    <w:link w:val="Heading5"/>
    <w:rsid w:val="0F580B00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US"/>
    </w:rPr>
  </w:style>
  <w:style w:type="character" w:styleId="Heading6Char" w:customStyle="true">
    <w:uiPriority w:val="9"/>
    <w:name w:val="Heading 6 Char"/>
    <w:basedOn w:val="DefaultParagraphFont"/>
    <w:link w:val="Heading6"/>
    <w:rsid w:val="0F580B00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US"/>
    </w:rPr>
  </w:style>
  <w:style w:type="character" w:styleId="Heading7Char" w:customStyle="true">
    <w:uiPriority w:val="9"/>
    <w:name w:val="Heading 7 Char"/>
    <w:basedOn w:val="DefaultParagraphFont"/>
    <w:link w:val="Heading7"/>
    <w:rsid w:val="0F580B0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US"/>
    </w:rPr>
  </w:style>
  <w:style w:type="character" w:styleId="Heading8Char" w:customStyle="true">
    <w:uiPriority w:val="9"/>
    <w:name w:val="Heading 8 Char"/>
    <w:basedOn w:val="DefaultParagraphFont"/>
    <w:link w:val="Heading8"/>
    <w:rsid w:val="0F580B00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US"/>
    </w:rPr>
  </w:style>
  <w:style w:type="character" w:styleId="Heading9Char" w:customStyle="true">
    <w:uiPriority w:val="9"/>
    <w:name w:val="Heading 9 Char"/>
    <w:basedOn w:val="DefaultParagraphFont"/>
    <w:link w:val="Heading9"/>
    <w:rsid w:val="0F580B00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US"/>
    </w:rPr>
  </w:style>
  <w:style w:type="character" w:styleId="TitleChar" w:customStyle="true">
    <w:uiPriority w:val="10"/>
    <w:name w:val="Title Char"/>
    <w:basedOn w:val="DefaultParagraphFont"/>
    <w:link w:val="Title"/>
    <w:rsid w:val="0F580B00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US"/>
    </w:rPr>
  </w:style>
  <w:style w:type="character" w:styleId="SubtitleChar" w:customStyle="true">
    <w:uiPriority w:val="11"/>
    <w:name w:val="Subtitle Char"/>
    <w:basedOn w:val="DefaultParagraphFont"/>
    <w:link w:val="Subtitle"/>
    <w:rsid w:val="0F580B00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US"/>
    </w:rPr>
  </w:style>
  <w:style w:type="character" w:styleId="QuoteChar" w:customStyle="true">
    <w:uiPriority w:val="29"/>
    <w:name w:val="Quote Char"/>
    <w:basedOn w:val="DefaultParagraphFont"/>
    <w:link w:val="Quote"/>
    <w:rsid w:val="0F580B00"/>
    <w:rPr>
      <w:i w:val="1"/>
      <w:iCs w:val="1"/>
      <w:noProof w:val="0"/>
      <w:color w:val="404040" w:themeColor="text1" w:themeTint="BF" w:themeShade="FF"/>
      <w:lang w:val="en-US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0F580B00"/>
    <w:rPr>
      <w:i w:val="1"/>
      <w:iCs w:val="1"/>
      <w:noProof w:val="0"/>
      <w:color w:val="4472C4" w:themeColor="accent1" w:themeTint="FF" w:themeShade="FF"/>
      <w:lang w:val="en-US"/>
    </w:rPr>
  </w:style>
  <w:style w:type="paragraph" w:styleId="TOC1">
    <w:uiPriority w:val="39"/>
    <w:name w:val="toc 1"/>
    <w:basedOn w:val="Normal"/>
    <w:next w:val="Normal"/>
    <w:unhideWhenUsed/>
    <w:rsid w:val="0F580B00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F580B00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F580B00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F580B00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F580B00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F580B00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F580B00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F580B00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F580B00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F580B00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0F580B00"/>
    <w:rPr>
      <w:noProof w:val="0"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0F580B00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0F580B00"/>
    <w:rPr>
      <w:noProof w:val="0"/>
      <w:lang w:val="en-US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0F580B00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0F580B00"/>
    <w:rPr>
      <w:noProof w:val="0"/>
      <w:sz w:val="20"/>
      <w:szCs w:val="20"/>
      <w:lang w:val="en-US"/>
    </w:rPr>
  </w:style>
  <w:style w:type="paragraph" w:styleId="Header">
    <w:uiPriority w:val="99"/>
    <w:name w:val="header"/>
    <w:basedOn w:val="Normal"/>
    <w:unhideWhenUsed/>
    <w:link w:val="HeaderChar"/>
    <w:rsid w:val="0F580B00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0F580B00"/>
    <w:rPr>
      <w:noProof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c8e5a190bf9a4a9c" /><Relationship Type="http://schemas.openxmlformats.org/officeDocument/2006/relationships/image" Target="/media/image.png" Id="R02feb26492034b19" /><Relationship Type="http://schemas.openxmlformats.org/officeDocument/2006/relationships/image" Target="/media/image2.png" Id="R52c6e231b0f747f0" /><Relationship Type="http://schemas.openxmlformats.org/officeDocument/2006/relationships/image" Target="/media/image3.png" Id="R283433ab082047c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2023-10-19T18:45:17.5412772Z</dcterms:created>
  <dcterms:modified xsi:type="dcterms:W3CDTF">2023-10-20T13:19:08.6912923Z</dcterms:modified>
  <dc:creator>Pedro Miguel Moreira Requiche Alves Fernandes</dc:creator>
  <lastModifiedBy>Pedro Miguel Moreira Requiche Alves Fernandes</lastModifiedBy>
</coreProperties>
</file>