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before="680"/>
        <w:jc w:val="center"/>
      </w:pPr>
      <w:r>
        <w:rPr>
          <w:b/>
          <w:color w:val="17365D"/>
          <w:sz w:val="52"/>
        </w:rPr>
        <w:t>RELATÓRIO DE LABORATÓRIO</w:t>
      </w:r>
    </w:p>
    <w:p>
      <w:pPr>
        <w:jc w:val="center"/>
      </w:pPr>
      <w:r>
        <w:rPr>
          <w:b/>
          <w:color w:val="1F6E63"/>
          <w:sz w:val="30"/>
        </w:rPr>
        <w:t>Mineração e análise dos 1.000 repositórios mais populares do GitHub</w:t>
      </w:r>
    </w:p>
    <w:p>
      <w:pPr>
        <w:jc w:val="center"/>
      </w:pPr>
      <w:r>
        <w:rPr>
          <w:sz w:val="24"/>
        </w:rPr>
        <w:t>Lab01S03 — versão intermediária com RQ01–RQ08 e RQ10</w:t>
      </w: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9"/>
              </w:rPr>
              <w:t>Curso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9"/>
              </w:rPr>
              <w:t>Engenharia de Software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9"/>
              </w:rPr>
              <w:t>Disciplina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9"/>
              </w:rPr>
              <w:t>Laboratório de Experimentação de Software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9"/>
              </w:rPr>
              <w:t>Professor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9"/>
              </w:rPr>
              <w:t>Danilo Maia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9"/>
              </w:rPr>
              <w:t>Entrega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9"/>
              </w:rPr>
              <w:t>Lab01S03 — análise e visualização de dados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9"/>
              </w:rPr>
              <w:t>Integrantes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9"/>
              </w:rPr>
              <w:t>Pedro Henrique Maia Alves; Diogo C. Brunoro; [TERCEIRO INTEGRANTE — EDITAR]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9"/>
              </w:rPr>
              <w:t>Situação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9"/>
              </w:rPr>
              <w:t>Relatório intermediário; RQ09 e snapshot final do board pendentes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9"/>
              </w:rPr>
              <w:t>Data de geração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9"/>
              </w:rPr>
              <w:t>26/08/2026</w:t>
            </w:r>
          </w:p>
        </w:tc>
      </w:tr>
    </w:tbl>
    <w:p/>
    <w:p>
      <w:pPr>
        <w:spacing w:before="600"/>
        <w:jc w:val="center"/>
      </w:pPr>
      <w:r>
        <w:t>Belo Horizonte</w:t>
        <w:br/>
        <w:t>2026</w:t>
      </w:r>
    </w:p>
    <w:p>
      <w:pPr>
        <w:sectPr>
          <w:pgSz w:w="12240" w:h="15840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pStyle w:val="Ttulo1"/>
      </w:pPr>
      <w:r>
        <w:t>1. Introdução</w:t>
      </w:r>
    </w:p>
    <w:p>
      <w:pPr>
        <w:jc w:val="both"/>
      </w:pPr>
      <w:r>
        <w:t>O GitHub reúne projetos com diferentes níveis de maturidade, atividade e participação. Este laboratório investiga características dos 1.000 repositórios públicos mais estrelados retornados pela API GraphQL. Estrelas são usadas como definição operacional de popularidade, sem pressupor qualidade técnica.</w:t>
      </w:r>
    </w:p>
    <w:p>
      <w:pPr>
        <w:jc w:val="both"/>
      </w:pPr>
      <w:r>
        <w:t>Esta é a versão intermediária da sprint S03. Ela consolida os resultados atualizados das sete questões sugeridas pelo professor e incorpora a RQ08, sobre popularidade e intensidade anual de desenvolvimento, e a RQ10, sobre maturidade e tratamento de issues. A aplicação Streamlit integra mineração, análise, visualização e exportação do CSV.</w:t>
      </w:r>
    </w:p>
    <w:p>
      <w:pPr>
        <w:jc w:val="both"/>
      </w:pPr>
      <w:r>
        <w:t>As hipóteses são informais e exploratórias: orientam a leitura descritiva, não foram pré-registradas e não substituem testes confirmatórios.</w:t>
      </w:r>
    </w:p>
    <w:p>
      <w:pPr>
        <w:pStyle w:val="Ttulo2"/>
      </w:pPr>
      <w:r>
        <w:t>1.1 Questões de pesquisa e hipóteses informais</w:t>
      </w: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/>
        </w:trPr>
        <w:tc>
          <w:tcPr>
            <w:tcW w:type="dxa" w:w="3135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RQ</w:t>
            </w:r>
          </w:p>
        </w:tc>
        <w:tc>
          <w:tcPr>
            <w:tcW w:type="dxa" w:w="3135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Pergunta</w:t>
            </w:r>
          </w:p>
        </w:tc>
        <w:tc>
          <w:tcPr>
            <w:tcW w:type="dxa" w:w="3135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Hipótese informal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left"/>
            </w:pPr>
            <w:r>
              <w:rPr>
                <w:sz w:val="16"/>
              </w:rPr>
              <w:t>RQ01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16"/>
              </w:rPr>
              <w:t>Sistemas populares são maduros/antigos?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16"/>
              </w:rPr>
              <w:t>H01: a idade mediana é superior a cinco anos.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left"/>
            </w:pPr>
            <w:r>
              <w:rPr>
                <w:sz w:val="16"/>
              </w:rPr>
              <w:t>RQ02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16"/>
              </w:rPr>
              <w:t>Sistemas populares recebem muita contribuição externa?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16"/>
              </w:rPr>
              <w:t>H02: a mediana supera 500 PRs mescladas e a distribuição é assimétrica.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left"/>
            </w:pPr>
            <w:r>
              <w:rPr>
                <w:sz w:val="16"/>
              </w:rPr>
              <w:t>RQ03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16"/>
              </w:rPr>
              <w:t>Sistemas populares lançam releases com frequência?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16"/>
              </w:rPr>
              <w:t>H03: a maioria possui releases e a mediana acumulada supera 20.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left"/>
            </w:pPr>
            <w:r>
              <w:rPr>
                <w:sz w:val="16"/>
              </w:rPr>
              <w:t>RQ04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16"/>
              </w:rPr>
              <w:t>Sistemas populares são atualizados com frequência?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16"/>
              </w:rPr>
              <w:t>H04: a maioria recebeu push nos últimos 30 dias.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left"/>
            </w:pPr>
            <w:r>
              <w:rPr>
                <w:sz w:val="16"/>
              </w:rPr>
              <w:t>RQ05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16"/>
              </w:rPr>
              <w:t>Sistemas populares usam linguagens populares?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16"/>
              </w:rPr>
              <w:t>H05: mais da metade usa uma linguagem do Top 10 Octoverse 2025.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left"/>
            </w:pPr>
            <w:r>
              <w:rPr>
                <w:sz w:val="16"/>
              </w:rPr>
              <w:t>RQ06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16"/>
              </w:rPr>
              <w:t>Sistemas populares possuem alto percentual de issues fechadas?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16"/>
              </w:rPr>
              <w:t>H06: a mediana de fechamento supera 80% entre projetos com issues.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left"/>
            </w:pPr>
            <w:r>
              <w:rPr>
                <w:sz w:val="16"/>
              </w:rPr>
              <w:t>RQ07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16"/>
              </w:rPr>
              <w:t>Linguagens populares recebem mais contribuição, releases e atualização?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16"/>
              </w:rPr>
              <w:t>H07: o grupo Top 10 tem maiores medianas de PRs e releases e menor recência.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left"/>
            </w:pPr>
            <w:r>
              <w:rPr>
                <w:sz w:val="16"/>
              </w:rPr>
              <w:t>RQ08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16"/>
              </w:rPr>
              <w:t>Popularidade está associada à intensidade anual de desenvolvimento?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16"/>
              </w:rPr>
              <w:t>H08: estrelas apresentam associação positiva ao menos moderada com PRs/ano e releases/ano.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left"/>
            </w:pPr>
            <w:r>
              <w:rPr>
                <w:sz w:val="16"/>
              </w:rPr>
              <w:t>RQ10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16"/>
              </w:rPr>
              <w:t>Repositórios mais antigos apresentam maior proporção de issues fechadas?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16"/>
              </w:rPr>
              <w:t>H10: repositórios mais antigos apresentam maior percentual mediano de issues fechadas, por possuírem processos de manutenção mais consolidados.</w:t>
            </w:r>
          </w:p>
        </w:tc>
      </w:tr>
    </w:tbl>
    <w:p/>
    <w:p>
      <w:pPr>
        <w:pStyle w:val="Ttulo1"/>
      </w:pPr>
      <w:r>
        <w:t>2. Desenvolvimento</w:t>
      </w:r>
    </w:p>
    <w:p>
      <w:pPr>
        <w:pStyle w:val="Ttulo2"/>
      </w:pPr>
      <w:r>
        <w:t>2.1 Evolução do trabalho em S01, S02 e S03</w:t>
      </w:r>
    </w:p>
    <w:p>
      <w:pPr>
        <w:jc w:val="both"/>
      </w:pPr>
      <w:r>
        <w:t>Na S01 foram implementadas a consulta GraphQL inicial, a transformação tabular, as RQ01–RQ07 e a primeira interface Streamlit. Na S02, o coletor em lote passou a percorrer cursores até reunir exatamente 1.000 nomes únicos, exportar CSV e registrar o primeiro snapshot do Project.</w:t>
      </w:r>
    </w:p>
    <w:p>
      <w:pPr>
        <w:jc w:val="both"/>
      </w:pPr>
      <w:r>
        <w:t>Na S03, a Issue #44 incorporou a RQ08 com taxas anualizadas, correlações, quartis e visualizações. A Issue #46 acrescentou a RQ10, relacionando idade e percentual de issues fechadas por correlação de Spearman e faixas etárias. A Issue #47 evoluiu a exibição e a busca dos dados no Streamlit. Permanecem pendentes a RQ09 e o print final do board.</w:t>
      </w: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/>
        </w:trPr>
        <w:tc>
          <w:tcPr>
            <w:tcW w:type="dxa" w:w="2351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Sprint</w:t>
            </w:r>
          </w:p>
        </w:tc>
        <w:tc>
          <w:tcPr>
            <w:tcW w:type="dxa" w:w="2351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Atividade</w:t>
            </w:r>
          </w:p>
        </w:tc>
        <w:tc>
          <w:tcPr>
            <w:tcW w:type="dxa" w:w="2351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Responsável</w:t>
            </w:r>
          </w:p>
        </w:tc>
        <w:tc>
          <w:tcPr>
            <w:tcW w:type="dxa" w:w="2351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Rastreabilidade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sz w:val="16"/>
              </w:rPr>
              <w:t>S01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16"/>
              </w:rPr>
              <w:t>Coleta inicial, RQ01–RQ07 e Streamlit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16"/>
              </w:rPr>
              <w:t>Pedro e Diogo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16"/>
              </w:rPr>
              <w:t>Issues e PRs da S01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sz w:val="16"/>
              </w:rPr>
              <w:t>S02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16"/>
              </w:rPr>
              <w:t>Paginação para 1.000, CSV, validação e hipóteses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16"/>
              </w:rPr>
              <w:t>Pedro e Diogo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16"/>
              </w:rPr>
              <w:t>Issues #8–#15 e #22–#38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sz w:val="16"/>
              </w:rPr>
              <w:t>S03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16"/>
              </w:rPr>
              <w:t>RQ08 — popularidade e intensidade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16"/>
              </w:rPr>
              <w:t>[TERCEIRO INTEGRANTE — EDITAR]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16"/>
              </w:rPr>
              <w:t>Issue #44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sz w:val="16"/>
              </w:rPr>
              <w:t>S03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16"/>
              </w:rPr>
              <w:t>RQ09 — colaboração e releases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16"/>
              </w:rPr>
              <w:t>Pendente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16"/>
              </w:rPr>
              <w:t>Issue #45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sz w:val="16"/>
              </w:rPr>
              <w:t>S03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16"/>
              </w:rPr>
              <w:t>RQ10 — maturidade e issues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16"/>
              </w:rPr>
              <w:t>Diogo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16"/>
              </w:rPr>
              <w:t>Issue #46 — concluída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sz w:val="16"/>
              </w:rPr>
              <w:t>S03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16"/>
              </w:rPr>
              <w:t>Evolução de exibição e busca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16"/>
              </w:rPr>
              <w:t>Diogo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16"/>
              </w:rPr>
              <w:t>Issue #47 — concluída</w:t>
            </w:r>
          </w:p>
        </w:tc>
      </w:tr>
    </w:tbl>
    <w:p/>
    <w:p>
      <w:pPr>
        <w:pStyle w:val="Ttulo2"/>
      </w:pPr>
      <w:r>
        <w:t>2.2 Arquitetura e fluxo implementado</w:t>
      </w:r>
    </w:p>
    <w:p>
      <w:pPr>
        <w:pStyle w:val="Commarcadores"/>
      </w:pPr>
      <w:r>
        <w:t>main.py pagina a consulta GraphQL, valida avanço dos cursores e encerra apenas com 1.000 repositórios únicos;</w:t>
      </w:r>
    </w:p>
    <w:p>
      <w:pPr>
        <w:pStyle w:val="Commarcadores"/>
      </w:pPr>
      <w:r>
        <w:t>utils/dataframe.py converte o snapshot bruto e calcula métricas derivadas reproduzíveis;</w:t>
      </w:r>
    </w:p>
    <w:p>
      <w:pPr>
        <w:pStyle w:val="Commarcadores"/>
      </w:pPr>
      <w:r>
        <w:t>analysis contém módulos independentes de RQ01 a RQ08 e RQ10 e exporta nove JSONs estritos;</w:t>
      </w:r>
    </w:p>
    <w:p>
      <w:pPr>
        <w:pStyle w:val="Commarcadores"/>
      </w:pPr>
      <w:r>
        <w:t>app.py apresenta abas para RQ01–RQ08 e RQ10, busca por repositório e download do CSV com as taxas da RQ08;</w:t>
      </w:r>
    </w:p>
    <w:p>
      <w:pPr>
        <w:pStyle w:val="Commarcadores"/>
      </w:pPr>
      <w:r>
        <w:t>gerar_relatorio_docx.py recalcula todos os números exibidos a partir do mesmo CSV canônico.</w:t>
      </w:r>
    </w:p>
    <w:p>
      <w:pPr>
        <w:pStyle w:val="Ttulo2"/>
      </w:pPr>
      <w:r>
        <w:t>2.3 Inovação: aplicação Streamlit</w:t>
      </w:r>
    </w:p>
    <w:p>
      <w:pPr>
        <w:jc w:val="both"/>
      </w:pPr>
      <w:r>
        <w:t>A inovação do grupo é uma aplicação interativa em Streamlit. A versão atual apresenta a RQ08 com coeficientes, quartis, sensibilidade e gráficos de dispersão, além da RQ10 com a relação entre idade e fechamento de issues. Os tooltips preservam os valores originais; estrelas usam escala logarítmica e as taxas anualizadas usam symlog, mantendo observações iguais a zero.</w:t>
      </w:r>
    </w:p>
    <w:p>
      <w:pPr>
        <w:jc w:val="both"/>
      </w:pPr>
      <w:r>
        <w:t>A evolução da Issue #47 acrescentou busca e filtragem por repositório às visualizações. A mineração em lote permanece centralizada no main.py, enquanto o Streamlit atua como camada de exploração e comunicação dos resultados.</w:t>
      </w:r>
    </w:p>
    <w:p>
      <w:pPr>
        <w:pStyle w:val="Ttulo1"/>
      </w:pPr>
      <w:r>
        <w:t>3. Metodologia</w:t>
      </w:r>
    </w:p>
    <w:p>
      <w:pPr>
        <w:pStyle w:val="Ttulo2"/>
      </w:pPr>
      <w:r>
        <w:t>3.1 Seleção e paginação</w:t>
      </w:r>
    </w:p>
    <w:p>
      <w:pPr>
        <w:jc w:val="both"/>
      </w:pPr>
      <w:r>
        <w:t>A população operacional corresponde aos repositórios públicos encontrados por stars:&gt;0 is:public sort:stars-desc. A conexão search é percorrida em lotes de até 50. Cada nova chamada recebe em after o endCursor anterior; hasNextPage, cursor ausente ou repetido e página vazia são verificados. Duplicatas por nameWithOwner são descartadas até atingir exatamente 1.000 projetos.</w:t>
      </w:r>
    </w:p>
    <w:p>
      <w:pPr>
        <w:pStyle w:val="Ttulo2"/>
      </w:pPr>
      <w:r>
        <w:t>3.2 Transformação e métricas</w:t>
      </w: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blHeader/>
        </w:trPr>
        <w:tc>
          <w:tcPr>
            <w:tcW w:type="dxa" w:w="4703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RQ</w:t>
            </w:r>
          </w:p>
        </w:tc>
        <w:tc>
          <w:tcPr>
            <w:tcW w:type="dxa" w:w="4703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Métrica operacional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6"/>
              </w:rPr>
              <w:t>RQ01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6"/>
              </w:rPr>
              <w:t>(data da transformação − createdAt) / 365,25, em anos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6"/>
              </w:rPr>
              <w:t>RQ02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6"/>
              </w:rPr>
              <w:t>pullRequests(states: MERGED).totalCount; não identifica autoria externa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6"/>
              </w:rPr>
              <w:t>RQ03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6"/>
              </w:rPr>
              <w:t>releases.totalCount acumulado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6"/>
              </w:rPr>
              <w:t>RQ04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6"/>
              </w:rPr>
              <w:t>dias entre a transformação e pushedAt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6"/>
              </w:rPr>
              <w:t>RQ05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6"/>
              </w:rPr>
              <w:t>primaryLanguage comparada ao Top 10 Octoverse 2025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6"/>
              </w:rPr>
              <w:t>RQ06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6"/>
              </w:rPr>
              <w:t>100 × issues fechadas / (abertas + fechadas)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6"/>
              </w:rPr>
              <w:t>RQ07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6"/>
              </w:rPr>
              <w:t>medianas de PRs, releases e recência por grupo de linguagem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6"/>
              </w:rPr>
              <w:t>RQ08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6"/>
              </w:rPr>
              <w:t>PRs/ano e releases/ano, divididos pela idade registrada no CSV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6"/>
              </w:rPr>
              <w:t>RQ10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6"/>
              </w:rPr>
              <w:t>idade × percentual de issues fechadas; Spearman e mediana/Q1/Q3/IQR por faixa etária</w:t>
            </w:r>
          </w:p>
        </w:tc>
      </w:tr>
    </w:tbl>
    <w:p/>
    <w:p>
      <w:pPr>
        <w:jc w:val="both"/>
      </w:pPr>
      <w:r>
        <w:t>A idade é arredondada para duas casas antes da anualização; as duas taxas são arredondadas para quatro casas. Idades não positivas produzem valor nulo, sem resultados numéricos inválidos.</w:t>
      </w:r>
    </w:p>
    <w:p>
      <w:pPr>
        <w:pStyle w:val="Ttulo2"/>
      </w:pPr>
      <w:r>
        <w:t>3.3 Procedimento analítico da RQ08</w:t>
      </w:r>
    </w:p>
    <w:p>
      <w:pPr>
        <w:jc w:val="both"/>
      </w:pPr>
      <w:r>
        <w:t>A análise principal inclui idade ≥ 1 ano (n = 917); a sensibilidade inclui toda idade positiva (n = 1000). Spearman é calculado como Pearson entre postos médios, sem SciPy. Os quartis são formados após ordenação estável por estrelas e nome. Outliers seguem 1,5 × IQR e permanecem em todas as análises.</w:t>
      </w:r>
    </w:p>
    <w:p>
      <w:pPr>
        <w:jc w:val="both"/>
      </w:pPr>
      <w:r>
        <w:t>A anualização reduz o efeito mecânico do tempo de existência, mas não controla domínio, tamanho da equipe, governança, automação ou trajetória histórica. As associações não permitem inferência causal.</w:t>
      </w:r>
    </w:p>
    <w:p>
      <w:pPr>
        <w:pStyle w:val="Ttulo2"/>
      </w:pPr>
      <w:r>
        <w:t>3.4 Procedimento analítico da RQ10</w:t>
      </w:r>
    </w:p>
    <w:p>
      <w:pPr>
        <w:jc w:val="both"/>
      </w:pPr>
      <w:r>
        <w:t>A RQ10 utiliza a idade registrada no CSV e o percentual acumulado de issues fechadas. Dos 1.000 projetos, 957 possuem ao menos uma issue e formam a amostra válida; os 43 sem issues têm percentual estruturalmente indefinido e são excluídos da correlação e dos resumos por faixa.</w:t>
      </w:r>
    </w:p>
    <w:p>
      <w:pPr>
        <w:jc w:val="both"/>
      </w:pPr>
      <w:r>
        <w:t>A associação monotônica é estimada por Spearman, calculado como a correlação de Pearson entre postos médios para tratar empates. A distribuição é resumida nas faixas 0–2, &gt;2–5, &gt;5–10, &gt;10–15 e &gt;15 anos, usando quantidade, mediana, primeiro quartil, terceiro quartil e IQR. Outliers seguem 1,5 × IQR e são mantidos na análise.</w:t>
      </w:r>
    </w:p>
    <w:p>
      <w:pPr>
        <w:jc w:val="both"/>
      </w:pPr>
      <w:r>
        <w:t>O percentual acumulado de fechamento não mede velocidade, complexidade ou qualidade da resolução. Projetos podem usar rastreadores externos, e a análise transversal não permite atribuir diferenças etárias a processos de manutenção mais consolidados.</w:t>
      </w:r>
    </w:p>
    <w:p>
      <w:pPr>
        <w:pStyle w:val="Ttulo1"/>
      </w:pPr>
      <w:r>
        <w:t>4. Resultados</w:t>
      </w:r>
    </w:p>
    <w:p>
      <w:pPr>
        <w:pStyle w:val="Ttulo2"/>
      </w:pPr>
      <w:r>
        <w:t>4.1 Validação do snapshot</w:t>
      </w:r>
    </w:p>
    <w:p>
      <w:pPr>
        <w:jc w:val="both"/>
      </w:pPr>
      <w:r>
        <w:t>O snapshot contém 1.000 linhas, 1.000 nomes e 1.000 URLs únicas. As estrelas estão em ordem não crescente. O CSV contém as taxas PRs por ano e Releases por ano, e os nove arquivos JSON de RQ01–RQ08 e RQ10 registram total_repositorios = 1.000.</w:t>
      </w:r>
    </w:p>
    <w:p>
      <w:pPr>
        <w:pStyle w:val="Ttulo2"/>
      </w:pPr>
      <w:r>
        <w:t>4.2 Visualizações e resultados por RQ</w:t>
      </w:r>
    </w:p>
    <w:p>
      <w:pPr>
        <w:pStyle w:val="Ttulo3"/>
      </w:pPr>
      <w:r>
        <w:t>4.2.1 RQ01 — Sistemas populares são maduros/antigos?</w:t>
      </w:r>
    </w:p>
    <w:p>
      <w:pPr>
        <w:jc w:val="both"/>
      </w:pPr>
      <w:r>
        <w:t>A idade mediana foi 7,71 anos e a média 7,64. O intervalo observado foi de 0,03 a 18,37 anos. As faixas &lt;2, 2–&lt;5, 5–&lt;10 e ≥10 anos reuniram, respectivamente, 141, 185, 331, 343 projetos.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087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87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Figura 2 — Distribuição da idade dos repositórios.</w:t>
      </w:r>
    </w:p>
    <w:p>
      <w:pPr>
        <w:jc w:val="center"/>
      </w:pPr>
      <w:r>
        <w:rPr>
          <w:i/>
          <w:sz w:val="17"/>
        </w:rPr>
        <w:t>Fonte: elaborado pelo grupo com dados da API GraphQL do GitHub, 2026.</w:t>
      </w:r>
    </w:p>
    <w:p>
      <w:pPr>
        <w:pStyle w:val="Ttulo3"/>
      </w:pPr>
      <w:r>
        <w:t>4.2.2 RQ02 — Sistemas populares recebem muita contribuição externa?</w:t>
      </w:r>
    </w:p>
    <w:p>
      <w:pPr>
        <w:jc w:val="both"/>
      </w:pPr>
      <w:r>
        <w:t>A mediana foi 768 PRs mescladas, a média 4.255,21, Q1 174,00, Q3 3.409,00 e o máximo 103.641. Há 20 projetos com zero e 124 outliers superiores.</w:t>
      </w: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blHeader/>
        </w:trPr>
        <w:tc>
          <w:tcPr>
            <w:tcW w:type="dxa" w:w="4703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Repositório</w:t>
            </w:r>
          </w:p>
        </w:tc>
        <w:tc>
          <w:tcPr>
            <w:tcW w:type="dxa" w:w="4703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PRs mescladas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8"/>
              </w:rPr>
              <w:t>firstcontributions/first-contributions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8"/>
              </w:rPr>
              <w:t>103.641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8"/>
              </w:rPr>
              <w:t>llvm/llvm-project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8"/>
              </w:rPr>
              <w:t>98.120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8"/>
              </w:rPr>
              <w:t>elastic/elasticsearch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8"/>
              </w:rPr>
              <w:t>95.877</w:t>
            </w:r>
          </w:p>
        </w:tc>
      </w:tr>
    </w:tbl>
    <w:p/>
    <w:p>
      <w:pPr>
        <w:jc w:val="both"/>
      </w:pPr>
      <w:r>
        <w:t>PRs mescladas aproximam volume de contribuição, mas a consulta não permite afirmar que a contribuição veio de pessoas externas ao projeto.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0121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12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Figura 3 — Distribuição por faixa de pull requests mescladas.</w:t>
      </w:r>
    </w:p>
    <w:p>
      <w:pPr>
        <w:jc w:val="center"/>
      </w:pPr>
      <w:r>
        <w:rPr>
          <w:i/>
          <w:sz w:val="17"/>
        </w:rPr>
        <w:t>Fonte: elaborado pelo grupo com dados da API GraphQL do GitHub, 2026.</w:t>
      </w:r>
    </w:p>
    <w:p>
      <w:pPr>
        <w:pStyle w:val="Ttulo3"/>
      </w:pPr>
      <w:r>
        <w:t>4.2.3 RQ03 — Sistemas populares lançam releases com frequência?</w:t>
      </w:r>
    </w:p>
    <w:p>
      <w:pPr>
        <w:jc w:val="both"/>
      </w:pPr>
      <w:r>
        <w:t>A mediana acumulada foi 42, a média 158,77, Q1 0,00, Q3 153,00 e o máximo 6.951. 728 projetos (72,8%) possuem ao menos uma release; 272 possuem zero. Foram detectados 92 outliers superiores.</w:t>
      </w: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blHeader/>
        </w:trPr>
        <w:tc>
          <w:tcPr>
            <w:tcW w:type="dxa" w:w="4703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Repositório</w:t>
            </w:r>
          </w:p>
        </w:tc>
        <w:tc>
          <w:tcPr>
            <w:tcW w:type="dxa" w:w="4703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Releases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8"/>
              </w:rPr>
              <w:t>ggml-org/llama.cpp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8"/>
              </w:rPr>
              <w:t>6.951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8"/>
              </w:rPr>
              <w:t>gradio-app/gradio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8"/>
              </w:rPr>
              <w:t>5.095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8"/>
              </w:rPr>
              <w:t>vercel/next.js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8"/>
              </w:rPr>
              <w:t>3.823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0813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81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Figura 4 — Distribuição por quantidade acumulada de releases.</w:t>
      </w:r>
    </w:p>
    <w:p>
      <w:pPr>
        <w:jc w:val="center"/>
      </w:pPr>
      <w:r>
        <w:rPr>
          <w:i/>
          <w:sz w:val="17"/>
        </w:rPr>
        <w:t>Fonte: elaborado pelo grupo com dados da API GraphQL do GitHub, 2026.</w:t>
      </w:r>
    </w:p>
    <w:p>
      <w:pPr>
        <w:pStyle w:val="Ttulo3"/>
      </w:pPr>
      <w:r>
        <w:t>4.2.4 RQ04 — Sistemas populares são atualizados com frequência?</w:t>
      </w:r>
    </w:p>
    <w:p>
      <w:pPr>
        <w:jc w:val="both"/>
      </w:pPr>
      <w:r>
        <w:t>A mediana desde o último push foi 1,68 dias, a média 113,34 e o máximo 2.457,87. 728 projetos (72,8%) estavam em até 30 dias; 119 estavam há mais de um ano. O critério IQR identificou 198 outliers superiores.</w:t>
      </w: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blHeader/>
        </w:trPr>
        <w:tc>
          <w:tcPr>
            <w:tcW w:type="dxa" w:w="4703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Recência</w:t>
            </w:r>
          </w:p>
        </w:tc>
        <w:tc>
          <w:tcPr>
            <w:tcW w:type="dxa" w:w="4703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Repositórios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8"/>
              </w:rPr>
              <w:t>Até 1 dia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8"/>
              </w:rPr>
              <w:t>436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8"/>
              </w:rPr>
              <w:t>&gt;1 a 7 dias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8"/>
              </w:rPr>
              <w:t>177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8"/>
              </w:rPr>
              <w:t>&gt;7 a 30 dias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8"/>
              </w:rPr>
              <w:t>115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8"/>
              </w:rPr>
              <w:t>&gt;30 a 365 dias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8"/>
              </w:rPr>
              <w:t>153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8"/>
              </w:rPr>
              <w:t>&gt;365 dias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8"/>
              </w:rPr>
              <w:t>119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1508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50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Figura 5 — Distribuição do tempo desde o último push.</w:t>
      </w:r>
    </w:p>
    <w:p>
      <w:pPr>
        <w:jc w:val="center"/>
      </w:pPr>
      <w:r>
        <w:rPr>
          <w:i/>
          <w:sz w:val="17"/>
        </w:rPr>
        <w:t>Fonte: elaborado pelo grupo com dados da API GraphQL do GitHub, 2026.</w:t>
      </w:r>
    </w:p>
    <w:p>
      <w:pPr>
        <w:pStyle w:val="Ttulo3"/>
      </w:pPr>
      <w:r>
        <w:t>4.2.5 RQ05 — Sistemas populares usam linguagens populares?</w:t>
      </w:r>
    </w:p>
    <w:p>
      <w:pPr>
        <w:jc w:val="both"/>
      </w:pPr>
      <w:r>
        <w:t>Foram observadas 43 linguagens definidas. O Top 10 Octoverse aparece em 703 projetos (70,3%) e em 77,0% daqueles com linguagem definida. 87 projetos não possuem linguagem primária definida.</w:t>
      </w: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blHeader/>
        </w:trPr>
        <w:tc>
          <w:tcPr>
            <w:tcW w:type="dxa" w:w="4703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Linguagem</w:t>
            </w:r>
          </w:p>
        </w:tc>
        <w:tc>
          <w:tcPr>
            <w:tcW w:type="dxa" w:w="4703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Repositórios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8"/>
              </w:rPr>
              <w:t>Python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8"/>
              </w:rPr>
              <w:t>228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8"/>
              </w:rPr>
              <w:t>TypeScript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8"/>
              </w:rPr>
              <w:t>173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8"/>
              </w:rPr>
              <w:t>JavaScript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8"/>
              </w:rPr>
              <w:t>110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8"/>
              </w:rPr>
              <w:t>Não definida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8"/>
              </w:rPr>
              <w:t>Go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8"/>
              </w:rPr>
              <w:t>77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8"/>
              </w:rPr>
              <w:t>Rust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8"/>
              </w:rPr>
              <w:t>57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8"/>
              </w:rPr>
              <w:t>C++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8"/>
              </w:rPr>
              <w:t>42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8"/>
              </w:rPr>
              <w:t>Java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8"/>
              </w:rPr>
              <w:t>41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1934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934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Figura 6 — Participação das linguagens do Top 10 GitHub Octoverse 2025.</w:t>
      </w:r>
    </w:p>
    <w:p>
      <w:pPr>
        <w:jc w:val="center"/>
      </w:pPr>
      <w:r>
        <w:rPr>
          <w:i/>
          <w:sz w:val="17"/>
        </w:rPr>
        <w:t>Fonte: elaborado pelo grupo com dados da API GraphQL do GitHub, 2026.</w:t>
      </w:r>
    </w:p>
    <w:p>
      <w:pPr>
        <w:pStyle w:val="Ttulo3"/>
      </w:pPr>
      <w:r>
        <w:t>4.2.6 RQ06 — Sistemas populares possuem alto percentual de issues fechadas?</w:t>
      </w:r>
    </w:p>
    <w:p>
      <w:pPr>
        <w:jc w:val="both"/>
      </w:pPr>
      <w:r>
        <w:t>A taxa foi calculável em 957 projetos; 43 não possuíam issues. Entre os válidos, a mediana foi 87,60%, a média 80,35%, Q1 70,90%, Q3 96,80%, mínimo 7,50% e máximo 100,00%. 618 (64,6%) alcançaram pelo menos 80%.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28657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65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Figura 7 — Distribuição do percentual de issues fechadas.</w:t>
      </w:r>
    </w:p>
    <w:p>
      <w:pPr>
        <w:jc w:val="center"/>
      </w:pPr>
      <w:r>
        <w:rPr>
          <w:i/>
          <w:sz w:val="17"/>
        </w:rPr>
        <w:t>Fonte: elaborado pelo grupo com dados da API GraphQL do GitHub, 2026.</w:t>
      </w:r>
    </w:p>
    <w:p>
      <w:pPr>
        <w:pStyle w:val="Ttulo3"/>
      </w:pPr>
      <w:r>
        <w:t>4.2.7 RQ07 — Linguagens populares recebem mais contribuição, releases e atualizações?</w:t>
      </w:r>
    </w:p>
    <w:p>
      <w:pPr>
        <w:jc w:val="both"/>
      </w:pPr>
      <w:r>
        <w:t>A comparação exclui 87 projetos sem linguagem definida. As estatísticas abaixo foram recalculadas do CSV para os mesmos grupos do Octoverse.</w:t>
      </w: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tblHeader/>
        </w:trPr>
        <w:tc>
          <w:tcPr>
            <w:tcW w:type="dxa" w:w="1881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Grupo</w:t>
            </w:r>
          </w:p>
        </w:tc>
        <w:tc>
          <w:tcPr>
            <w:tcW w:type="dxa" w:w="1881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</w:t>
            </w:r>
          </w:p>
        </w:tc>
        <w:tc>
          <w:tcPr>
            <w:tcW w:type="dxa" w:w="1881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Mediana PRs</w:t>
            </w:r>
          </w:p>
        </w:tc>
        <w:tc>
          <w:tcPr>
            <w:tcW w:type="dxa" w:w="1881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Mediana releases</w:t>
            </w:r>
          </w:p>
        </w:tc>
        <w:tc>
          <w:tcPr>
            <w:tcW w:type="dxa" w:w="1881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Mediana dias</w:t>
            </w:r>
          </w:p>
        </w:tc>
      </w:tr>
      <w:tr>
        <w:tc>
          <w:tcPr>
            <w:tcW w:type="dxa" w:w="1881"/>
            <w:vAlign w:val="center"/>
          </w:tcPr>
          <w:p>
            <w:pPr>
              <w:jc w:val="left"/>
            </w:pPr>
            <w:r>
              <w:rPr>
                <w:sz w:val="17"/>
              </w:rPr>
              <w:t>Top 10 Octoverse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7"/>
              </w:rPr>
              <w:t>703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7"/>
              </w:rPr>
              <w:t>1.000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7"/>
              </w:rPr>
              <w:t>64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7"/>
              </w:rPr>
              <w:t>1,14</w:t>
            </w:r>
          </w:p>
        </w:tc>
      </w:tr>
      <w:tr>
        <w:tc>
          <w:tcPr>
            <w:tcW w:type="dxa" w:w="1881"/>
            <w:vAlign w:val="center"/>
          </w:tcPr>
          <w:p>
            <w:pPr>
              <w:jc w:val="left"/>
            </w:pPr>
            <w:r>
              <w:rPr>
                <w:sz w:val="17"/>
              </w:rPr>
              <w:t>Outras definidas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7"/>
              </w:rPr>
              <w:t>210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7"/>
              </w:rPr>
              <w:t>660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7"/>
              </w:rPr>
              <w:t>30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7"/>
              </w:rPr>
              <w:t>2,29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234406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344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Figura 8 — Indicadores medianos por grupo de linguagens.</w:t>
      </w:r>
    </w:p>
    <w:p>
      <w:pPr>
        <w:jc w:val="center"/>
      </w:pPr>
      <w:r>
        <w:rPr>
          <w:i/>
          <w:sz w:val="17"/>
        </w:rPr>
        <w:t>Fonte: elaborado pelo grupo com dados da API GraphQL do GitHub, 2026.</w:t>
      </w:r>
    </w:p>
    <w:p>
      <w:pPr>
        <w:pStyle w:val="Ttulo3"/>
      </w:pPr>
      <w:r>
        <w:t>4.2.8 RQ08 — Popularidade e intensidade anual de desenvolvimento</w:t>
      </w:r>
    </w:p>
    <w:p>
      <w:pPr>
        <w:jc w:val="both"/>
      </w:pPr>
      <w:r>
        <w:t>Na amostra principal (idade ≥ 1 ano; n = 917), estrelas × PRs/ano apresentou ρ = 0,1534 e estrelas × releases/ano ρ = 0,0066. Há 83 projetos com menos de um ano; nenhum outlier foi removido.</w:t>
      </w: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tblHeader/>
        </w:trPr>
        <w:tc>
          <w:tcPr>
            <w:tcW w:type="dxa" w:w="1881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Quartil de estrelas</w:t>
            </w:r>
          </w:p>
        </w:tc>
        <w:tc>
          <w:tcPr>
            <w:tcW w:type="dxa" w:w="1881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</w:t>
            </w:r>
          </w:p>
        </w:tc>
        <w:tc>
          <w:tcPr>
            <w:tcW w:type="dxa" w:w="1881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Limites de estrelas</w:t>
            </w:r>
          </w:p>
        </w:tc>
        <w:tc>
          <w:tcPr>
            <w:tcW w:type="dxa" w:w="1881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Mediana PRs/ano</w:t>
            </w:r>
          </w:p>
        </w:tc>
        <w:tc>
          <w:tcPr>
            <w:tcW w:type="dxa" w:w="1881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Mediana releases/ano</w:t>
            </w:r>
          </w:p>
        </w:tc>
      </w:tr>
      <w:tr>
        <w:tc>
          <w:tcPr>
            <w:tcW w:type="dxa" w:w="1881"/>
            <w:vAlign w:val="center"/>
          </w:tcPr>
          <w:p>
            <w:pPr>
              <w:jc w:val="left"/>
            </w:pPr>
            <w:r>
              <w:rPr>
                <w:sz w:val="16"/>
              </w:rPr>
              <w:t>Q1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6"/>
              </w:rPr>
              <w:t>230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6"/>
              </w:rPr>
              <w:t>33.022–38.502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6"/>
              </w:rPr>
              <w:t>79,1039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6"/>
              </w:rPr>
              <w:t>5,3305</w:t>
            </w:r>
          </w:p>
        </w:tc>
      </w:tr>
      <w:tr>
        <w:tc>
          <w:tcPr>
            <w:tcW w:type="dxa" w:w="1881"/>
            <w:vAlign w:val="center"/>
          </w:tcPr>
          <w:p>
            <w:pPr>
              <w:jc w:val="left"/>
            </w:pPr>
            <w:r>
              <w:rPr>
                <w:sz w:val="16"/>
              </w:rPr>
              <w:t>Q2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6"/>
              </w:rPr>
              <w:t>229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6"/>
              </w:rPr>
              <w:t>38.550–48.469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6"/>
              </w:rPr>
              <w:t>110,9813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6"/>
              </w:rPr>
              <w:t>7,4866</w:t>
            </w:r>
          </w:p>
        </w:tc>
      </w:tr>
      <w:tr>
        <w:tc>
          <w:tcPr>
            <w:tcW w:type="dxa" w:w="1881"/>
            <w:vAlign w:val="center"/>
          </w:tcPr>
          <w:p>
            <w:pPr>
              <w:jc w:val="left"/>
            </w:pPr>
            <w:r>
              <w:rPr>
                <w:sz w:val="16"/>
              </w:rPr>
              <w:t>Q3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6"/>
              </w:rPr>
              <w:t>229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6"/>
              </w:rPr>
              <w:t>48.485–72.000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6"/>
              </w:rPr>
              <w:t>148,7047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6"/>
              </w:rPr>
              <w:t>7,1702</w:t>
            </w:r>
          </w:p>
        </w:tc>
      </w:tr>
      <w:tr>
        <w:tc>
          <w:tcPr>
            <w:tcW w:type="dxa" w:w="1881"/>
            <w:vAlign w:val="center"/>
          </w:tcPr>
          <w:p>
            <w:pPr>
              <w:jc w:val="left"/>
            </w:pPr>
            <w:r>
              <w:rPr>
                <w:sz w:val="16"/>
              </w:rPr>
              <w:t>Q4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6"/>
              </w:rPr>
              <w:t>229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6"/>
              </w:rPr>
              <w:t>72.148–542.947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6"/>
              </w:rPr>
              <w:t>192,7794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6"/>
              </w:rPr>
              <w:t>4,8193</w:t>
            </w:r>
          </w:p>
        </w:tc>
      </w:tr>
    </w:tbl>
    <w:p/>
    <w:p>
      <w:pPr>
        <w:jc w:val="both"/>
      </w:pPr>
      <w:r>
        <w:t>Na sensibilidade com todas as idades positivas (n = 1000), os coeficientes foram ρ = 0,1451 para PRs/ano e ρ = 0,0070 para releases/ano. O IQR marcou 112 extremos em PRs/ano, 92 em releases/ano e 165 na união.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25151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51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Figura 9 — Dispersões de estrelas versus PRs/ano e releases/ano.</w:t>
      </w:r>
    </w:p>
    <w:p>
      <w:pPr>
        <w:jc w:val="center"/>
      </w:pPr>
      <w:r>
        <w:rPr>
          <w:i/>
          <w:sz w:val="17"/>
        </w:rPr>
        <w:t>Fonte: elaborado pelo grupo com dados da API GraphQL do GitHub, 2026.</w:t>
      </w:r>
    </w:p>
    <w:p>
      <w:pPr>
        <w:pStyle w:val="Ttulo3"/>
        <w:pageBreakBefore/>
      </w:pPr>
      <w:r>
        <w:t>4.2.9 RQ10 — Maturidade e tratamento de issues</w:t>
      </w:r>
    </w:p>
    <w:p>
      <w:pPr>
        <w:jc w:val="both"/>
      </w:pPr>
      <w:r>
        <w:t>A análise inclui 957 repositórios com issues e exclui os 43 projetos sem issues. A correlação entre idade e percentual de issues fechadas foi positiva fraca (ρ = 0,2323). Entre os casos válidos, a idade mediana foi 7,65 anos e o percentual mediano de fechamento foi 87,60%.</w:t>
      </w:r>
    </w:p>
    <w:p>
      <w:pPr>
        <w:jc w:val="both"/>
      </w:pPr>
      <w:r>
        <w:t>As medianas por faixa cresceram em todas as transições, passando de 79,55% nos projetos de até dois anos para 95,40% naqueles com mais de quinze anos. Os intervalos interquartis, porém, apresentam sobreposição, e a última faixa contém apenas 43 projetos.</w:t>
      </w: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rPr>
          <w:tblHeader/>
        </w:trPr>
        <w:tc>
          <w:tcPr>
            <w:tcW w:type="dxa" w:w="1568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Faixa de idade</w:t>
            </w:r>
          </w:p>
        </w:tc>
        <w:tc>
          <w:tcPr>
            <w:tcW w:type="dxa" w:w="1568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</w:t>
            </w:r>
          </w:p>
        </w:tc>
        <w:tc>
          <w:tcPr>
            <w:tcW w:type="dxa" w:w="1568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Mediana</w:t>
            </w:r>
          </w:p>
        </w:tc>
        <w:tc>
          <w:tcPr>
            <w:tcW w:type="dxa" w:w="1568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Q1</w:t>
            </w:r>
          </w:p>
        </w:tc>
        <w:tc>
          <w:tcPr>
            <w:tcW w:type="dxa" w:w="1568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Q3</w:t>
            </w:r>
          </w:p>
        </w:tc>
        <w:tc>
          <w:tcPr>
            <w:tcW w:type="dxa" w:w="1568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IQR</w:t>
            </w:r>
          </w:p>
        </w:tc>
      </w:tr>
      <w:tr>
        <w:tc>
          <w:tcPr>
            <w:tcW w:type="dxa" w:w="1568"/>
            <w:vAlign w:val="center"/>
          </w:tcPr>
          <w:p>
            <w:pPr>
              <w:jc w:val="left"/>
            </w:pPr>
            <w:r>
              <w:rPr>
                <w:sz w:val="17"/>
              </w:rPr>
              <w:t>0–2 anos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>
              <w:rPr>
                <w:sz w:val="17"/>
              </w:rPr>
              <w:t>140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>
              <w:rPr>
                <w:sz w:val="17"/>
              </w:rPr>
              <w:t>79,55%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>
              <w:rPr>
                <w:sz w:val="17"/>
              </w:rPr>
              <w:t>57,28%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>
              <w:rPr>
                <w:sz w:val="17"/>
              </w:rPr>
              <w:t>91,58%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>
              <w:rPr>
                <w:sz w:val="17"/>
              </w:rPr>
              <w:t>34,30</w:t>
            </w:r>
          </w:p>
        </w:tc>
      </w:tr>
      <w:tr>
        <w:tc>
          <w:tcPr>
            <w:tcW w:type="dxa" w:w="1568"/>
            <w:vAlign w:val="center"/>
          </w:tcPr>
          <w:p>
            <w:pPr>
              <w:jc w:val="left"/>
            </w:pPr>
            <w:r>
              <w:rPr>
                <w:sz w:val="17"/>
              </w:rPr>
              <w:t>&gt;2–5 anos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>
              <w:rPr>
                <w:sz w:val="17"/>
              </w:rPr>
              <w:t>176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>
              <w:rPr>
                <w:sz w:val="17"/>
              </w:rPr>
              <w:t>84,95%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>
              <w:rPr>
                <w:sz w:val="17"/>
              </w:rPr>
              <w:t>69,08%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>
              <w:rPr>
                <w:sz w:val="17"/>
              </w:rPr>
              <w:t>95,22%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>
              <w:rPr>
                <w:sz w:val="17"/>
              </w:rPr>
              <w:t>26,15</w:t>
            </w:r>
          </w:p>
        </w:tc>
      </w:tr>
      <w:tr>
        <w:tc>
          <w:tcPr>
            <w:tcW w:type="dxa" w:w="1568"/>
            <w:vAlign w:val="center"/>
          </w:tcPr>
          <w:p>
            <w:pPr>
              <w:jc w:val="left"/>
            </w:pPr>
            <w:r>
              <w:rPr>
                <w:sz w:val="17"/>
              </w:rPr>
              <w:t>&gt;5–10 anos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>
              <w:rPr>
                <w:sz w:val="17"/>
              </w:rPr>
              <w:t>318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>
              <w:rPr>
                <w:sz w:val="17"/>
              </w:rPr>
              <w:t>86,95%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>
              <w:rPr>
                <w:sz w:val="17"/>
              </w:rPr>
              <w:t>67,72%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>
              <w:rPr>
                <w:sz w:val="17"/>
              </w:rPr>
              <w:t>97,22%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>
              <w:rPr>
                <w:sz w:val="17"/>
              </w:rPr>
              <w:t>29,50</w:t>
            </w:r>
          </w:p>
        </w:tc>
      </w:tr>
      <w:tr>
        <w:tc>
          <w:tcPr>
            <w:tcW w:type="dxa" w:w="1568"/>
            <w:vAlign w:val="center"/>
          </w:tcPr>
          <w:p>
            <w:pPr>
              <w:jc w:val="left"/>
            </w:pPr>
            <w:r>
              <w:rPr>
                <w:sz w:val="17"/>
              </w:rPr>
              <w:t>&gt;10–15 anos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>
              <w:rPr>
                <w:sz w:val="17"/>
              </w:rPr>
              <w:t>280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>
              <w:rPr>
                <w:sz w:val="17"/>
              </w:rPr>
              <w:t>91,85%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>
              <w:rPr>
                <w:sz w:val="17"/>
              </w:rPr>
              <w:t>80,20%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>
              <w:rPr>
                <w:sz w:val="17"/>
              </w:rPr>
              <w:t>97,60%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>
              <w:rPr>
                <w:sz w:val="17"/>
              </w:rPr>
              <w:t>17,40</w:t>
            </w:r>
          </w:p>
        </w:tc>
      </w:tr>
      <w:tr>
        <w:tc>
          <w:tcPr>
            <w:tcW w:type="dxa" w:w="1568"/>
            <w:vAlign w:val="center"/>
          </w:tcPr>
          <w:p>
            <w:pPr>
              <w:jc w:val="left"/>
            </w:pPr>
            <w:r>
              <w:rPr>
                <w:sz w:val="17"/>
              </w:rPr>
              <w:t>&gt;15 anos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>
              <w:rPr>
                <w:sz w:val="17"/>
              </w:rPr>
              <w:t>43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>
              <w:rPr>
                <w:sz w:val="17"/>
              </w:rPr>
              <w:t>95,40%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>
              <w:rPr>
                <w:sz w:val="17"/>
              </w:rPr>
              <w:t>88,55%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>
              <w:rPr>
                <w:sz w:val="17"/>
              </w:rPr>
              <w:t>97,65%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>
              <w:rPr>
                <w:sz w:val="17"/>
              </w:rPr>
              <w:t>9,10</w:t>
            </w:r>
          </w:p>
        </w:tc>
      </w:tr>
    </w:tbl>
    <w:p/>
    <w:p>
      <w:pPr>
        <w:jc w:val="both"/>
      </w:pPr>
      <w:r>
        <w:t>No percentual de fechamento, o critério global de 1,5 × IQR identificou 48 outliers inferiores e 0 superiores; todos foram mantidos. Há ainda 34 projetos no teto de 100% de issues fechadas.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257760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577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Figura 10 — Relação entre idade e percentual de issues fechadas, com medianas e IQR por faixa etária.</w:t>
      </w:r>
    </w:p>
    <w:p>
      <w:pPr>
        <w:jc w:val="center"/>
      </w:pPr>
      <w:r>
        <w:rPr>
          <w:i/>
          <w:sz w:val="17"/>
        </w:rPr>
        <w:t>Fonte: elaborado pelo grupo com dados da API GraphQL do GitHub, 2026.</w:t>
      </w:r>
    </w:p>
    <w:p>
      <w:pPr>
        <w:pStyle w:val="Ttulo2"/>
      </w:pPr>
      <w:r>
        <w:t>4.3 Discussão e avaliação das hipóteses</w:t>
      </w:r>
    </w:p>
    <w:p>
      <w:pPr>
        <w:pStyle w:val="Ttulo3"/>
      </w:pPr>
      <w:r>
        <w:t>4.3.1 RQ01</w:t>
      </w:r>
    </w:p>
    <w:p>
      <w:pPr>
        <w:jc w:val="both"/>
      </w:pPr>
      <w:r>
        <w:t>A mediana de 7,71 anos superou cinco anos. Projetos antigos tiveram mais tempo para acumular estrelas; o resultado não estabelece causalidade.</w:t>
      </w:r>
    </w:p>
    <w:p>
      <w:pPr>
        <w:pStyle w:val="Ttulo3"/>
      </w:pPr>
      <w:r>
        <w:t>4.3.2 RQ02</w:t>
      </w:r>
    </w:p>
    <w:p>
      <w:pPr>
        <w:jc w:val="both"/>
      </w:pPr>
      <w:r>
        <w:t>A mediana de 768 superou 500. A diferença entre média e mediana e os 124 extremos mostram assimetria. A autoria externa não é identificável.</w:t>
      </w:r>
    </w:p>
    <w:p>
      <w:pPr>
        <w:pStyle w:val="Ttulo3"/>
      </w:pPr>
      <w:r>
        <w:t>4.3.3 RQ03</w:t>
      </w:r>
    </w:p>
    <w:p>
      <w:pPr>
        <w:jc w:val="both"/>
      </w:pPr>
      <w:r>
        <w:t>72,8% possui release e a mediana é 42. O acumulado não mede intervalos nem frequência temporal.</w:t>
      </w:r>
    </w:p>
    <w:p>
      <w:pPr>
        <w:pStyle w:val="Ttulo3"/>
      </w:pPr>
      <w:r>
        <w:t>4.3.4 RQ04</w:t>
      </w:r>
    </w:p>
    <w:p>
      <w:pPr>
        <w:jc w:val="both"/>
      </w:pPr>
      <w:r>
        <w:t>72,8% estava em até 30 dias. O último push mede recência, não frequência histórica, e pode refletir automação.</w:t>
      </w:r>
    </w:p>
    <w:p>
      <w:pPr>
        <w:pStyle w:val="Ttulo3"/>
      </w:pPr>
      <w:r>
        <w:t>4.3.5 RQ05</w:t>
      </w:r>
    </w:p>
    <w:p>
      <w:pPr>
        <w:jc w:val="both"/>
      </w:pPr>
      <w:r>
        <w:t>O Top 10 representa 70,3% da amostra. O resultado depende do ranking temporal e primaryLanguage simplifica projetos multilíngues.</w:t>
      </w:r>
    </w:p>
    <w:p>
      <w:pPr>
        <w:pStyle w:val="Ttulo3"/>
      </w:pPr>
      <w:r>
        <w:t>4.3.6 RQ06</w:t>
      </w:r>
    </w:p>
    <w:p>
      <w:pPr>
        <w:jc w:val="both"/>
      </w:pPr>
      <w:r>
        <w:t>A mediana de 87,60% descreve somente projetos com issues. A taxa não informa tempo, complexidade ou qualidade do fechamento.</w:t>
      </w:r>
    </w:p>
    <w:p>
      <w:pPr>
        <w:pStyle w:val="Ttulo3"/>
      </w:pPr>
      <w:r>
        <w:t>4.3.7 RQ07</w:t>
      </w:r>
    </w:p>
    <w:p>
      <w:pPr>
        <w:jc w:val="both"/>
      </w:pPr>
      <w:r>
        <w:t>A comparação é descritiva. Diferenças entre grupos podem refletir idade, domínio, comunidade, governança e tamanhos desiguais, não o efeito da linguagem isoladamente.</w:t>
      </w:r>
    </w:p>
    <w:p>
      <w:pPr>
        <w:pStyle w:val="Ttulo3"/>
      </w:pPr>
      <w:r>
        <w:t>4.3.8 RQ08</w:t>
      </w:r>
    </w:p>
    <w:p>
      <w:pPr>
        <w:jc w:val="both"/>
      </w:pPr>
      <w:r>
        <w:t>A relação com PRs/ano foi positiva fraca (ρ = 0,1534) e com releases/ano foi positiva desprezível (ρ = 0,0066). Assim, H08 não é sustentada no critério de duas associações positivas ao menos moderadas. A sensibilidade manteve a mesma interpretação geral.</w:t>
      </w:r>
    </w:p>
    <w:p>
      <w:pPr>
        <w:pStyle w:val="Ttulo3"/>
      </w:pPr>
      <w:r>
        <w:t>4.3.9 RQ10</w:t>
      </w:r>
    </w:p>
    <w:p>
      <w:pPr>
        <w:jc w:val="both"/>
      </w:pPr>
      <w:r>
        <w:t>A H10 recebeu apoio descritivo parcial. As medianas cresceram monotonicamente de 79,55% para 95,40%, mas a associação foi apenas positiva fraca (ρ = 0,2323) e os intervalos interquartis se sobrepõem. A idade isoladamente explica uma parcela limitada da variação e o desenho não permite inferir causalidade.</w:t>
      </w: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blHeader/>
        </w:trPr>
        <w:tc>
          <w:tcPr>
            <w:tcW w:type="dxa" w:w="4703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Hipótese</w:t>
            </w:r>
          </w:p>
        </w:tc>
        <w:tc>
          <w:tcPr>
            <w:tcW w:type="dxa" w:w="4703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Avaliação exploratória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7"/>
              </w:rPr>
              <w:t>H01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7"/>
              </w:rPr>
              <w:t>Compatível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7"/>
              </w:rPr>
              <w:t>H02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7"/>
              </w:rPr>
              <w:t>Compatível descritivamente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7"/>
              </w:rPr>
              <w:t>H03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7"/>
              </w:rPr>
              <w:t>Compatível para presença/acumulado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7"/>
              </w:rPr>
              <w:t>H04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7"/>
              </w:rPr>
              <w:t>Compatível para recência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7"/>
              </w:rPr>
              <w:t>H05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7"/>
              </w:rPr>
              <w:t>Compatível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7"/>
              </w:rPr>
              <w:t>H06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7"/>
              </w:rPr>
              <w:t>Compatível entre projetos com issues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7"/>
              </w:rPr>
              <w:t>H07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7"/>
              </w:rPr>
              <w:t>Compatível descritivamente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7"/>
              </w:rPr>
              <w:t>H08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7"/>
              </w:rPr>
              <w:t>Não sustentada: as duas associações não foram ao menos moderadas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7"/>
              </w:rPr>
              <w:t>H10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7"/>
              </w:rPr>
              <w:t>Parcialmente sustentada: tendência monotônica, mas associação fraca</w:t>
            </w:r>
          </w:p>
        </w:tc>
      </w:tr>
    </w:tbl>
    <w:p/>
    <w:p>
      <w:pPr>
        <w:pStyle w:val="Ttulo3"/>
      </w:pPr>
      <w:r>
        <w:t>4.3.10 Ameaças à validade</w:t>
      </w:r>
    </w:p>
    <w:p>
      <w:pPr>
        <w:jc w:val="both"/>
      </w:pPr>
      <w:r>
        <w:rPr>
          <w:b/>
        </w:rPr>
        <w:t>Validade de construto.</w:t>
      </w:r>
      <w:r>
        <w:t xml:space="preserve"> Estrelas aproximam popularidade; PRs mescladas não garantem contribuição externa; releases acumuladas e último push não medem frequência histórica; linguagem primária não descreve todo o código. O percentual de issues fechadas é acumulado e não representa velocidade, dificuldade ou qualidade da resolução.</w:t>
      </w:r>
    </w:p>
    <w:p>
      <w:pPr>
        <w:jc w:val="both"/>
      </w:pPr>
      <w:r>
        <w:rPr>
          <w:b/>
        </w:rPr>
        <w:t>Anualização.</w:t>
      </w:r>
      <w:r>
        <w:t xml:space="preserve"> Dividir acumulados pela idade supõe uma taxa média constante e amplifica valores de projetos muito jovens. Por isso, a análise principal exige um ano e a sensibilidade inclui todas as idades positivas.</w:t>
      </w:r>
    </w:p>
    <w:p>
      <w:pPr>
        <w:jc w:val="both"/>
      </w:pPr>
      <w:r>
        <w:rPr>
          <w:b/>
        </w:rPr>
        <w:t>Ausências e efeito teto.</w:t>
      </w:r>
      <w:r>
        <w:t xml:space="preserve"> Os 43 projetos sem issues podem usar rastreadores externos ou ainda não ter demandas registradas e foram excluídos da RQ10. Outros 34 aparecem no teto de 100%, reduzindo a discriminação entre projetos.</w:t>
      </w:r>
    </w:p>
    <w:p>
      <w:pPr>
        <w:jc w:val="both"/>
      </w:pPr>
      <w:r>
        <w:rPr>
          <w:b/>
        </w:rPr>
        <w:t>Outliers.</w:t>
      </w:r>
      <w:r>
        <w:t xml:space="preserve"> Projetos com automação ou fluxos incomuns produzem taxas extremas. Eles foram identificados por 1,5 × IQR e mantidos; a correlação por postos reduz, mas não elimina, sua influência interpretativa.</w:t>
      </w:r>
    </w:p>
    <w:p>
      <w:pPr>
        <w:jc w:val="both"/>
      </w:pPr>
      <w:r>
        <w:rPr>
          <w:b/>
        </w:rPr>
        <w:t>Arredondamento e agrupamento.</w:t>
      </w:r>
      <w:r>
        <w:t xml:space="preserve"> Idades e percentuais registrados no CSV são arredondados, o que cria empates tratados por postos médios. As faixas etárias têm tamanhos distintos, e seus intervalos interquartis se sobrepõem.</w:t>
      </w:r>
    </w:p>
    <w:p>
      <w:pPr>
        <w:jc w:val="both"/>
      </w:pPr>
      <w:r>
        <w:rPr>
          <w:b/>
        </w:rPr>
        <w:t>Causalidade e confundimento.</w:t>
      </w:r>
      <w:r>
        <w:t xml:space="preserve"> O estudo observacional não controla domínio, organização, tamanho da equipe, governança, efeitos de coorte ou sobrevivência. Associação entre estrelas, intensidade, idade e fechamento não demonstra causalidade.</w:t>
      </w:r>
    </w:p>
    <w:p>
      <w:pPr>
        <w:jc w:val="both"/>
      </w:pPr>
      <w:r>
        <w:rPr>
          <w:b/>
        </w:rPr>
        <w:t>Validade externa e temporal.</w:t>
      </w:r>
      <w:r>
        <w:t xml:space="preserve"> A amostra cobre somente os 1.000 repositórios públicos mais estrelados no instante da coleta. Resultados não se generalizam automaticamente e podem variar entre snapshots.</w:t>
      </w:r>
    </w:p>
    <w:p>
      <w:pPr>
        <w:pStyle w:val="Ttulo1"/>
      </w:pPr>
      <w:r>
        <w:t>5. Conclusão</w:t>
      </w:r>
    </w:p>
    <w:p>
      <w:pPr>
        <w:jc w:val="both"/>
      </w:pPr>
      <w:r>
        <w:t>A coleta oficial reuniu 1.000 repositórios únicos, ordenados por estrelas, e gerou CSV e nove JSONs coerentes para RQ01–RQ08 e RQ10. Todos os valores do relatório foram recalculados do mesmo snapshot, reduzindo o risco de divergência entre dados, texto, tabelas e gráficos.</w:t>
      </w:r>
    </w:p>
    <w:p>
      <w:pPr>
        <w:jc w:val="both"/>
      </w:pPr>
      <w:r>
        <w:t>RQ01–RQ07 descrevem maturidade, contribuições, releases, atualização, linguagens e issues. A RQ08 acrescenta controle simples por idade: na amostra principal, ρ foi 0,1534 para PRs/ano e 0,0066 para releases/ano. Os resultados não sustentam a hipótese de duas associações positivas ao menos moderadas e não autorizam conclusão causal.</w:t>
      </w:r>
    </w:p>
    <w:p>
      <w:pPr>
        <w:jc w:val="both"/>
      </w:pPr>
      <w:r>
        <w:t>Na RQ10, as medianas de issues fechadas aumentaram de 79,55% para 95,40% entre as faixas extremas, mas a correlação foi positiva fraca (ρ = 0,2323). A H10 recebeu apoio descritivo parcial, sem evidência de que a idade cause maior capacidade de fechamento.</w:t>
      </w:r>
    </w:p>
    <w:p>
      <w:pPr>
        <w:jc w:val="both"/>
      </w:pPr>
      <w:r>
        <w:t>O Streamlit comunica a RQ08 e a RQ10 junto às questões anteriores, oferece busca por repositório e download do CSV. Esta versão é intermediária: RQ09, revisão final do texto e anexo com o print do board e a política de WIP ainda devem ser concluídos antes do Relatório Final.</w:t>
      </w:r>
    </w:p>
    <w:p>
      <w:pPr>
        <w:pStyle w:val="Ttulo1"/>
      </w:pPr>
      <w:r>
        <w:t>6. Referências</w:t>
      </w:r>
    </w:p>
    <w:p>
      <w:pPr>
        <w:jc w:val="both"/>
      </w:pPr>
      <w:r>
        <w:t>GITHUB. GraphQL API documentation. https://docs.github.com/en/graphql. Acesso em: 25 ago. 2026.</w:t>
      </w:r>
    </w:p>
    <w:p>
      <w:pPr>
        <w:jc w:val="both"/>
      </w:pPr>
      <w:r>
        <w:t>GITHUB. Using pagination in the GraphQL API. https://docs.github.com/en/graphql/guides/using-pagination-in-the-graphql-api. Acesso em: 25 ago. 2026.</w:t>
      </w:r>
    </w:p>
    <w:p>
      <w:pPr>
        <w:jc w:val="both"/>
      </w:pPr>
      <w:r>
        <w:t>GITHUB. Octoverse 2025. https://github.blog/news-insights/octoverse/. Acesso em: 25 ago. 2026.</w:t>
      </w:r>
    </w:p>
    <w:p>
      <w:pPr>
        <w:jc w:val="both"/>
      </w:pPr>
      <w:r>
        <w:t>KALLIAMVAKOU, E. et al. The promises and perils of mining GitHub. MSR, 2014. https://doi.org/10.1145/2597073.2597074.</w:t>
      </w:r>
    </w:p>
    <w:p>
      <w:pPr>
        <w:jc w:val="both"/>
      </w:pPr>
      <w:r>
        <w:t>PANDAS. Pandas documentation. https://pandas.pydata.org/docs/.</w:t>
      </w:r>
    </w:p>
    <w:p>
      <w:pPr>
        <w:jc w:val="both"/>
      </w:pPr>
      <w:r>
        <w:t>STREAMLIT. Streamlit documentation. https://docs.streamlit.io/.</w:t>
      </w:r>
    </w:p>
    <w:p>
      <w:pPr>
        <w:jc w:val="both"/>
      </w:pPr>
      <w:r>
        <w:t>VEGA-ALTAIR. Declarative visualization in Python. https://altair-viz.github.io/.</w:t>
      </w:r>
    </w:p>
    <w:p>
      <w:pPr>
        <w:pStyle w:val="Ttulo1"/>
        <w:pageBreakBefore/>
      </w:pPr>
      <w:r>
        <w:t>Anexo A — Fluxo do GitHub Project</w:t>
      </w:r>
    </w:p>
    <w:p>
      <w:pPr>
        <w:jc w:val="both"/>
      </w:pPr>
      <w:r>
        <w:t>PENDÊNCIA DA VERSÃO INTERMEDIÁRIA: inserir no Relatório Final o print do board mostrando o fluxo completo de S01 a S03 e a política de WIP em uso. O primeiro snapshot da S02 permanece preservado no histórico do projeto.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vAlign w:val="center"/>
            <w:shd w:fill="F5F7FA"/>
          </w:tcPr>
          <w:p>
            <w:pPr>
              <w:jc w:val="center"/>
            </w:pPr>
            <w:r>
              <w:rPr>
                <w:b/>
              </w:rPr>
              <w:t>INSERIR SNAPSHOT FINAL DO BOARD E EVIDÊNCIA DA POLÍTICA DE WIP</w:t>
            </w:r>
          </w:p>
        </w:tc>
      </w:tr>
    </w:tbl>
    <w:sectPr w:rsidR="00354A6B" w:rsidRPr="00354A6B" w:rsidSect="00034616">
      <w:headerReference w:type="default" r:id="rId8"/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7"/>
      </w:rPr>
      <w:t>Laboratório de Experimentação de Software — Lab01S03 — RQ01–RQ08 e RQ10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9C27B3B"/>
    <w:multiLevelType w:val="hybridMultilevel"/>
    <w:tmpl w:val="A148CD9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2251427">
    <w:abstractNumId w:val="8"/>
  </w:num>
  <w:num w:numId="2" w16cid:durableId="1654407488">
    <w:abstractNumId w:val="6"/>
  </w:num>
  <w:num w:numId="3" w16cid:durableId="248468313">
    <w:abstractNumId w:val="5"/>
  </w:num>
  <w:num w:numId="4" w16cid:durableId="344211318">
    <w:abstractNumId w:val="4"/>
  </w:num>
  <w:num w:numId="5" w16cid:durableId="1238327353">
    <w:abstractNumId w:val="7"/>
  </w:num>
  <w:num w:numId="6" w16cid:durableId="851065286">
    <w:abstractNumId w:val="3"/>
  </w:num>
  <w:num w:numId="7" w16cid:durableId="1777868067">
    <w:abstractNumId w:val="2"/>
  </w:num>
  <w:num w:numId="8" w16cid:durableId="96797177">
    <w:abstractNumId w:val="1"/>
  </w:num>
  <w:num w:numId="9" w16cid:durableId="1237976801">
    <w:abstractNumId w:val="0"/>
  </w:num>
  <w:num w:numId="10" w16cid:durableId="313801499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4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4A6B"/>
    <w:rsid w:val="00AA1D8D"/>
    <w:rsid w:val="00B47730"/>
    <w:rsid w:val="00BF34CC"/>
    <w:rsid w:val="00CB0664"/>
    <w:rsid w:val="00CE479C"/>
    <w:rsid w:val="00E03B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8A0277"/>
  <w14:defaultImageDpi w14:val="300"/>
  <w15:docId w15:val="{87B461AD-62B6-554A-8530-AABBAD360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02020"/>
      <w:sz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20"/>
      <w:outlineLvl w:val="0"/>
    </w:pPr>
    <w:rPr>
      <w:rFonts w:asciiTheme="majorHAnsi" w:eastAsiaTheme="majorEastAsia" w:hAnsiTheme="majorHAnsi" w:cstheme="majorBidi" w:ascii="Calibri" w:hAnsi="Calibri"/>
      <w:b/>
      <w:bCs/>
      <w:color w:val="17365D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 w:ascii="Calibri" w:hAnsi="Calibri"/>
      <w:b/>
      <w:bCs/>
      <w:color w:val="1F6E63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 w:ascii="Calibri" w:hAnsi="Calibri"/>
      <w:b w:val="0"/>
      <w:i/>
      <w:iCs/>
      <w:color w:val="1F6E63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2017</Words>
  <Characters>10897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Lab01S03 — Relatório intermediário RQ01–RQ08 e RQ10</dc:title>
  <dc:subject>Mineração de 1.000 repositórios populares do GitHub</dc:subject>
  <dc:creator>Pedro Henrique Maia Alves; Diogo C. Brunoro; [TERCEIRO INTEGRANTE — EDITAR]</dc:creator>
  <cp:keywords>GitHub, GraphQL, Streamlit, RQ08, RQ10, issues, maturidade, Spearman, Lab01S03</cp:keywords>
  <dc:description>generated by python-docx</dc:description>
  <cp:lastModifiedBy>Danilo de Quadros Maia Filho</cp:lastModifiedBy>
  <cp:revision>3</cp:revision>
  <dcterms:created xsi:type="dcterms:W3CDTF">2013-12-23T23:15:00Z</dcterms:created>
  <dcterms:modified xsi:type="dcterms:W3CDTF">2026-08-14T20:49:00Z</dcterms:modified>
  <cp:category/>
</cp:coreProperties>
</file>