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0A13" w:rsidRDefault="00F549AE">
      <w:r w:rsidRPr="00F549AE">
        <w:t xml:space="preserve">Este projeto consiste no fechamento prático dos conceitos estruturais e de governança estudados ao longo do semestre. Os grupos deverão evoluir as especificações de </w:t>
      </w:r>
      <w:proofErr w:type="spellStart"/>
      <w:r w:rsidRPr="00F549AE">
        <w:t>APIs</w:t>
      </w:r>
      <w:proofErr w:type="spellEnd"/>
      <w:r w:rsidRPr="00F549AE">
        <w:t xml:space="preserve"> e diagramas de blocos entregues anteriormente, implementando um protótipo funcional baseado em uma Arquitetura de </w:t>
      </w:r>
      <w:proofErr w:type="spellStart"/>
      <w:r w:rsidRPr="00F549AE">
        <w:t>Microsserviços</w:t>
      </w:r>
      <w:proofErr w:type="spellEnd"/>
      <w:r w:rsidRPr="00F549AE">
        <w:t>.</w:t>
      </w:r>
    </w:p>
    <w:p w:rsidR="00F549AE" w:rsidRDefault="00F549AE">
      <w:r w:rsidRPr="00F549AE">
        <w:t xml:space="preserve">O objetivo central é garantir que o ecossistema de software seja altamente coeso, fracamente acoplado, </w:t>
      </w:r>
      <w:proofErr w:type="spellStart"/>
      <w:r w:rsidRPr="00F549AE">
        <w:t>conteinerizado</w:t>
      </w:r>
      <w:proofErr w:type="spellEnd"/>
      <w:r w:rsidRPr="00F549AE">
        <w:t xml:space="preserve"> e protegido por uma camada robusta de gerenciamento de identidades e acessos (IAM) mediada por um API Gateway.</w:t>
      </w:r>
    </w:p>
    <w:p w:rsidR="00F549AE" w:rsidRDefault="00F549AE">
      <w:r w:rsidRPr="00F549AE">
        <w:t>Requisitos Técnicos</w:t>
      </w:r>
    </w:p>
    <w:p w:rsidR="00F549AE" w:rsidRDefault="00F549AE" w:rsidP="00F549AE">
      <w:r>
        <w:t xml:space="preserve">A. Arquitetura de </w:t>
      </w:r>
      <w:proofErr w:type="spellStart"/>
      <w:r>
        <w:t>Microsser</w:t>
      </w:r>
      <w:r>
        <w:t>viços</w:t>
      </w:r>
      <w:proofErr w:type="spellEnd"/>
      <w:r>
        <w:t xml:space="preserve"> e Isolamento de Dados</w:t>
      </w:r>
    </w:p>
    <w:p w:rsidR="00F549AE" w:rsidRDefault="00F549AE" w:rsidP="00F549AE">
      <w:pPr>
        <w:pStyle w:val="PargrafodaLista"/>
        <w:numPr>
          <w:ilvl w:val="0"/>
          <w:numId w:val="1"/>
        </w:numPr>
      </w:pPr>
      <w:r>
        <w:t xml:space="preserve">Descentralização: O sistema deve ser fatiado em, no mínimo, 3 </w:t>
      </w:r>
      <w:proofErr w:type="spellStart"/>
      <w:r>
        <w:t>microsserviços</w:t>
      </w:r>
      <w:proofErr w:type="spellEnd"/>
      <w:r>
        <w:t xml:space="preserve"> independentes baseados nos contextos delimitados</w:t>
      </w:r>
      <w:r>
        <w:t xml:space="preserve"> (</w:t>
      </w:r>
      <w:proofErr w:type="spellStart"/>
      <w:r>
        <w:t>Bounded</w:t>
      </w:r>
      <w:proofErr w:type="spellEnd"/>
      <w:r>
        <w:t xml:space="preserve"> </w:t>
      </w:r>
      <w:proofErr w:type="spellStart"/>
      <w:r>
        <w:t>Contexts</w:t>
      </w:r>
      <w:proofErr w:type="spellEnd"/>
      <w:r>
        <w:t>) do negócio.</w:t>
      </w:r>
    </w:p>
    <w:p w:rsidR="00F549AE" w:rsidRDefault="00F549AE" w:rsidP="00F549AE">
      <w:pPr>
        <w:pStyle w:val="PargrafodaLista"/>
        <w:numPr>
          <w:ilvl w:val="0"/>
          <w:numId w:val="1"/>
        </w:numPr>
      </w:pPr>
      <w:proofErr w:type="spellStart"/>
      <w:r>
        <w:t>Database</w:t>
      </w:r>
      <w:proofErr w:type="spellEnd"/>
      <w:r>
        <w:t xml:space="preserve"> per Service: É estritamente proibido o compartilhamento de bancos de dados. Cada </w:t>
      </w:r>
      <w:proofErr w:type="spellStart"/>
      <w:r>
        <w:t>microsserviço</w:t>
      </w:r>
      <w:proofErr w:type="spellEnd"/>
      <w:r>
        <w:t xml:space="preserve"> deve possuir e gerenciar sua própria base de dados (relacional ou não-relacional), garantindo autono</w:t>
      </w:r>
      <w:r>
        <w:t>mia total de escrita e leitura.</w:t>
      </w:r>
    </w:p>
    <w:p w:rsidR="00F549AE" w:rsidRDefault="00F549AE" w:rsidP="00F549AE">
      <w:pPr>
        <w:pStyle w:val="PargrafodaLista"/>
        <w:numPr>
          <w:ilvl w:val="0"/>
          <w:numId w:val="1"/>
        </w:numPr>
      </w:pPr>
      <w:r>
        <w:t xml:space="preserve">Comunicação: A integração entre os </w:t>
      </w:r>
      <w:proofErr w:type="spellStart"/>
      <w:r>
        <w:t>microsserviços</w:t>
      </w:r>
      <w:proofErr w:type="spellEnd"/>
      <w:r>
        <w:t xml:space="preserve"> pode ser síncrona (via requisições HTTP REST/JSON) ou assíncrona (via mensageria), seguindo o princípio de "</w:t>
      </w:r>
      <w:proofErr w:type="spellStart"/>
      <w:r>
        <w:t>Smart</w:t>
      </w:r>
      <w:proofErr w:type="spellEnd"/>
      <w:r>
        <w:t xml:space="preserve"> </w:t>
      </w:r>
      <w:proofErr w:type="spellStart"/>
      <w:r>
        <w:t>Endpoints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Dumb</w:t>
      </w:r>
      <w:proofErr w:type="spellEnd"/>
      <w:r>
        <w:t xml:space="preserve"> </w:t>
      </w:r>
      <w:proofErr w:type="spellStart"/>
      <w:r>
        <w:t>Pipes</w:t>
      </w:r>
      <w:proofErr w:type="spellEnd"/>
      <w:r>
        <w:t>".</w:t>
      </w:r>
    </w:p>
    <w:p w:rsidR="00F549AE" w:rsidRDefault="00F549AE" w:rsidP="00F549AE">
      <w:r>
        <w:t>B. Separação de Camadas</w:t>
      </w:r>
      <w:r>
        <w:t xml:space="preserve"> Orientadas a Responsabilidades</w:t>
      </w:r>
    </w:p>
    <w:p w:rsidR="00F549AE" w:rsidRDefault="00F549AE" w:rsidP="00F549AE">
      <w:pPr>
        <w:pStyle w:val="PargrafodaLista"/>
        <w:numPr>
          <w:ilvl w:val="0"/>
          <w:numId w:val="2"/>
        </w:numPr>
      </w:pPr>
      <w:r>
        <w:t>O código-fonte e a distribuição lógica das rotas devem respeitar fielmente a divisão tr</w:t>
      </w:r>
      <w:r>
        <w:t>idimensional discutida em sala:</w:t>
      </w:r>
    </w:p>
    <w:p w:rsidR="00F549AE" w:rsidRDefault="00F549AE" w:rsidP="00F549AE">
      <w:pPr>
        <w:pStyle w:val="PargrafodaLista"/>
        <w:numPr>
          <w:ilvl w:val="0"/>
          <w:numId w:val="2"/>
        </w:numPr>
      </w:pPr>
      <w:r>
        <w:t>Serviços de Aplicação: Componentes encarregados de receber requisições externas, coordenar fluxos complexos e orquestrar as chamadas par</w:t>
      </w:r>
      <w:r>
        <w:t xml:space="preserve">a os </w:t>
      </w:r>
      <w:proofErr w:type="spellStart"/>
      <w:r>
        <w:t>microsserviços</w:t>
      </w:r>
      <w:proofErr w:type="spellEnd"/>
      <w:r>
        <w:t xml:space="preserve"> de negócio.</w:t>
      </w:r>
    </w:p>
    <w:p w:rsidR="00F549AE" w:rsidRDefault="00F549AE" w:rsidP="00F549AE">
      <w:pPr>
        <w:pStyle w:val="PargrafodaLista"/>
        <w:numPr>
          <w:ilvl w:val="0"/>
          <w:numId w:val="2"/>
        </w:numPr>
      </w:pPr>
      <w:r>
        <w:t>Serviços de Negócio: Camada central onde residem as regras operacionais puras e a lógica interna de cada domínio (</w:t>
      </w:r>
      <w:proofErr w:type="spellStart"/>
      <w:r>
        <w:t>ex</w:t>
      </w:r>
      <w:proofErr w:type="spellEnd"/>
      <w:r>
        <w:t>: cálculo de tarifas, validação de regras acadêmic</w:t>
      </w:r>
      <w:r>
        <w:t>as, processamento de carrinho).</w:t>
      </w:r>
    </w:p>
    <w:p w:rsidR="00F549AE" w:rsidRDefault="00F549AE" w:rsidP="00F549AE">
      <w:pPr>
        <w:pStyle w:val="PargrafodaLista"/>
        <w:numPr>
          <w:ilvl w:val="0"/>
          <w:numId w:val="2"/>
        </w:numPr>
      </w:pPr>
      <w:r>
        <w:t xml:space="preserve">Serviços de Infraestrutura: Módulos de suporte técnico e conexões com o mundo externo (bancos de dados, serviços de mensageria, gateways de pagamento de terceiros, </w:t>
      </w:r>
      <w:proofErr w:type="spellStart"/>
      <w:r>
        <w:t>APIs</w:t>
      </w:r>
      <w:proofErr w:type="spellEnd"/>
      <w:r>
        <w:t xml:space="preserve"> de mapas ou Correios).</w:t>
      </w:r>
    </w:p>
    <w:p w:rsidR="00F549AE" w:rsidRDefault="00F549AE" w:rsidP="00F549AE">
      <w:r>
        <w:t>C. Roteamento Centralizado via API Gateway</w:t>
      </w:r>
    </w:p>
    <w:p w:rsidR="00F549AE" w:rsidRDefault="00F549AE" w:rsidP="00F549AE">
      <w:pPr>
        <w:pStyle w:val="PargrafodaLista"/>
        <w:numPr>
          <w:ilvl w:val="0"/>
          <w:numId w:val="3"/>
        </w:numPr>
      </w:pPr>
      <w:r>
        <w:t>Ponto Único de Entrada: Os clientes (front-</w:t>
      </w:r>
      <w:proofErr w:type="spellStart"/>
      <w:r>
        <w:t>end</w:t>
      </w:r>
      <w:proofErr w:type="spellEnd"/>
      <w:r>
        <w:t xml:space="preserve">, aplicativos móveis ou requisições externas) não devem se comunicar diretamente </w:t>
      </w:r>
      <w:r>
        <w:t xml:space="preserve">com os </w:t>
      </w:r>
      <w:proofErr w:type="spellStart"/>
      <w:r>
        <w:t>microsserviços</w:t>
      </w:r>
      <w:proofErr w:type="spellEnd"/>
      <w:r>
        <w:t xml:space="preserve"> internos.</w:t>
      </w:r>
    </w:p>
    <w:p w:rsidR="00F549AE" w:rsidRDefault="00F549AE" w:rsidP="00F549AE">
      <w:pPr>
        <w:pStyle w:val="PargrafodaLista"/>
        <w:numPr>
          <w:ilvl w:val="0"/>
          <w:numId w:val="3"/>
        </w:numPr>
      </w:pPr>
      <w:r>
        <w:t xml:space="preserve">Implementação: Deve ser configurado um API Gateway que atuará como a "porta de entrada" unificada do sistema, interceptando as requisições e </w:t>
      </w:r>
      <w:proofErr w:type="spellStart"/>
      <w:r>
        <w:t>roteando-as</w:t>
      </w:r>
      <w:proofErr w:type="spellEnd"/>
      <w:r>
        <w:t xml:space="preserve"> semanticamente para os seus respectivos </w:t>
      </w:r>
      <w:proofErr w:type="spellStart"/>
      <w:r>
        <w:t>microsserviços</w:t>
      </w:r>
      <w:proofErr w:type="spellEnd"/>
      <w:r>
        <w:t xml:space="preserve"> internos.</w:t>
      </w:r>
    </w:p>
    <w:p w:rsidR="00F549AE" w:rsidRDefault="00F549AE" w:rsidP="00F549AE">
      <w:r>
        <w:t>D. Governan</w:t>
      </w:r>
      <w:r>
        <w:t xml:space="preserve">ça, </w:t>
      </w:r>
      <w:proofErr w:type="spellStart"/>
      <w:r>
        <w:t>Claims</w:t>
      </w:r>
      <w:proofErr w:type="spellEnd"/>
      <w:r>
        <w:t xml:space="preserve"> e Segurança Avançada</w:t>
      </w:r>
    </w:p>
    <w:p w:rsidR="00F549AE" w:rsidRDefault="00F549AE" w:rsidP="00F549AE">
      <w:r>
        <w:t xml:space="preserve">O API Gateway e os </w:t>
      </w:r>
      <w:proofErr w:type="spellStart"/>
      <w:r>
        <w:t>microsserviços</w:t>
      </w:r>
      <w:proofErr w:type="spellEnd"/>
      <w:r>
        <w:t xml:space="preserve"> devem trabalhar integrados a um ecossistema de segurança moderno:</w:t>
      </w:r>
    </w:p>
    <w:p w:rsidR="00F549AE" w:rsidRDefault="00F549AE" w:rsidP="00F549AE">
      <w:r>
        <w:t xml:space="preserve">Autenticação Centralizada e OIDC: O </w:t>
      </w:r>
      <w:proofErr w:type="spellStart"/>
      <w:r>
        <w:t>login</w:t>
      </w:r>
      <w:proofErr w:type="spellEnd"/>
      <w:r>
        <w:t xml:space="preserve"> deve ser mediado por um Serviço de Identidade (</w:t>
      </w:r>
      <w:proofErr w:type="spellStart"/>
      <w:r>
        <w:t>IdP</w:t>
      </w:r>
      <w:proofErr w:type="spellEnd"/>
      <w:r>
        <w:t>) centralizado que emita um Token JWT seguro após a autenticação.</w:t>
      </w:r>
    </w:p>
    <w:p w:rsidR="00F549AE" w:rsidRDefault="00F549AE" w:rsidP="00F549AE">
      <w:r>
        <w:lastRenderedPageBreak/>
        <w:t>Controle Baseado em Funções</w:t>
      </w:r>
      <w:r>
        <w:t xml:space="preserve"> via </w:t>
      </w:r>
      <w:proofErr w:type="spellStart"/>
      <w:r>
        <w:t>Claims</w:t>
      </w:r>
      <w:proofErr w:type="spellEnd"/>
      <w:r>
        <w:t xml:space="preserve">: O </w:t>
      </w:r>
      <w:proofErr w:type="spellStart"/>
      <w:r>
        <w:t>payload</w:t>
      </w:r>
      <w:proofErr w:type="spellEnd"/>
      <w:r>
        <w:t xml:space="preserve"> do JWT gerado deve conter </w:t>
      </w:r>
      <w:proofErr w:type="spellStart"/>
      <w:r>
        <w:t>Claims</w:t>
      </w:r>
      <w:proofErr w:type="spellEnd"/>
      <w:r>
        <w:t xml:space="preserve"> críticas de validação (sub, </w:t>
      </w:r>
      <w:proofErr w:type="spellStart"/>
      <w:r>
        <w:t>iss</w:t>
      </w:r>
      <w:proofErr w:type="spellEnd"/>
      <w:r>
        <w:t xml:space="preserve">, </w:t>
      </w:r>
      <w:proofErr w:type="spellStart"/>
      <w:r>
        <w:t>aud</w:t>
      </w:r>
      <w:proofErr w:type="spellEnd"/>
      <w:r>
        <w:t xml:space="preserve">, </w:t>
      </w:r>
      <w:proofErr w:type="spellStart"/>
      <w:r>
        <w:t>exp</w:t>
      </w:r>
      <w:proofErr w:type="spellEnd"/>
      <w:r>
        <w:t xml:space="preserve">) e escopos/papéis específicos do usuário (roles). Os </w:t>
      </w:r>
      <w:proofErr w:type="spellStart"/>
      <w:r>
        <w:t>microsserviços</w:t>
      </w:r>
      <w:proofErr w:type="spellEnd"/>
      <w:r>
        <w:t xml:space="preserve"> de negócio devem interceptar esses </w:t>
      </w:r>
      <w:proofErr w:type="spellStart"/>
      <w:r>
        <w:t>tokens</w:t>
      </w:r>
      <w:proofErr w:type="spellEnd"/>
      <w:r>
        <w:t xml:space="preserve"> e validar o acesso de forma restrita (</w:t>
      </w:r>
      <w:proofErr w:type="spellStart"/>
      <w:r>
        <w:t>Ex</w:t>
      </w:r>
      <w:proofErr w:type="spellEnd"/>
      <w:r>
        <w:t xml:space="preserve">: Retornar HTTP 403 </w:t>
      </w:r>
      <w:proofErr w:type="spellStart"/>
      <w:r>
        <w:t>Forbidden</w:t>
      </w:r>
      <w:proofErr w:type="spellEnd"/>
      <w:r>
        <w:t xml:space="preserve"> se um perfil sem privilégios tentar acessar uma rota administrativa).</w:t>
      </w:r>
    </w:p>
    <w:p w:rsidR="003E014F" w:rsidRDefault="00F549AE" w:rsidP="003E014F">
      <w:r>
        <w:t xml:space="preserve">E. Infraestrutura </w:t>
      </w:r>
      <w:proofErr w:type="spellStart"/>
      <w:r>
        <w:t>Conteinerizada</w:t>
      </w:r>
      <w:proofErr w:type="spellEnd"/>
      <w:r>
        <w:t xml:space="preserve"> e Orquestração </w:t>
      </w:r>
    </w:p>
    <w:p w:rsidR="00F549AE" w:rsidRDefault="00F549AE" w:rsidP="003E014F">
      <w:r>
        <w:t>Ambiente Isolado: Toda a aplicação deve ser empacotada em contêineres utilizando arquivos de receita declarativo</w:t>
      </w:r>
      <w:r>
        <w:t>s (</w:t>
      </w:r>
      <w:proofErr w:type="spellStart"/>
      <w:r>
        <w:t>Containerfile</w:t>
      </w:r>
      <w:proofErr w:type="spellEnd"/>
      <w:r>
        <w:t xml:space="preserve"> / </w:t>
      </w:r>
      <w:proofErr w:type="spellStart"/>
      <w:r>
        <w:t>Dockerfile</w:t>
      </w:r>
      <w:proofErr w:type="spellEnd"/>
      <w:r>
        <w:t>).</w:t>
      </w:r>
      <w:bookmarkStart w:id="0" w:name="_GoBack"/>
      <w:bookmarkEnd w:id="0"/>
    </w:p>
    <w:p w:rsidR="00F549AE" w:rsidRDefault="00F549AE" w:rsidP="00F549AE">
      <w:pPr>
        <w:pStyle w:val="PargrafodaLista"/>
        <w:numPr>
          <w:ilvl w:val="0"/>
          <w:numId w:val="4"/>
        </w:numPr>
      </w:pPr>
      <w:r>
        <w:t xml:space="preserve">Orquestração via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: O grupo deverá entregar um único arquivo </w:t>
      </w:r>
      <w:proofErr w:type="spellStart"/>
      <w:r>
        <w:t>docker-compose.yml</w:t>
      </w:r>
      <w:proofErr w:type="spellEnd"/>
      <w:r>
        <w:t xml:space="preserve"> estruturado. Ao executar o comando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up</w:t>
      </w:r>
      <w:proofErr w:type="spellEnd"/>
      <w:r>
        <w:t>, a infraestrutura deve subir de maneira completamente coordenada</w:t>
      </w:r>
    </w:p>
    <w:p w:rsidR="00F549AE" w:rsidRDefault="00F549AE" w:rsidP="00F549AE">
      <w:r w:rsidRPr="00F549AE">
        <w:t>Artefatos de Entrega</w:t>
      </w:r>
    </w:p>
    <w:p w:rsidR="00F549AE" w:rsidRDefault="00F549AE" w:rsidP="00F549AE">
      <w:r w:rsidRPr="00F549AE">
        <w:t>O grupo deverá consolidar a entrega em um arquivo compactado (.zip) submetido no ambiente virtual de aprendizagem por apenas um integrante do grupo. Os seguintes itens são obrigatórios:</w:t>
      </w:r>
    </w:p>
    <w:p w:rsidR="00F549AE" w:rsidRDefault="00F549AE" w:rsidP="00F549AE">
      <w:r>
        <w:t xml:space="preserve">Diagrama de Arquitetura de Integração: Desenho técnico detalhado evidenciando o fluxo da requisição (Cliente -&gt; API Gateway -&gt; </w:t>
      </w:r>
      <w:proofErr w:type="spellStart"/>
      <w:r>
        <w:t>Microsserviços</w:t>
      </w:r>
      <w:proofErr w:type="spellEnd"/>
      <w:r>
        <w:t xml:space="preserve"> e seus respectivos Bancos de Dados), o fluxo de validação de </w:t>
      </w:r>
      <w:proofErr w:type="spellStart"/>
      <w:r>
        <w:t>tokens</w:t>
      </w:r>
      <w:proofErr w:type="spellEnd"/>
      <w:r>
        <w:t xml:space="preserve"> JWT/JWKS e o mapeamento das redes isoladas de contêineres.</w:t>
      </w:r>
    </w:p>
    <w:p w:rsidR="00F549AE" w:rsidRDefault="00F549AE" w:rsidP="00F549AE"/>
    <w:p w:rsidR="00F549AE" w:rsidRDefault="00F549AE" w:rsidP="00F549AE">
      <w:r>
        <w:t>Relatório Técnico de Implementação: Documento objetivo descrevendo a divisão de camadas de cada serviço, a modelagem de segurança utilizada, a documentação atualizada das rotas expostas pelo Gateway e as bibliotecas técnicas adotadas no desenvolvimento.</w:t>
      </w:r>
    </w:p>
    <w:p w:rsidR="00F549AE" w:rsidRDefault="00F549AE" w:rsidP="00F549AE"/>
    <w:p w:rsidR="00F549AE" w:rsidRDefault="00F549AE" w:rsidP="00F549AE">
      <w:r>
        <w:t xml:space="preserve">Código-Fonte e Receita de Infraestrutura: Todo o código das aplicações acompanhado do arquivo </w:t>
      </w:r>
      <w:proofErr w:type="spellStart"/>
      <w:r>
        <w:t>docker-compose.yml</w:t>
      </w:r>
      <w:proofErr w:type="spellEnd"/>
      <w:r>
        <w:t xml:space="preserve"> perfeitamente configurado e pronto para execução imediata.</w:t>
      </w:r>
    </w:p>
    <w:p w:rsidR="00F549AE" w:rsidRDefault="00F549AE" w:rsidP="00F549AE">
      <w:r>
        <w:t>Vídeo de Demonstração (Até 5 minutos): Gravação de tela curta comprovando o funcionamento integrado do ecossistema. O vídeo deve mostrar:</w:t>
      </w:r>
    </w:p>
    <w:p w:rsidR="00F549AE" w:rsidRDefault="00F549AE" w:rsidP="00F549AE">
      <w:r>
        <w:t>A execução do comando de inicialização dos contêineres.</w:t>
      </w:r>
    </w:p>
    <w:p w:rsidR="00F549AE" w:rsidRDefault="00F549AE" w:rsidP="00F549AE">
      <w:r>
        <w:t>O fluxo de autenticação recebendo o Token JWT.</w:t>
      </w:r>
    </w:p>
    <w:p w:rsidR="00F549AE" w:rsidRDefault="00F549AE" w:rsidP="00F549AE">
      <w:r>
        <w:t xml:space="preserve">O API Gateway encaminhando chamadas com sucesso para rotas protegidas (enviando o </w:t>
      </w:r>
      <w:proofErr w:type="spellStart"/>
      <w:r>
        <w:t>token</w:t>
      </w:r>
      <w:proofErr w:type="spellEnd"/>
      <w:r>
        <w:t xml:space="preserve"> válido).</w:t>
      </w:r>
    </w:p>
    <w:p w:rsidR="00F549AE" w:rsidRDefault="00F549AE" w:rsidP="00F549AE">
      <w:r>
        <w:t xml:space="preserve">O sistema respondendo com erro de negação de acesso (HTTP 401 ou 403) caso o </w:t>
      </w:r>
      <w:proofErr w:type="spellStart"/>
      <w:r>
        <w:t>token</w:t>
      </w:r>
      <w:proofErr w:type="spellEnd"/>
      <w:r>
        <w:t xml:space="preserve"> seja omitido, adulterado ou pertença a um papel sem permissão na matriz RBAC.</w:t>
      </w:r>
    </w:p>
    <w:sectPr w:rsidR="00F549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E50C33"/>
    <w:multiLevelType w:val="hybridMultilevel"/>
    <w:tmpl w:val="405A0B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F270FF"/>
    <w:multiLevelType w:val="hybridMultilevel"/>
    <w:tmpl w:val="8DDEFA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AF7066"/>
    <w:multiLevelType w:val="hybridMultilevel"/>
    <w:tmpl w:val="8C5C51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6E609F"/>
    <w:multiLevelType w:val="hybridMultilevel"/>
    <w:tmpl w:val="E82678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49AE"/>
    <w:rsid w:val="002F0A13"/>
    <w:rsid w:val="003E014F"/>
    <w:rsid w:val="00DE01C7"/>
    <w:rsid w:val="00F54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E776BA-DF3F-420A-9BB2-F7C854D12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549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58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5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2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5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9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</Pages>
  <Words>753</Words>
  <Characters>4070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caiobrunos@hotmail.com</dc:creator>
  <cp:keywords/>
  <dc:description/>
  <cp:lastModifiedBy>caiobrunos@hotmail.com</cp:lastModifiedBy>
  <cp:revision>2</cp:revision>
  <dcterms:created xsi:type="dcterms:W3CDTF">2026-06-08T22:07:00Z</dcterms:created>
  <dcterms:modified xsi:type="dcterms:W3CDTF">2026-06-08T23:44:00Z</dcterms:modified>
</cp:coreProperties>
</file>