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60" w:lineRule="auto"/>
        <w:rPr/>
      </w:pPr>
      <w:r w:rsidDel="00000000" w:rsidR="00000000" w:rsidRPr="00000000">
        <w:rPr>
          <w:rtl w:val="0"/>
        </w:rPr>
        <w:t xml:space="preserve">Link do vídeo de apresentação:</w:t>
      </w:r>
      <w:hyperlink r:id="rId6">
        <w:r w:rsidDel="00000000" w:rsidR="00000000" w:rsidRPr="00000000">
          <w:rPr>
            <w:rtl w:val="0"/>
          </w:rPr>
          <w:t xml:space="preserve"> </w:t>
        </w:r>
      </w:hyperlink>
      <w:hyperlink r:id="rId7">
        <w:r w:rsidDel="00000000" w:rsidR="00000000" w:rsidRPr="00000000">
          <w:rPr>
            <w:color w:val="1155cc"/>
            <w:sz w:val="24"/>
            <w:szCs w:val="24"/>
            <w:u w:val="single"/>
            <w:rtl w:val="0"/>
          </w:rPr>
          <w:t xml:space="preserve">https://www.youtube.com/watch?v=d4PatocFhPw&amp;ab_channel=PedroHenrique</w:t>
        </w:r>
      </w:hyperlink>
      <w:r w:rsidDel="00000000" w:rsidR="00000000" w:rsidRPr="00000000">
        <w:rPr>
          <w:rtl w:val="0"/>
        </w:rPr>
      </w:r>
    </w:p>
    <w:p w:rsidR="00000000" w:rsidDel="00000000" w:rsidP="00000000" w:rsidRDefault="00000000" w:rsidRPr="00000000" w14:paraId="00000002">
      <w:pPr>
        <w:shd w:fill="ffffff" w:val="clear"/>
        <w:spacing w:after="360" w:lineRule="auto"/>
        <w:rPr/>
      </w:pPr>
      <w:r w:rsidDel="00000000" w:rsidR="00000000" w:rsidRPr="00000000">
        <w:rPr>
          <w:rtl w:val="0"/>
        </w:rPr>
      </w:r>
    </w:p>
    <w:p w:rsidR="00000000" w:rsidDel="00000000" w:rsidP="00000000" w:rsidRDefault="00000000" w:rsidRPr="00000000" w14:paraId="00000003">
      <w:pPr>
        <w:shd w:fill="ffffff" w:val="clear"/>
        <w:spacing w:after="360" w:lineRule="auto"/>
        <w:rPr/>
      </w:pPr>
      <w:r w:rsidDel="00000000" w:rsidR="00000000" w:rsidRPr="00000000">
        <w:rPr>
          <w:rtl w:val="0"/>
        </w:rPr>
        <w:t xml:space="preserve">Boa noite, hoje (09/06/2023) ocorreu diversas modificações na estrutura e designer da página principal do projeto.</w:t>
      </w:r>
    </w:p>
    <w:p w:rsidR="00000000" w:rsidDel="00000000" w:rsidP="00000000" w:rsidRDefault="00000000" w:rsidRPr="00000000" w14:paraId="00000004">
      <w:pPr>
        <w:shd w:fill="ffffff" w:val="clear"/>
        <w:spacing w:after="360" w:lineRule="auto"/>
        <w:rPr/>
      </w:pPr>
      <w:r w:rsidDel="00000000" w:rsidR="00000000" w:rsidRPr="00000000">
        <w:rPr>
          <w:rtl w:val="0"/>
        </w:rPr>
        <w:t xml:space="preserve">Dessa forma, em virtude dos avanços do projeto, podemos encontrar mudanças nas imagens escolhidas como background, mas vale ressaltar que essas imagens ainda não se encontram em sua versão final e, por consequência, estão sujeitas à mudanças no decorrer das próximas versões.</w:t>
      </w:r>
    </w:p>
    <w:p w:rsidR="00000000" w:rsidDel="00000000" w:rsidP="00000000" w:rsidRDefault="00000000" w:rsidRPr="00000000" w14:paraId="00000005">
      <w:pPr>
        <w:shd w:fill="ffffff" w:val="clear"/>
        <w:spacing w:after="360" w:lineRule="auto"/>
        <w:rPr/>
      </w:pPr>
      <w:r w:rsidDel="00000000" w:rsidR="00000000" w:rsidRPr="00000000">
        <w:rPr>
          <w:rtl w:val="0"/>
        </w:rPr>
        <w:t xml:space="preserve">Dando continuidade, o menu da página também sofreu mudanças consideráveis, pois, de agora em diante, temos um menu fixo na tela, ou seja, mesmo que o cliente navegue dentro da página, o menu continua presente no campo de visão. Dessa forma, disponibilizando, em qualquer seção da página, as opções de navegação presentes no menu.</w:t>
      </w:r>
    </w:p>
    <w:p w:rsidR="00000000" w:rsidDel="00000000" w:rsidP="00000000" w:rsidRDefault="00000000" w:rsidRPr="00000000" w14:paraId="00000006">
      <w:pPr>
        <w:shd w:fill="ffffff" w:val="clear"/>
        <w:spacing w:after="360" w:lineRule="auto"/>
        <w:rPr/>
      </w:pPr>
      <w:r w:rsidDel="00000000" w:rsidR="00000000" w:rsidRPr="00000000">
        <w:rPr>
          <w:rtl w:val="0"/>
        </w:rPr>
        <w:t xml:space="preserve">Sobre a seção dos serviços, observa-se um avanço considerável, mas as imagens que estão de background serão modificadas. Essa modificação pretende trazer uma opacidade e deixar o conteúdo dentro do contêiner mais visível. </w:t>
      </w:r>
    </w:p>
    <w:p w:rsidR="00000000" w:rsidDel="00000000" w:rsidP="00000000" w:rsidRDefault="00000000" w:rsidRPr="00000000" w14:paraId="00000007">
      <w:pPr>
        <w:shd w:fill="ffffff" w:val="clear"/>
        <w:spacing w:after="360" w:lineRule="auto"/>
        <w:rPr/>
      </w:pPr>
      <w:r w:rsidDel="00000000" w:rsidR="00000000" w:rsidRPr="00000000">
        <w:rPr>
          <w:rtl w:val="0"/>
        </w:rPr>
        <w:t xml:space="preserve">A seção que faz referência a equipe foi adicionada. Essa parte da página está incompleta, mas, na versão atual, ela já esboça o seu objetivo dentro da página.</w:t>
      </w:r>
    </w:p>
    <w:p w:rsidR="00000000" w:rsidDel="00000000" w:rsidP="00000000" w:rsidRDefault="00000000" w:rsidRPr="00000000" w14:paraId="00000008">
      <w:pPr>
        <w:shd w:fill="ffffff" w:val="clear"/>
        <w:spacing w:after="360" w:lineRule="auto"/>
        <w:rPr/>
      </w:pPr>
      <w:r w:rsidDel="00000000" w:rsidR="00000000" w:rsidRPr="00000000">
        <w:rPr>
          <w:rtl w:val="0"/>
        </w:rPr>
        <w:t xml:space="preserve">OBS: O menu e a imagem do perfil dos barbeiros apresentam um hover effect. Dessa forma, podemos classificar o “hover” como uma das palavras-chave que é usada pela class com o objetivo de adicionar efeitos nos elementos indicados quando o mouse se posiciona sobre ele. </w:t>
      </w:r>
    </w:p>
    <w:p w:rsidR="00000000" w:rsidDel="00000000" w:rsidP="00000000" w:rsidRDefault="00000000" w:rsidRPr="00000000" w14:paraId="00000009">
      <w:pPr>
        <w:shd w:fill="ffffff" w:val="clear"/>
        <w:spacing w:after="360" w:lineRule="auto"/>
        <w:rPr/>
      </w:pPr>
      <w:r w:rsidDel="00000000" w:rsidR="00000000" w:rsidRPr="00000000">
        <w:rPr/>
        <w:drawing>
          <wp:inline distB="114300" distT="114300" distL="114300" distR="114300">
            <wp:extent cx="5731200" cy="3048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360" w:lineRule="auto"/>
        <w:rPr/>
      </w:pPr>
      <w:r w:rsidDel="00000000" w:rsidR="00000000" w:rsidRPr="00000000">
        <w:rPr/>
        <w:drawing>
          <wp:inline distB="114300" distT="114300" distL="114300" distR="114300">
            <wp:extent cx="5731200" cy="3035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360" w:lineRule="auto"/>
        <w:rPr/>
      </w:pPr>
      <w:r w:rsidDel="00000000" w:rsidR="00000000" w:rsidRPr="00000000">
        <w:rPr/>
        <w:drawing>
          <wp:inline distB="114300" distT="114300" distL="114300" distR="114300">
            <wp:extent cx="5731200" cy="3048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youtube.com/watch?v=d4PatocFhPw&amp;ab_channel=PedroHenrique" TargetMode="External"/><Relationship Id="rId7" Type="http://schemas.openxmlformats.org/officeDocument/2006/relationships/hyperlink" Target="https://www.youtube.com/watch?v=d4PatocFhPw&amp;ab_channel=PedroHenriqu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