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C204A" w14:textId="77777777" w:rsidR="00893519" w:rsidRDefault="00000000">
      <w:pPr>
        <w:spacing w:after="0"/>
        <w:jc w:val="center"/>
      </w:pPr>
      <w:r>
        <w:rPr>
          <w:rFonts w:ascii="Times New Roman" w:hAnsi="Times New Roman"/>
          <w:b/>
          <w:sz w:val="22"/>
        </w:rPr>
        <w:t>UNIPAMPA — Universidade Federal do Pampa</w:t>
      </w:r>
    </w:p>
    <w:p w14:paraId="048FAABA" w14:textId="77777777" w:rsidR="00893519" w:rsidRDefault="00000000">
      <w:pPr>
        <w:spacing w:after="280"/>
        <w:jc w:val="center"/>
      </w:pPr>
      <w:r>
        <w:rPr>
          <w:rFonts w:ascii="Times New Roman" w:hAnsi="Times New Roman"/>
          <w:color w:val="5E6971"/>
          <w:sz w:val="18"/>
        </w:rPr>
        <w:t>Engenharia de Computação</w:t>
      </w:r>
    </w:p>
    <w:p w14:paraId="16954E01" w14:textId="77777777" w:rsidR="00893519" w:rsidRDefault="00000000">
      <w:pPr>
        <w:spacing w:after="20"/>
        <w:jc w:val="center"/>
      </w:pPr>
      <w:r>
        <w:rPr>
          <w:rFonts w:ascii="Times New Roman" w:hAnsi="Times New Roman"/>
          <w:b/>
          <w:sz w:val="36"/>
        </w:rPr>
        <w:t>RELATÓRIO PARCIAL</w:t>
      </w:r>
    </w:p>
    <w:p w14:paraId="78DE4B2F" w14:textId="77777777" w:rsidR="00893519" w:rsidRDefault="00000000">
      <w:pPr>
        <w:spacing w:after="260"/>
        <w:jc w:val="center"/>
      </w:pPr>
      <w:r>
        <w:rPr>
          <w:rFonts w:ascii="Times New Roman" w:hAnsi="Times New Roman"/>
          <w:b/>
          <w:sz w:val="22"/>
        </w:rPr>
        <w:t>Projeto Integrador V — Monitoramento de Nível de Reservatório/Barragem</w:t>
      </w:r>
    </w:p>
    <w:p w14:paraId="02F74D94" w14:textId="1D2FE664" w:rsidR="00893519" w:rsidRPr="008F0F1E" w:rsidRDefault="00000000">
      <w:pPr>
        <w:spacing w:after="0" w:line="245" w:lineRule="auto"/>
        <w:rPr>
          <w:sz w:val="24"/>
          <w:szCs w:val="28"/>
        </w:rPr>
      </w:pPr>
      <w:proofErr w:type="spellStart"/>
      <w:r w:rsidRPr="008F0F1E">
        <w:rPr>
          <w:b/>
          <w:color w:val="53606B"/>
          <w:sz w:val="22"/>
          <w:szCs w:val="28"/>
        </w:rPr>
        <w:t>Disciplina</w:t>
      </w:r>
      <w:proofErr w:type="spellEnd"/>
      <w:r w:rsidR="008F0F1E">
        <w:rPr>
          <w:b/>
          <w:color w:val="53606B"/>
          <w:sz w:val="22"/>
          <w:szCs w:val="28"/>
        </w:rPr>
        <w:t>:</w:t>
      </w:r>
      <w:r w:rsidRPr="008F0F1E">
        <w:rPr>
          <w:b/>
          <w:color w:val="53606B"/>
          <w:sz w:val="22"/>
          <w:szCs w:val="28"/>
        </w:rPr>
        <w:t xml:space="preserve"> </w:t>
      </w:r>
      <w:proofErr w:type="spellStart"/>
      <w:r w:rsidRPr="008F0F1E">
        <w:rPr>
          <w:sz w:val="22"/>
          <w:szCs w:val="28"/>
        </w:rPr>
        <w:t>Projeto</w:t>
      </w:r>
      <w:proofErr w:type="spellEnd"/>
      <w:r w:rsidRPr="008F0F1E">
        <w:rPr>
          <w:sz w:val="22"/>
          <w:szCs w:val="28"/>
        </w:rPr>
        <w:t xml:space="preserve"> </w:t>
      </w:r>
      <w:proofErr w:type="spellStart"/>
      <w:r w:rsidRPr="008F0F1E">
        <w:rPr>
          <w:sz w:val="22"/>
          <w:szCs w:val="28"/>
        </w:rPr>
        <w:t>Integrador</w:t>
      </w:r>
      <w:proofErr w:type="spellEnd"/>
      <w:r w:rsidRPr="008F0F1E">
        <w:rPr>
          <w:sz w:val="22"/>
          <w:szCs w:val="28"/>
        </w:rPr>
        <w:t xml:space="preserve"> V </w:t>
      </w:r>
    </w:p>
    <w:p w14:paraId="6467D1D9" w14:textId="77777777" w:rsidR="00893519" w:rsidRPr="008F0F1E" w:rsidRDefault="00000000">
      <w:pPr>
        <w:spacing w:after="0" w:line="245" w:lineRule="auto"/>
        <w:rPr>
          <w:sz w:val="24"/>
          <w:szCs w:val="28"/>
        </w:rPr>
      </w:pPr>
      <w:proofErr w:type="gramStart"/>
      <w:r w:rsidRPr="008F0F1E">
        <w:rPr>
          <w:b/>
          <w:color w:val="53606B"/>
          <w:sz w:val="22"/>
          <w:szCs w:val="28"/>
        </w:rPr>
        <w:t xml:space="preserve">Curso  </w:t>
      </w:r>
      <w:r w:rsidRPr="008F0F1E">
        <w:rPr>
          <w:sz w:val="22"/>
          <w:szCs w:val="28"/>
        </w:rPr>
        <w:t>Engenharia</w:t>
      </w:r>
      <w:proofErr w:type="gramEnd"/>
      <w:r w:rsidRPr="008F0F1E">
        <w:rPr>
          <w:sz w:val="22"/>
          <w:szCs w:val="28"/>
        </w:rPr>
        <w:t xml:space="preserve"> de Computação</w:t>
      </w:r>
    </w:p>
    <w:p w14:paraId="7DEA5CAE" w14:textId="77777777" w:rsidR="00893519" w:rsidRPr="008F0F1E" w:rsidRDefault="00000000">
      <w:pPr>
        <w:spacing w:after="0" w:line="245" w:lineRule="auto"/>
        <w:rPr>
          <w:sz w:val="24"/>
          <w:szCs w:val="28"/>
        </w:rPr>
      </w:pPr>
      <w:r w:rsidRPr="008F0F1E">
        <w:rPr>
          <w:b/>
          <w:color w:val="53606B"/>
          <w:sz w:val="22"/>
          <w:szCs w:val="28"/>
        </w:rPr>
        <w:t xml:space="preserve">Turma  </w:t>
      </w:r>
      <w:r w:rsidRPr="008F0F1E">
        <w:rPr>
          <w:sz w:val="22"/>
          <w:szCs w:val="28"/>
        </w:rPr>
        <w:t>EC11</w:t>
      </w:r>
    </w:p>
    <w:p w14:paraId="22F270CE" w14:textId="77777777" w:rsidR="00893519" w:rsidRPr="008F0F1E" w:rsidRDefault="00000000">
      <w:pPr>
        <w:spacing w:after="0" w:line="245" w:lineRule="auto"/>
        <w:rPr>
          <w:sz w:val="24"/>
          <w:szCs w:val="28"/>
        </w:rPr>
      </w:pPr>
      <w:r w:rsidRPr="008F0F1E">
        <w:rPr>
          <w:b/>
          <w:color w:val="53606B"/>
          <w:sz w:val="22"/>
          <w:szCs w:val="28"/>
        </w:rPr>
        <w:t xml:space="preserve">Semestre  </w:t>
      </w:r>
      <w:r w:rsidRPr="008F0F1E">
        <w:rPr>
          <w:sz w:val="22"/>
          <w:szCs w:val="28"/>
        </w:rPr>
        <w:t>2026/2</w:t>
      </w:r>
    </w:p>
    <w:p w14:paraId="0214630C" w14:textId="3C65397D" w:rsidR="0072437B" w:rsidRPr="008F0F1E" w:rsidRDefault="00000000">
      <w:pPr>
        <w:spacing w:after="0" w:line="245" w:lineRule="auto"/>
        <w:rPr>
          <w:sz w:val="22"/>
          <w:szCs w:val="28"/>
        </w:rPr>
      </w:pPr>
      <w:proofErr w:type="spellStart"/>
      <w:r w:rsidRPr="008F0F1E">
        <w:rPr>
          <w:b/>
          <w:color w:val="53606B"/>
          <w:sz w:val="22"/>
          <w:szCs w:val="28"/>
        </w:rPr>
        <w:t>Docentes</w:t>
      </w:r>
      <w:proofErr w:type="spellEnd"/>
      <w:r w:rsidR="008F0F1E">
        <w:rPr>
          <w:b/>
          <w:color w:val="53606B"/>
          <w:sz w:val="22"/>
          <w:szCs w:val="28"/>
        </w:rPr>
        <w:t xml:space="preserve">: </w:t>
      </w:r>
      <w:r w:rsidRPr="008F0F1E">
        <w:rPr>
          <w:sz w:val="22"/>
          <w:szCs w:val="28"/>
        </w:rPr>
        <w:t>Carlos Michel Betemps; Bruno Silveira Neves</w:t>
      </w:r>
    </w:p>
    <w:p w14:paraId="70BF306B" w14:textId="7A2DD7F0" w:rsidR="00893519" w:rsidRPr="008F0F1E" w:rsidRDefault="00000000">
      <w:pPr>
        <w:spacing w:after="0" w:line="245" w:lineRule="auto"/>
        <w:rPr>
          <w:sz w:val="24"/>
          <w:szCs w:val="28"/>
        </w:rPr>
      </w:pPr>
      <w:r w:rsidRPr="008F0F1E">
        <w:rPr>
          <w:b/>
          <w:color w:val="53606B"/>
          <w:sz w:val="22"/>
          <w:szCs w:val="28"/>
        </w:rPr>
        <w:t xml:space="preserve">Tema do </w:t>
      </w:r>
      <w:proofErr w:type="spellStart"/>
      <w:r w:rsidRPr="008F0F1E">
        <w:rPr>
          <w:b/>
          <w:color w:val="53606B"/>
          <w:sz w:val="22"/>
          <w:szCs w:val="28"/>
        </w:rPr>
        <w:t>Projeto</w:t>
      </w:r>
      <w:proofErr w:type="spellEnd"/>
      <w:r w:rsidR="008F0F1E">
        <w:rPr>
          <w:b/>
          <w:color w:val="53606B"/>
          <w:sz w:val="22"/>
          <w:szCs w:val="28"/>
        </w:rPr>
        <w:t xml:space="preserve">: </w:t>
      </w:r>
      <w:r w:rsidRPr="008F0F1E">
        <w:rPr>
          <w:b/>
          <w:color w:val="53606B"/>
          <w:sz w:val="22"/>
          <w:szCs w:val="28"/>
        </w:rPr>
        <w:t xml:space="preserve"> </w:t>
      </w:r>
      <w:r w:rsidRPr="008F0F1E">
        <w:rPr>
          <w:sz w:val="22"/>
          <w:szCs w:val="28"/>
        </w:rPr>
        <w:t xml:space="preserve">Sistema de </w:t>
      </w:r>
      <w:proofErr w:type="spellStart"/>
      <w:r w:rsidRPr="008F0F1E">
        <w:rPr>
          <w:sz w:val="22"/>
          <w:szCs w:val="28"/>
        </w:rPr>
        <w:t>Monitoramento</w:t>
      </w:r>
      <w:proofErr w:type="spellEnd"/>
      <w:r w:rsidRPr="008F0F1E">
        <w:rPr>
          <w:sz w:val="22"/>
          <w:szCs w:val="28"/>
        </w:rPr>
        <w:t xml:space="preserve"> de Nível de Reservatório/Barragem (IoT)</w:t>
      </w:r>
    </w:p>
    <w:p w14:paraId="2B97AB54" w14:textId="51A63B2E" w:rsidR="00893519" w:rsidRPr="008F0F1E" w:rsidRDefault="00000000" w:rsidP="008F0F1E">
      <w:pPr>
        <w:spacing w:after="0" w:line="245" w:lineRule="auto"/>
        <w:rPr>
          <w:sz w:val="24"/>
          <w:szCs w:val="28"/>
        </w:rPr>
      </w:pPr>
      <w:proofErr w:type="spellStart"/>
      <w:r w:rsidRPr="008F0F1E">
        <w:rPr>
          <w:b/>
          <w:color w:val="53606B"/>
          <w:sz w:val="22"/>
          <w:szCs w:val="28"/>
        </w:rPr>
        <w:t>Discentes</w:t>
      </w:r>
      <w:proofErr w:type="spellEnd"/>
      <w:r w:rsidR="008F0F1E">
        <w:rPr>
          <w:b/>
          <w:color w:val="53606B"/>
          <w:sz w:val="22"/>
          <w:szCs w:val="28"/>
        </w:rPr>
        <w:t xml:space="preserve">: </w:t>
      </w:r>
      <w:r w:rsidRPr="008F0F1E">
        <w:rPr>
          <w:sz w:val="22"/>
          <w:szCs w:val="28"/>
        </w:rPr>
        <w:t xml:space="preserve">Pedro B. Menezes; Rodrigo C. de Silveira; Rodrigo D. </w:t>
      </w:r>
      <w:proofErr w:type="spellStart"/>
      <w:r w:rsidRPr="008F0F1E">
        <w:rPr>
          <w:sz w:val="22"/>
          <w:szCs w:val="28"/>
        </w:rPr>
        <w:t>Peraça</w:t>
      </w:r>
      <w:proofErr w:type="spellEnd"/>
      <w:r w:rsidRPr="008F0F1E">
        <w:rPr>
          <w:sz w:val="22"/>
          <w:szCs w:val="28"/>
        </w:rPr>
        <w:t xml:space="preserve"> Jr.</w:t>
      </w:r>
    </w:p>
    <w:p w14:paraId="7494853D" w14:textId="77777777" w:rsidR="00893519" w:rsidRPr="0072437B" w:rsidRDefault="00000000">
      <w:pPr>
        <w:pStyle w:val="Ttulo1"/>
        <w:rPr>
          <w:color w:val="000000" w:themeColor="text1"/>
        </w:rPr>
      </w:pPr>
      <w:r w:rsidRPr="0072437B">
        <w:rPr>
          <w:color w:val="000000" w:themeColor="text1"/>
        </w:rPr>
        <w:t>1. Introdução</w:t>
      </w:r>
    </w:p>
    <w:p w14:paraId="00C85932" w14:textId="77777777" w:rsidR="00893519" w:rsidRPr="0072437B" w:rsidRDefault="00000000">
      <w:pPr>
        <w:rPr>
          <w:color w:val="000000" w:themeColor="text1"/>
        </w:rPr>
      </w:pPr>
      <w:r w:rsidRPr="0072437B">
        <w:rPr>
          <w:color w:val="000000" w:themeColor="text1"/>
        </w:rPr>
        <w:t>O presente relatório apresenta a atualização do desenvolvimento do Projeto Integrador V (PI5), cujo tema é um sistema de monitoramento de nível de água de reservatório ou barragem. A proposta integra sensoriamento local, comunicação em rede, serviços de backend e, em fases posteriores, informações meteorológicas e recursos de visualização. O estudo contempla tanto níveis elevados, associados à investigação de cheias, quanto níveis reduzidos, relacionados à análise de escassez hídrica.</w:t>
      </w:r>
    </w:p>
    <w:p w14:paraId="21127329" w14:textId="77777777" w:rsidR="00893519" w:rsidRPr="0072437B" w:rsidRDefault="00000000">
      <w:pPr>
        <w:rPr>
          <w:color w:val="000000" w:themeColor="text1"/>
        </w:rPr>
      </w:pPr>
      <w:r w:rsidRPr="0072437B">
        <w:rPr>
          <w:color w:val="000000" w:themeColor="text1"/>
        </w:rPr>
        <w:t>Em continuidade ao primeiro relatório parcial, a equipe revisou decisões de arquitetura e reorganizou o desenvolvimento em tarefas progressivas. O envio inicialmente proposto por meio de ESP12F/Wi-Fi foi substituído, na arquitetura escolhida, por Ethernet Shield W5100; o backend preliminar em Python foi abandonado como implementação ativa e reiniciado em NestJS; e a estratégia de armazenamento passou de um banco relacional para MongoDB, com a utilização planejada do Prisma ORM.</w:t>
      </w:r>
    </w:p>
    <w:p w14:paraId="5BD8B4E0" w14:textId="77777777" w:rsidR="00893519" w:rsidRPr="0072437B" w:rsidRDefault="00000000">
      <w:pPr>
        <w:rPr>
          <w:color w:val="000000" w:themeColor="text1"/>
        </w:rPr>
      </w:pPr>
      <w:r w:rsidRPr="0072437B">
        <w:rPr>
          <w:color w:val="000000" w:themeColor="text1"/>
        </w:rPr>
        <w:t>O documento preserva a estrutura e o caráter de acompanhamento acadêmico do relatório anterior, distinguindo o desenvolvimento comprovadamente executado dos componentes em preparação. O sistema permanece em estágio de protótipo e não constitui, neste momento, equipamento operacional de alerta de risco em barragens.</w:t>
      </w:r>
    </w:p>
    <w:p w14:paraId="239FD792" w14:textId="77777777" w:rsidR="00893519" w:rsidRPr="0072437B" w:rsidRDefault="00000000">
      <w:pPr>
        <w:pStyle w:val="Ttulo1"/>
        <w:rPr>
          <w:color w:val="000000" w:themeColor="text1"/>
        </w:rPr>
      </w:pPr>
      <w:r w:rsidRPr="0072437B">
        <w:rPr>
          <w:color w:val="000000" w:themeColor="text1"/>
        </w:rPr>
        <w:t>2. Objetivos</w:t>
      </w:r>
    </w:p>
    <w:p w14:paraId="461DC445" w14:textId="77777777" w:rsidR="00893519" w:rsidRPr="0072437B" w:rsidRDefault="00000000">
      <w:pPr>
        <w:pStyle w:val="Ttulo2"/>
        <w:rPr>
          <w:color w:val="000000" w:themeColor="text1"/>
        </w:rPr>
      </w:pPr>
      <w:r w:rsidRPr="0072437B">
        <w:rPr>
          <w:color w:val="000000" w:themeColor="text1"/>
        </w:rPr>
        <w:t>2.1 Objetivo Geral</w:t>
      </w:r>
    </w:p>
    <w:p w14:paraId="7EFF68CC" w14:textId="77777777" w:rsidR="00893519" w:rsidRPr="0072437B" w:rsidRDefault="00000000">
      <w:pPr>
        <w:rPr>
          <w:color w:val="000000" w:themeColor="text1"/>
        </w:rPr>
      </w:pPr>
      <w:r w:rsidRPr="0072437B">
        <w:rPr>
          <w:color w:val="000000" w:themeColor="text1"/>
        </w:rPr>
        <w:t>Desenvolver um protótipo IoT capaz de monitorar o comportamento do nível da água em uma maquete, registrar leituras identificadas temporalmente e disponibilizá-las por uma API, estabelecendo bases para o acompanhamento de níveis elevados e baixos e para análises futuras apoiadas por informações meteorológicas e séries históricas.</w:t>
      </w:r>
    </w:p>
    <w:p w14:paraId="2764633B" w14:textId="77777777" w:rsidR="00893519" w:rsidRPr="0072437B" w:rsidRDefault="00000000">
      <w:pPr>
        <w:pStyle w:val="Ttulo2"/>
        <w:rPr>
          <w:color w:val="000000" w:themeColor="text1"/>
        </w:rPr>
      </w:pPr>
      <w:r w:rsidRPr="0072437B">
        <w:rPr>
          <w:color w:val="000000" w:themeColor="text1"/>
        </w:rPr>
        <w:t>2.2 Objetivos Específicos</w:t>
      </w:r>
    </w:p>
    <w:p w14:paraId="513F917E" w14:textId="77777777" w:rsidR="00893519" w:rsidRPr="0072437B" w:rsidRDefault="00000000">
      <w:pPr>
        <w:pStyle w:val="Commarcadores"/>
        <w:spacing w:after="52"/>
        <w:rPr>
          <w:color w:val="000000" w:themeColor="text1"/>
        </w:rPr>
      </w:pPr>
      <w:r w:rsidRPr="0072437B">
        <w:rPr>
          <w:color w:val="000000" w:themeColor="text1"/>
        </w:rPr>
        <w:t>Implementar e comparar duas formas de estimativa de nível: medição ultrassônica por HC-SR04 e medição resistiva após calibração, com uma referência física comum.</w:t>
      </w:r>
    </w:p>
    <w:p w14:paraId="0EBD7E6C" w14:textId="77777777" w:rsidR="00893519" w:rsidRPr="0072437B" w:rsidRDefault="00000000">
      <w:pPr>
        <w:pStyle w:val="Commarcadores"/>
        <w:spacing w:after="52"/>
        <w:rPr>
          <w:color w:val="000000" w:themeColor="text1"/>
        </w:rPr>
      </w:pPr>
      <w:r w:rsidRPr="0072437B">
        <w:rPr>
          <w:color w:val="000000" w:themeColor="text1"/>
        </w:rPr>
        <w:t>Obter umidade relativa do ar por sensor DHT e data/hora da medição por módulo RTC.</w:t>
      </w:r>
    </w:p>
    <w:p w14:paraId="16A79B13" w14:textId="77777777" w:rsidR="00893519" w:rsidRPr="0072437B" w:rsidRDefault="00000000">
      <w:pPr>
        <w:pStyle w:val="Commarcadores"/>
        <w:spacing w:after="52"/>
        <w:rPr>
          <w:color w:val="000000" w:themeColor="text1"/>
        </w:rPr>
      </w:pPr>
      <w:r w:rsidRPr="0072437B">
        <w:rPr>
          <w:color w:val="000000" w:themeColor="text1"/>
        </w:rPr>
        <w:t>Utilizar Arduino Mega 2560 com Ethernet Shield W5100 para transmitir dados periodicamente em formato JSON por HTTP POST.</w:t>
      </w:r>
    </w:p>
    <w:p w14:paraId="36F4F754" w14:textId="77777777" w:rsidR="00893519" w:rsidRPr="0072437B" w:rsidRDefault="00000000">
      <w:pPr>
        <w:pStyle w:val="Commarcadores"/>
        <w:spacing w:after="52"/>
        <w:rPr>
          <w:color w:val="000000" w:themeColor="text1"/>
        </w:rPr>
      </w:pPr>
      <w:r w:rsidRPr="0072437B">
        <w:rPr>
          <w:color w:val="000000" w:themeColor="text1"/>
        </w:rPr>
        <w:t>Desenvolver API REST em NestJS/TypeScript com separação entre módulo, controller, service, DTO e persistência.</w:t>
      </w:r>
    </w:p>
    <w:p w14:paraId="6EC119AB" w14:textId="77777777" w:rsidR="00893519" w:rsidRPr="0072437B" w:rsidRDefault="00000000">
      <w:pPr>
        <w:pStyle w:val="Commarcadores"/>
        <w:spacing w:after="52"/>
        <w:rPr>
          <w:color w:val="000000" w:themeColor="text1"/>
        </w:rPr>
      </w:pPr>
      <w:r w:rsidRPr="0072437B">
        <w:rPr>
          <w:color w:val="000000" w:themeColor="text1"/>
        </w:rPr>
        <w:lastRenderedPageBreak/>
        <w:t>Validar os dados recebidos, evitar duplicações e armazenar o histórico em MongoDB, com Prisma como camada de acesso planejada.</w:t>
      </w:r>
    </w:p>
    <w:p w14:paraId="0102B241" w14:textId="77777777" w:rsidR="00893519" w:rsidRPr="0072437B" w:rsidRDefault="00000000">
      <w:pPr>
        <w:pStyle w:val="Commarcadores"/>
        <w:spacing w:after="52"/>
        <w:rPr>
          <w:color w:val="000000" w:themeColor="text1"/>
        </w:rPr>
      </w:pPr>
      <w:r w:rsidRPr="0072437B">
        <w:rPr>
          <w:color w:val="000000" w:themeColor="text1"/>
        </w:rPr>
        <w:t>Integrar dados meteorológicos da Open-Meteo e estudar séries históricas da ANA/HidroWeb para apoiar análises posteriores.</w:t>
      </w:r>
    </w:p>
    <w:p w14:paraId="5F7D2846" w14:textId="77777777" w:rsidR="00893519" w:rsidRPr="0072437B" w:rsidRDefault="00000000">
      <w:pPr>
        <w:pStyle w:val="Commarcadores"/>
        <w:spacing w:after="52"/>
        <w:rPr>
          <w:color w:val="000000" w:themeColor="text1"/>
        </w:rPr>
      </w:pPr>
      <w:r w:rsidRPr="0072437B">
        <w:rPr>
          <w:color w:val="000000" w:themeColor="text1"/>
        </w:rPr>
        <w:t>Construir, em etapa futura, interface Next.js para consulta de estado, histórico e alertas.</w:t>
      </w:r>
    </w:p>
    <w:p w14:paraId="5F7EFC44" w14:textId="77777777" w:rsidR="00893519" w:rsidRPr="0072437B" w:rsidRDefault="00000000">
      <w:pPr>
        <w:pStyle w:val="Ttulo1"/>
        <w:rPr>
          <w:color w:val="000000" w:themeColor="text1"/>
        </w:rPr>
      </w:pPr>
      <w:r w:rsidRPr="0072437B">
        <w:rPr>
          <w:color w:val="000000" w:themeColor="text1"/>
        </w:rPr>
        <w:t>3. Metodologia</w:t>
      </w:r>
    </w:p>
    <w:p w14:paraId="25A0A528" w14:textId="77777777" w:rsidR="00893519" w:rsidRPr="0072437B" w:rsidRDefault="00000000">
      <w:pPr>
        <w:rPr>
          <w:color w:val="000000" w:themeColor="text1"/>
        </w:rPr>
      </w:pPr>
      <w:r w:rsidRPr="0072437B">
        <w:rPr>
          <w:color w:val="000000" w:themeColor="text1"/>
        </w:rPr>
        <w:t>O projeto segue a abordagem de Aprendizagem Baseada em Projetos (PBL) e práticas de organização ágil inspiradas em SCRUM, conforme descrito no relatório anterior. O backlog foi detalhado no Trello em tarefas numeradas, cada qual com uma entrega verificável e critérios de conclusão. A execução prioriza aprendizado incremental: primeiro contrato dos dados e comunicação HTTP, depois validação, banco de dados, comunicação física e demais integrações.</w:t>
      </w:r>
    </w:p>
    <w:p w14:paraId="1EECAAF4" w14:textId="77777777" w:rsidR="00893519" w:rsidRPr="0072437B" w:rsidRDefault="00000000">
      <w:pPr>
        <w:pStyle w:val="Ttulo2"/>
        <w:rPr>
          <w:color w:val="000000" w:themeColor="text1"/>
        </w:rPr>
      </w:pPr>
      <w:r w:rsidRPr="0072437B">
        <w:rPr>
          <w:color w:val="000000" w:themeColor="text1"/>
        </w:rPr>
        <w:t>3.1 Gestão de atividades e responsabilidades</w:t>
      </w:r>
    </w:p>
    <w:p w14:paraId="786707B0" w14:textId="77777777" w:rsidR="00893519" w:rsidRPr="0072437B" w:rsidRDefault="00000000">
      <w:pPr>
        <w:rPr>
          <w:color w:val="000000" w:themeColor="text1"/>
        </w:rPr>
      </w:pPr>
      <w:r w:rsidRPr="0072437B">
        <w:rPr>
          <w:color w:val="000000" w:themeColor="text1"/>
        </w:rPr>
        <w:t>A organização da equipe continua baseada em Trello e rodízio de Scrum Master entre os três integrantes, seguindo a distribuição originalmente registrada: Incremento 1, Pedro Menezes; Incremento 2, Rodrigo Chaves; e Incremento 3, Rodrigo Peraça. O documento atual não atribui novas responsabilidades individuais nem indica a abertura formal de uma sprint adicional.</w:t>
      </w:r>
    </w:p>
    <w:p w14:paraId="239EDBDB" w14:textId="77777777" w:rsidR="00893519" w:rsidRPr="0072437B" w:rsidRDefault="00000000">
      <w:pPr>
        <w:pStyle w:val="Ttulo2"/>
        <w:rPr>
          <w:color w:val="000000" w:themeColor="text1"/>
        </w:rPr>
      </w:pPr>
      <w:r w:rsidRPr="0072437B">
        <w:rPr>
          <w:color w:val="000000" w:themeColor="text1"/>
        </w:rPr>
        <w:t>3.2 Estratégia de validação incremental</w:t>
      </w:r>
    </w:p>
    <w:p w14:paraId="20653036" w14:textId="77777777" w:rsidR="00893519" w:rsidRPr="0072437B" w:rsidRDefault="00000000">
      <w:pPr>
        <w:pStyle w:val="Numerada"/>
        <w:spacing w:after="54"/>
        <w:rPr>
          <w:color w:val="000000" w:themeColor="text1"/>
        </w:rPr>
      </w:pPr>
      <w:r w:rsidRPr="0072437B">
        <w:rPr>
          <w:color w:val="000000" w:themeColor="text1"/>
        </w:rPr>
        <w:t>Preparar ferramentas de desenvolvimento e compilar um sketch mínimo para confirmar bibliotecas e seleção de placa.</w:t>
      </w:r>
    </w:p>
    <w:p w14:paraId="64F73E50" w14:textId="77777777" w:rsidR="00893519" w:rsidRPr="0072437B" w:rsidRDefault="00000000">
      <w:pPr>
        <w:pStyle w:val="Numerada"/>
        <w:spacing w:after="54"/>
        <w:rPr>
          <w:color w:val="000000" w:themeColor="text1"/>
        </w:rPr>
      </w:pPr>
      <w:r w:rsidRPr="0072437B">
        <w:rPr>
          <w:color w:val="000000" w:themeColor="text1"/>
        </w:rPr>
        <w:t>Definir e versionar o contrato JSON V1 antes do desenvolvimento definitivo do firmware ou do DTO.</w:t>
      </w:r>
    </w:p>
    <w:p w14:paraId="7C1E73D4" w14:textId="77777777" w:rsidR="00893519" w:rsidRPr="0072437B" w:rsidRDefault="00000000">
      <w:pPr>
        <w:pStyle w:val="Numerada"/>
        <w:spacing w:after="54"/>
        <w:rPr>
          <w:color w:val="000000" w:themeColor="text1"/>
        </w:rPr>
      </w:pPr>
      <w:r w:rsidRPr="0072437B">
        <w:rPr>
          <w:color w:val="000000" w:themeColor="text1"/>
        </w:rPr>
        <w:t>Criar o NestJS, testar POST com dados simulados pelo Bruno e armazenar temporariamente em memória.</w:t>
      </w:r>
    </w:p>
    <w:p w14:paraId="374E7404" w14:textId="77777777" w:rsidR="00893519" w:rsidRPr="0072437B" w:rsidRDefault="00000000">
      <w:pPr>
        <w:pStyle w:val="Numerada"/>
        <w:spacing w:after="54"/>
        <w:rPr>
          <w:color w:val="000000" w:themeColor="text1"/>
        </w:rPr>
      </w:pPr>
      <w:r w:rsidRPr="0072437B">
        <w:rPr>
          <w:color w:val="000000" w:themeColor="text1"/>
        </w:rPr>
        <w:t>Implementar validações de entrada, persistência e testes de idempotência.</w:t>
      </w:r>
    </w:p>
    <w:p w14:paraId="57C59BC9" w14:textId="77777777" w:rsidR="00893519" w:rsidRPr="0072437B" w:rsidRDefault="00000000">
      <w:pPr>
        <w:pStyle w:val="Numerada"/>
        <w:spacing w:after="54"/>
        <w:rPr>
          <w:color w:val="000000" w:themeColor="text1"/>
        </w:rPr>
      </w:pPr>
      <w:r w:rsidRPr="0072437B">
        <w:rPr>
          <w:color w:val="000000" w:themeColor="text1"/>
        </w:rPr>
        <w:t>Acoplar Ethernet Shield, sensores e módulos na maquete, validando comunicação real e calibração.</w:t>
      </w:r>
    </w:p>
    <w:p w14:paraId="52F66228" w14:textId="77777777" w:rsidR="00893519" w:rsidRPr="0072437B" w:rsidRDefault="00000000">
      <w:pPr>
        <w:pStyle w:val="Ttulo1"/>
        <w:rPr>
          <w:color w:val="000000" w:themeColor="text1"/>
        </w:rPr>
      </w:pPr>
      <w:r w:rsidRPr="0072437B">
        <w:rPr>
          <w:color w:val="000000" w:themeColor="text1"/>
        </w:rPr>
        <w:t>4. Arquitetura do Sistema</w:t>
      </w:r>
    </w:p>
    <w:p w14:paraId="51208733" w14:textId="77777777" w:rsidR="00893519" w:rsidRPr="0072437B" w:rsidRDefault="00000000">
      <w:pPr>
        <w:rPr>
          <w:color w:val="000000" w:themeColor="text1"/>
        </w:rPr>
      </w:pPr>
      <w:r w:rsidRPr="0072437B">
        <w:rPr>
          <w:color w:val="000000" w:themeColor="text1"/>
        </w:rPr>
        <w:t>O fluxo adotado separa as funções de medição, transporte, recepção e armazenamento. Diferentemente da proposta inicial, o Arduino não se conecta diretamente ao MongoDB. Ele realiza uma requisição HTTP POST ao backend, que passa a ser responsável por validação, regras de negócio e persistência. Esse desacoplamento evita instalar credenciais de banco no microcontrolador e permite que o frontend consulte informações sem acessar a base diretamente.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6"/>
      </w:tblGrid>
      <w:tr w:rsidR="00893519" w:rsidRPr="0072437B" w14:paraId="1255C7D4" w14:textId="77777777">
        <w:trPr>
          <w:tblHeader/>
          <w:jc w:val="center"/>
        </w:trPr>
        <w:tc>
          <w:tcPr>
            <w:tcW w:w="2268" w:type="dxa"/>
            <w:shd w:val="clear" w:color="auto" w:fill="20242B"/>
            <w:vAlign w:val="center"/>
          </w:tcPr>
          <w:p w14:paraId="67EF943B" w14:textId="77777777" w:rsidR="00893519" w:rsidRPr="0072437B" w:rsidRDefault="00000000">
            <w:pPr>
              <w:spacing w:before="40" w:after="40"/>
              <w:rPr>
                <w:color w:val="000000" w:themeColor="text1"/>
              </w:rPr>
            </w:pPr>
            <w:r w:rsidRPr="0072437B">
              <w:rPr>
                <w:rFonts w:ascii="Arial" w:hAnsi="Arial"/>
                <w:b/>
                <w:color w:val="000000" w:themeColor="text1"/>
                <w:sz w:val="17"/>
              </w:rPr>
              <w:t>Camada</w:t>
            </w:r>
          </w:p>
        </w:tc>
        <w:tc>
          <w:tcPr>
            <w:tcW w:w="6236" w:type="dxa"/>
            <w:shd w:val="clear" w:color="auto" w:fill="20242B"/>
            <w:vAlign w:val="center"/>
          </w:tcPr>
          <w:p w14:paraId="6D167A11" w14:textId="77777777" w:rsidR="00893519" w:rsidRPr="0072437B" w:rsidRDefault="00000000">
            <w:pPr>
              <w:spacing w:before="40" w:after="40"/>
              <w:rPr>
                <w:color w:val="000000" w:themeColor="text1"/>
              </w:rPr>
            </w:pPr>
            <w:r w:rsidRPr="0072437B">
              <w:rPr>
                <w:rFonts w:ascii="Arial" w:hAnsi="Arial"/>
                <w:b/>
                <w:color w:val="000000" w:themeColor="text1"/>
                <w:sz w:val="17"/>
              </w:rPr>
              <w:t>Componente e função</w:t>
            </w:r>
          </w:p>
        </w:tc>
      </w:tr>
      <w:tr w:rsidR="00893519" w:rsidRPr="0072437B" w14:paraId="195BE26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FDFC7FC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Sensoriamento</w:t>
            </w:r>
          </w:p>
        </w:tc>
        <w:tc>
          <w:tcPr>
            <w:tcW w:w="6236" w:type="dxa"/>
            <w:vAlign w:val="center"/>
          </w:tcPr>
          <w:p w14:paraId="470802B0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HC-SR04 (distância e nível calculado), sensor resistivo (nível após calibração), DHT (umidade) e RTC (horário).</w:t>
            </w:r>
          </w:p>
        </w:tc>
      </w:tr>
      <w:tr w:rsidR="00893519" w:rsidRPr="0072437B" w14:paraId="6F48C784" w14:textId="77777777">
        <w:trPr>
          <w:cantSplit/>
          <w:jc w:val="center"/>
        </w:trPr>
        <w:tc>
          <w:tcPr>
            <w:tcW w:w="2268" w:type="dxa"/>
            <w:shd w:val="clear" w:color="auto" w:fill="F0F3F6"/>
            <w:vAlign w:val="center"/>
          </w:tcPr>
          <w:p w14:paraId="750908F7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Controle e transporte</w:t>
            </w:r>
          </w:p>
        </w:tc>
        <w:tc>
          <w:tcPr>
            <w:tcW w:w="6236" w:type="dxa"/>
            <w:shd w:val="clear" w:color="auto" w:fill="F0F3F6"/>
            <w:vAlign w:val="center"/>
          </w:tcPr>
          <w:p w14:paraId="76A9E87C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Arduino Mega 2560 + W5100; firmware C++; Ethernet por cabo; HTTP POST com JSON.</w:t>
            </w:r>
          </w:p>
        </w:tc>
      </w:tr>
      <w:tr w:rsidR="00893519" w:rsidRPr="0072437B" w14:paraId="7D09FCC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61B1780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Aplicação</w:t>
            </w:r>
          </w:p>
        </w:tc>
        <w:tc>
          <w:tcPr>
            <w:tcW w:w="6236" w:type="dxa"/>
            <w:vAlign w:val="center"/>
          </w:tcPr>
          <w:p w14:paraId="68616FC6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NestJS: LeiturasController → LeiturasService → validações e operações de negócio.</w:t>
            </w:r>
          </w:p>
        </w:tc>
      </w:tr>
      <w:tr w:rsidR="00893519" w:rsidRPr="0072437B" w14:paraId="117CF0DB" w14:textId="77777777">
        <w:trPr>
          <w:cantSplit/>
          <w:jc w:val="center"/>
        </w:trPr>
        <w:tc>
          <w:tcPr>
            <w:tcW w:w="2268" w:type="dxa"/>
            <w:shd w:val="clear" w:color="auto" w:fill="F0F3F6"/>
            <w:vAlign w:val="center"/>
          </w:tcPr>
          <w:p w14:paraId="03347109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Persistência futura</w:t>
            </w:r>
          </w:p>
        </w:tc>
        <w:tc>
          <w:tcPr>
            <w:tcW w:w="6236" w:type="dxa"/>
            <w:shd w:val="clear" w:color="auto" w:fill="F0F3F6"/>
            <w:vAlign w:val="center"/>
          </w:tcPr>
          <w:p w14:paraId="0DE12609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Prisma ORM → MongoDB: leituras, previsões meteorológicas e alertas.</w:t>
            </w:r>
          </w:p>
        </w:tc>
      </w:tr>
      <w:tr w:rsidR="00893519" w:rsidRPr="0072437B" w14:paraId="0351219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130B3EA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Consulta futura</w:t>
            </w:r>
          </w:p>
        </w:tc>
        <w:tc>
          <w:tcPr>
            <w:tcW w:w="6236" w:type="dxa"/>
            <w:vAlign w:val="center"/>
          </w:tcPr>
          <w:p w14:paraId="4472CDE2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Next.js consome endpoints do NestJS para dashboard e histórico.</w:t>
            </w:r>
          </w:p>
        </w:tc>
      </w:tr>
      <w:tr w:rsidR="00893519" w:rsidRPr="0072437B" w14:paraId="3B9B9F04" w14:textId="77777777">
        <w:trPr>
          <w:cantSplit/>
          <w:jc w:val="center"/>
        </w:trPr>
        <w:tc>
          <w:tcPr>
            <w:tcW w:w="2268" w:type="dxa"/>
            <w:shd w:val="clear" w:color="auto" w:fill="F0F3F6"/>
            <w:vAlign w:val="center"/>
          </w:tcPr>
          <w:p w14:paraId="5A822532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Fontes complementares</w:t>
            </w:r>
          </w:p>
        </w:tc>
        <w:tc>
          <w:tcPr>
            <w:tcW w:w="6236" w:type="dxa"/>
            <w:shd w:val="clear" w:color="auto" w:fill="F0F3F6"/>
            <w:vAlign w:val="center"/>
          </w:tcPr>
          <w:p w14:paraId="4DD9E7BA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Open-Meteo para previsões e ANA/HidroWeb para pesquisa histórica em trilha separada.</w:t>
            </w:r>
          </w:p>
        </w:tc>
      </w:tr>
    </w:tbl>
    <w:p w14:paraId="5C302B20" w14:textId="77777777" w:rsidR="00893519" w:rsidRPr="0072437B" w:rsidRDefault="00893519">
      <w:pPr>
        <w:spacing w:after="0"/>
        <w:rPr>
          <w:color w:val="000000" w:themeColor="text1"/>
        </w:rPr>
      </w:pPr>
    </w:p>
    <w:p w14:paraId="3EF36030" w14:textId="77777777" w:rsidR="00893519" w:rsidRPr="0072437B" w:rsidRDefault="00000000">
      <w:pPr>
        <w:pStyle w:val="LegendaPI5"/>
        <w:jc w:val="center"/>
        <w:rPr>
          <w:color w:val="000000" w:themeColor="text1"/>
        </w:rPr>
      </w:pPr>
      <w:r w:rsidRPr="0072437B">
        <w:rPr>
          <w:color w:val="000000" w:themeColor="text1"/>
        </w:rPr>
        <w:t>Tabela 1 — Camadas e responsabilidades da arquitetura atual.</w:t>
      </w:r>
    </w:p>
    <w:p w14:paraId="19BDEB0E" w14:textId="77777777" w:rsidR="00893519" w:rsidRPr="0072437B" w:rsidRDefault="00000000">
      <w:pPr>
        <w:pStyle w:val="Ttulo2"/>
        <w:rPr>
          <w:color w:val="000000" w:themeColor="text1"/>
        </w:rPr>
      </w:pPr>
      <w:r w:rsidRPr="0072437B">
        <w:rPr>
          <w:color w:val="000000" w:themeColor="text1"/>
        </w:rPr>
        <w:lastRenderedPageBreak/>
        <w:t>4.1 Hardware e mudanças em relação ao relatório anterior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288"/>
        <w:gridCol w:w="3458"/>
      </w:tblGrid>
      <w:tr w:rsidR="00893519" w:rsidRPr="0072437B" w14:paraId="2E886E8F" w14:textId="77777777">
        <w:trPr>
          <w:tblHeader/>
          <w:jc w:val="center"/>
        </w:trPr>
        <w:tc>
          <w:tcPr>
            <w:tcW w:w="1701" w:type="dxa"/>
            <w:shd w:val="clear" w:color="auto" w:fill="20242B"/>
            <w:vAlign w:val="center"/>
          </w:tcPr>
          <w:p w14:paraId="25EF34DB" w14:textId="77777777" w:rsidR="00893519" w:rsidRPr="0072437B" w:rsidRDefault="00000000">
            <w:pPr>
              <w:spacing w:before="40" w:after="40"/>
              <w:rPr>
                <w:color w:val="000000" w:themeColor="text1"/>
              </w:rPr>
            </w:pPr>
            <w:r w:rsidRPr="0072437B">
              <w:rPr>
                <w:rFonts w:ascii="Arial" w:hAnsi="Arial"/>
                <w:b/>
                <w:color w:val="000000" w:themeColor="text1"/>
                <w:sz w:val="17"/>
              </w:rPr>
              <w:t>Componente</w:t>
            </w:r>
          </w:p>
        </w:tc>
        <w:tc>
          <w:tcPr>
            <w:tcW w:w="3288" w:type="dxa"/>
            <w:shd w:val="clear" w:color="auto" w:fill="20242B"/>
            <w:vAlign w:val="center"/>
          </w:tcPr>
          <w:p w14:paraId="64CB74F2" w14:textId="77777777" w:rsidR="00893519" w:rsidRPr="0072437B" w:rsidRDefault="00000000">
            <w:pPr>
              <w:spacing w:before="40" w:after="40"/>
              <w:rPr>
                <w:color w:val="000000" w:themeColor="text1"/>
              </w:rPr>
            </w:pPr>
            <w:r w:rsidRPr="0072437B">
              <w:rPr>
                <w:rFonts w:ascii="Arial" w:hAnsi="Arial"/>
                <w:b/>
                <w:color w:val="000000" w:themeColor="text1"/>
                <w:sz w:val="17"/>
              </w:rPr>
              <w:t>Situação documentada</w:t>
            </w:r>
          </w:p>
        </w:tc>
        <w:tc>
          <w:tcPr>
            <w:tcW w:w="3458" w:type="dxa"/>
            <w:shd w:val="clear" w:color="auto" w:fill="20242B"/>
            <w:vAlign w:val="center"/>
          </w:tcPr>
          <w:p w14:paraId="6C525B60" w14:textId="77777777" w:rsidR="00893519" w:rsidRPr="0072437B" w:rsidRDefault="00000000">
            <w:pPr>
              <w:spacing w:before="40" w:after="40"/>
              <w:rPr>
                <w:color w:val="000000" w:themeColor="text1"/>
              </w:rPr>
            </w:pPr>
            <w:r w:rsidRPr="0072437B">
              <w:rPr>
                <w:rFonts w:ascii="Arial" w:hAnsi="Arial"/>
                <w:b/>
                <w:color w:val="000000" w:themeColor="text1"/>
                <w:sz w:val="17"/>
              </w:rPr>
              <w:t>Observação</w:t>
            </w:r>
          </w:p>
        </w:tc>
      </w:tr>
      <w:tr w:rsidR="00893519" w:rsidRPr="0072437B" w14:paraId="7897F2AE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43062104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Arduino Mega 2560</w:t>
            </w:r>
          </w:p>
        </w:tc>
        <w:tc>
          <w:tcPr>
            <w:tcW w:w="3288" w:type="dxa"/>
            <w:vAlign w:val="center"/>
          </w:tcPr>
          <w:p w14:paraId="5D2D71B7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Plataforma definida; Arduino IDE configurado.</w:t>
            </w:r>
          </w:p>
        </w:tc>
        <w:tc>
          <w:tcPr>
            <w:tcW w:w="3458" w:type="dxa"/>
            <w:vAlign w:val="center"/>
          </w:tcPr>
          <w:p w14:paraId="33705C76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Montagem completa com W5100 ainda não validada.</w:t>
            </w:r>
          </w:p>
        </w:tc>
      </w:tr>
      <w:tr w:rsidR="00893519" w:rsidRPr="0072437B" w14:paraId="5C4A7C44" w14:textId="77777777">
        <w:trPr>
          <w:cantSplit/>
          <w:jc w:val="center"/>
        </w:trPr>
        <w:tc>
          <w:tcPr>
            <w:tcW w:w="1701" w:type="dxa"/>
            <w:shd w:val="clear" w:color="auto" w:fill="F0F3F6"/>
            <w:vAlign w:val="center"/>
          </w:tcPr>
          <w:p w14:paraId="7845F8EA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HC-SR04</w:t>
            </w:r>
          </w:p>
        </w:tc>
        <w:tc>
          <w:tcPr>
            <w:tcW w:w="3288" w:type="dxa"/>
            <w:shd w:val="clear" w:color="auto" w:fill="F0F3F6"/>
            <w:vAlign w:val="center"/>
          </w:tcPr>
          <w:p w14:paraId="2F6B2504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Rotina de distância e média já estudada e testada anteriormente.</w:t>
            </w:r>
          </w:p>
        </w:tc>
        <w:tc>
          <w:tcPr>
            <w:tcW w:w="3458" w:type="dxa"/>
            <w:shd w:val="clear" w:color="auto" w:fill="F0F3F6"/>
            <w:vAlign w:val="center"/>
          </w:tcPr>
          <w:p w14:paraId="3C77D59B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Exige calibração de referência para converter distância em nível.</w:t>
            </w:r>
          </w:p>
        </w:tc>
      </w:tr>
      <w:tr w:rsidR="00893519" w:rsidRPr="0072437B" w14:paraId="2BB028C7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308E1831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Sensor resistivo vermelho</w:t>
            </w:r>
          </w:p>
        </w:tc>
        <w:tc>
          <w:tcPr>
            <w:tcW w:w="3288" w:type="dxa"/>
            <w:vAlign w:val="center"/>
          </w:tcPr>
          <w:p w14:paraId="5642E152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Selecionado como sensor complementar.</w:t>
            </w:r>
          </w:p>
        </w:tc>
        <w:tc>
          <w:tcPr>
            <w:tcW w:w="3458" w:type="dxa"/>
            <w:vAlign w:val="center"/>
          </w:tcPr>
          <w:p w14:paraId="5ECAF89B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Depende de curva de calibração; sujeito à corrosão e à influência da água.</w:t>
            </w:r>
          </w:p>
        </w:tc>
      </w:tr>
      <w:tr w:rsidR="00893519" w:rsidRPr="0072437B" w14:paraId="2A65C831" w14:textId="77777777">
        <w:trPr>
          <w:cantSplit/>
          <w:jc w:val="center"/>
        </w:trPr>
        <w:tc>
          <w:tcPr>
            <w:tcW w:w="1701" w:type="dxa"/>
            <w:shd w:val="clear" w:color="auto" w:fill="F0F3F6"/>
            <w:vAlign w:val="center"/>
          </w:tcPr>
          <w:p w14:paraId="2019254C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DHT e RTC</w:t>
            </w:r>
          </w:p>
        </w:tc>
        <w:tc>
          <w:tcPr>
            <w:tcW w:w="3288" w:type="dxa"/>
            <w:shd w:val="clear" w:color="auto" w:fill="F0F3F6"/>
            <w:vAlign w:val="center"/>
          </w:tcPr>
          <w:p w14:paraId="7FB8A7A0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Componentes conhecidos dos ensaios anteriores.</w:t>
            </w:r>
          </w:p>
        </w:tc>
        <w:tc>
          <w:tcPr>
            <w:tcW w:w="3458" w:type="dxa"/>
            <w:shd w:val="clear" w:color="auto" w:fill="F0F3F6"/>
            <w:vAlign w:val="center"/>
          </w:tcPr>
          <w:p w14:paraId="6A03AF37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A V1 prevê umidade e horário; temperatura não faz parte do contrato aprovado.</w:t>
            </w:r>
          </w:p>
        </w:tc>
      </w:tr>
      <w:tr w:rsidR="00893519" w:rsidRPr="0072437B" w14:paraId="3E990ACA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1DBDD945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Ethernet Shield W5100</w:t>
            </w:r>
          </w:p>
        </w:tc>
        <w:tc>
          <w:tcPr>
            <w:tcW w:w="3288" w:type="dxa"/>
            <w:vAlign w:val="center"/>
          </w:tcPr>
          <w:p w14:paraId="1744DAE6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Escolhido para substituir ESP12F/Wi-Fi.</w:t>
            </w:r>
          </w:p>
        </w:tc>
        <w:tc>
          <w:tcPr>
            <w:tcW w:w="3458" w:type="dxa"/>
            <w:vAlign w:val="center"/>
          </w:tcPr>
          <w:p w14:paraId="478E7130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Integração elétrica e conexão real ainda não demonstradas.</w:t>
            </w:r>
          </w:p>
        </w:tc>
      </w:tr>
      <w:tr w:rsidR="00893519" w:rsidRPr="0072437B" w14:paraId="7F5E433D" w14:textId="77777777">
        <w:trPr>
          <w:cantSplit/>
          <w:jc w:val="center"/>
        </w:trPr>
        <w:tc>
          <w:tcPr>
            <w:tcW w:w="1701" w:type="dxa"/>
            <w:shd w:val="clear" w:color="auto" w:fill="F0F3F6"/>
            <w:vAlign w:val="center"/>
          </w:tcPr>
          <w:p w14:paraId="103FC4BF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Buzzer e relé</w:t>
            </w:r>
          </w:p>
        </w:tc>
        <w:tc>
          <w:tcPr>
            <w:tcW w:w="3288" w:type="dxa"/>
            <w:shd w:val="clear" w:color="auto" w:fill="F0F3F6"/>
            <w:vAlign w:val="center"/>
          </w:tcPr>
          <w:p w14:paraId="796B934C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Relatados como funcionais em ensaios prévios.</w:t>
            </w:r>
          </w:p>
        </w:tc>
        <w:tc>
          <w:tcPr>
            <w:tcW w:w="3458" w:type="dxa"/>
            <w:shd w:val="clear" w:color="auto" w:fill="F0F3F6"/>
            <w:vAlign w:val="center"/>
          </w:tcPr>
          <w:p w14:paraId="2EFEC87E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Não entram no payload V1; regras futuras de acionamento.</w:t>
            </w:r>
          </w:p>
        </w:tc>
      </w:tr>
    </w:tbl>
    <w:p w14:paraId="5E468793" w14:textId="77777777" w:rsidR="00893519" w:rsidRPr="0072437B" w:rsidRDefault="00893519">
      <w:pPr>
        <w:spacing w:after="0"/>
        <w:rPr>
          <w:color w:val="000000" w:themeColor="text1"/>
        </w:rPr>
      </w:pPr>
    </w:p>
    <w:p w14:paraId="52CBFB87" w14:textId="77777777" w:rsidR="00893519" w:rsidRPr="0072437B" w:rsidRDefault="00000000">
      <w:pPr>
        <w:pStyle w:val="Ttulo2"/>
        <w:rPr>
          <w:color w:val="000000" w:themeColor="text1"/>
        </w:rPr>
      </w:pPr>
      <w:r w:rsidRPr="0072437B">
        <w:rPr>
          <w:color w:val="000000" w:themeColor="text1"/>
        </w:rPr>
        <w:t>4.2 Organização prevista do software</w:t>
      </w:r>
    </w:p>
    <w:p w14:paraId="767D3DCF" w14:textId="77777777" w:rsidR="00893519" w:rsidRPr="0072437B" w:rsidRDefault="00000000">
      <w:pPr>
        <w:pStyle w:val="BlocoCodigo"/>
        <w:keepLines/>
        <w:pBdr>
          <w:left w:val="single" w:sz="18" w:space="0" w:color="A7B1BA"/>
        </w:pBdr>
        <w:shd w:val="clear" w:color="auto" w:fill="F1F3F5"/>
        <w:rPr>
          <w:rFonts w:hint="eastAsia"/>
          <w:color w:val="000000" w:themeColor="text1"/>
        </w:rPr>
      </w:pPr>
      <w:r w:rsidRPr="0072437B">
        <w:rPr>
          <w:color w:val="000000" w:themeColor="text1"/>
        </w:rPr>
        <w:t>ProjetoIntegrador5/</w:t>
      </w:r>
      <w:r w:rsidRPr="0072437B">
        <w:rPr>
          <w:color w:val="000000" w:themeColor="text1"/>
        </w:rPr>
        <w:br/>
        <w:t xml:space="preserve">  README.md</w:t>
      </w:r>
      <w:r w:rsidRPr="0072437B">
        <w:rPr>
          <w:color w:val="000000" w:themeColor="text1"/>
        </w:rPr>
        <w:br/>
        <w:t xml:space="preserve">  docs/</w:t>
      </w:r>
      <w:r w:rsidRPr="0072437B">
        <w:rPr>
          <w:color w:val="000000" w:themeColor="text1"/>
        </w:rPr>
        <w:br/>
        <w:t xml:space="preserve">    contrato-leituras.md</w:t>
      </w:r>
      <w:r w:rsidRPr="0072437B">
        <w:rPr>
          <w:color w:val="000000" w:themeColor="text1"/>
        </w:rPr>
        <w:br/>
        <w:t xml:space="preserve">  backend/</w:t>
      </w:r>
      <w:r w:rsidRPr="0072437B">
        <w:rPr>
          <w:color w:val="000000" w:themeColor="text1"/>
        </w:rPr>
        <w:br/>
        <w:t xml:space="preserve">    .env</w:t>
      </w:r>
      <w:r w:rsidRPr="0072437B">
        <w:rPr>
          <w:color w:val="000000" w:themeColor="text1"/>
        </w:rPr>
        <w:br/>
        <w:t xml:space="preserve">    package.json</w:t>
      </w:r>
      <w:r w:rsidRPr="0072437B">
        <w:rPr>
          <w:color w:val="000000" w:themeColor="text1"/>
        </w:rPr>
        <w:br/>
        <w:t xml:space="preserve">    src/</w:t>
      </w:r>
      <w:r w:rsidRPr="0072437B">
        <w:rPr>
          <w:color w:val="000000" w:themeColor="text1"/>
        </w:rPr>
        <w:br/>
        <w:t xml:space="preserve">      main.ts</w:t>
      </w:r>
      <w:r w:rsidRPr="0072437B">
        <w:rPr>
          <w:color w:val="000000" w:themeColor="text1"/>
        </w:rPr>
        <w:br/>
        <w:t xml:space="preserve">      app.module.ts</w:t>
      </w:r>
      <w:r w:rsidRPr="0072437B">
        <w:rPr>
          <w:color w:val="000000" w:themeColor="text1"/>
        </w:rPr>
        <w:br/>
        <w:t xml:space="preserve">      leituras/</w:t>
      </w:r>
      <w:r w:rsidRPr="0072437B">
        <w:rPr>
          <w:color w:val="000000" w:themeColor="text1"/>
        </w:rPr>
        <w:br/>
        <w:t xml:space="preserve">        leituras.module.ts</w:t>
      </w:r>
      <w:r w:rsidRPr="0072437B">
        <w:rPr>
          <w:color w:val="000000" w:themeColor="text1"/>
        </w:rPr>
        <w:br/>
        <w:t xml:space="preserve">        leituras.controller.ts</w:t>
      </w:r>
      <w:r w:rsidRPr="0072437B">
        <w:rPr>
          <w:color w:val="000000" w:themeColor="text1"/>
        </w:rPr>
        <w:br/>
        <w:t xml:space="preserve">        leituras.service.ts</w:t>
      </w:r>
      <w:r w:rsidRPr="0072437B">
        <w:rPr>
          <w:color w:val="000000" w:themeColor="text1"/>
        </w:rPr>
        <w:br/>
        <w:t xml:space="preserve">        dto/create-leitura.dto.ts</w:t>
      </w:r>
      <w:r w:rsidRPr="0072437B">
        <w:rPr>
          <w:color w:val="000000" w:themeColor="text1"/>
        </w:rPr>
        <w:br/>
        <w:t xml:space="preserve">        dto/update-leitura.dto.ts</w:t>
      </w:r>
      <w:r w:rsidRPr="0072437B">
        <w:rPr>
          <w:color w:val="000000" w:themeColor="text1"/>
        </w:rPr>
        <w:br/>
        <w:t xml:space="preserve">        entities/leitura.entity.ts</w:t>
      </w:r>
      <w:r w:rsidRPr="0072437B">
        <w:rPr>
          <w:color w:val="000000" w:themeColor="text1"/>
        </w:rPr>
        <w:br/>
        <w:t xml:space="preserve">  hardware/          # firmware C++ (organização prevista)</w:t>
      </w:r>
      <w:r w:rsidRPr="0072437B">
        <w:rPr>
          <w:color w:val="000000" w:themeColor="text1"/>
        </w:rPr>
        <w:br/>
        <w:t xml:space="preserve">  frontend/          # Next.js (futuro)</w:t>
      </w:r>
      <w:r w:rsidRPr="0072437B">
        <w:rPr>
          <w:color w:val="000000" w:themeColor="text1"/>
        </w:rPr>
        <w:br/>
        <w:t xml:space="preserve">  pesquisa-ana/      # notebooks/dados (frente paralela)</w:t>
      </w:r>
    </w:p>
    <w:p w14:paraId="3DB93140" w14:textId="77777777" w:rsidR="00893519" w:rsidRPr="0072437B" w:rsidRDefault="00000000">
      <w:pPr>
        <w:pStyle w:val="LegendaPI5"/>
        <w:jc w:val="center"/>
        <w:rPr>
          <w:color w:val="000000" w:themeColor="text1"/>
        </w:rPr>
      </w:pPr>
      <w:r w:rsidRPr="0072437B">
        <w:rPr>
          <w:color w:val="000000" w:themeColor="text1"/>
        </w:rPr>
        <w:t>Trecho de organização 1 — Estrutura-base do repositório (partes existentes e planejadas).</w:t>
      </w:r>
    </w:p>
    <w:p w14:paraId="04A33241" w14:textId="77777777" w:rsidR="00893519" w:rsidRPr="0072437B" w:rsidRDefault="00000000">
      <w:pPr>
        <w:rPr>
          <w:color w:val="000000" w:themeColor="text1"/>
        </w:rPr>
      </w:pPr>
      <w:r w:rsidRPr="0072437B">
        <w:rPr>
          <w:color w:val="000000" w:themeColor="text1"/>
        </w:rPr>
        <w:t>O resource leituras foi gerado pelo Nest CLI com arquivos de módulo, controller, service, DTO e entidade. As pastas de firmware, frontend e pesquisa foram incluídas acima como destino de organização e não como prova de que já estão preenchidas no repositório.</w:t>
      </w:r>
    </w:p>
    <w:p w14:paraId="03CB9E77" w14:textId="77777777" w:rsidR="00893519" w:rsidRPr="0072437B" w:rsidRDefault="00000000">
      <w:pPr>
        <w:pStyle w:val="Ttulo1"/>
        <w:rPr>
          <w:color w:val="000000" w:themeColor="text1"/>
        </w:rPr>
      </w:pPr>
      <w:r w:rsidRPr="0072437B">
        <w:rPr>
          <w:color w:val="000000" w:themeColor="text1"/>
        </w:rPr>
        <w:t>5. Requisitos do Sistema</w:t>
      </w:r>
    </w:p>
    <w:p w14:paraId="358AED35" w14:textId="77777777" w:rsidR="00893519" w:rsidRPr="0072437B" w:rsidRDefault="00000000">
      <w:pPr>
        <w:pStyle w:val="Ttulo2"/>
        <w:rPr>
          <w:color w:val="000000" w:themeColor="text1"/>
        </w:rPr>
      </w:pPr>
      <w:r w:rsidRPr="0072437B">
        <w:rPr>
          <w:color w:val="000000" w:themeColor="text1"/>
        </w:rPr>
        <w:t>5.1 Aquisição e comunicação das leituras</w:t>
      </w:r>
    </w:p>
    <w:p w14:paraId="2DBAEA04" w14:textId="77777777" w:rsidR="00893519" w:rsidRPr="0072437B" w:rsidRDefault="00000000">
      <w:pPr>
        <w:pStyle w:val="Commarcadores"/>
        <w:spacing w:after="52"/>
        <w:rPr>
          <w:color w:val="000000" w:themeColor="text1"/>
        </w:rPr>
      </w:pPr>
      <w:r w:rsidRPr="0072437B">
        <w:rPr>
          <w:color w:val="000000" w:themeColor="text1"/>
        </w:rPr>
        <w:t>Identificar o dispositivo e cada medição, registrando o instante da coleta por RTC e, no servidor, o instante de recebimento.</w:t>
      </w:r>
    </w:p>
    <w:p w14:paraId="76B0542C" w14:textId="77777777" w:rsidR="00893519" w:rsidRPr="0072437B" w:rsidRDefault="00000000">
      <w:pPr>
        <w:pStyle w:val="Commarcadores"/>
        <w:spacing w:after="52"/>
        <w:rPr>
          <w:color w:val="000000" w:themeColor="text1"/>
        </w:rPr>
      </w:pPr>
      <w:r w:rsidRPr="0072437B">
        <w:rPr>
          <w:color w:val="000000" w:themeColor="text1"/>
        </w:rPr>
        <w:t>Enviar JSON V1 pelo endpoint POST /leituras, inicialmente a cada 5 segundos na maquete.</w:t>
      </w:r>
    </w:p>
    <w:p w14:paraId="659A0914" w14:textId="77777777" w:rsidR="00893519" w:rsidRPr="0072437B" w:rsidRDefault="00000000">
      <w:pPr>
        <w:pStyle w:val="Commarcadores"/>
        <w:spacing w:after="52"/>
        <w:rPr>
          <w:color w:val="000000" w:themeColor="text1"/>
        </w:rPr>
      </w:pPr>
      <w:r w:rsidRPr="0072437B">
        <w:rPr>
          <w:color w:val="000000" w:themeColor="text1"/>
        </w:rPr>
        <w:t>Permitir que os demais sensores válidos continuem sendo reportados quando uma medição falhar.</w:t>
      </w:r>
    </w:p>
    <w:p w14:paraId="615B3016" w14:textId="77777777" w:rsidR="00893519" w:rsidRPr="0072437B" w:rsidRDefault="00000000">
      <w:pPr>
        <w:pStyle w:val="Commarcadores"/>
        <w:spacing w:after="52"/>
        <w:rPr>
          <w:color w:val="000000" w:themeColor="text1"/>
        </w:rPr>
      </w:pPr>
      <w:r w:rsidRPr="0072437B">
        <w:rPr>
          <w:color w:val="000000" w:themeColor="text1"/>
        </w:rPr>
        <w:t>Considerar, como hipótese inicial de operação real, envios a cada hora; frequência definitiva dependerá de avaliação hidrológica e operacional.</w:t>
      </w:r>
    </w:p>
    <w:p w14:paraId="0250A472" w14:textId="77777777" w:rsidR="00893519" w:rsidRPr="0072437B" w:rsidRDefault="00000000">
      <w:pPr>
        <w:pStyle w:val="Commarcadores"/>
        <w:spacing w:after="52"/>
        <w:rPr>
          <w:color w:val="000000" w:themeColor="text1"/>
        </w:rPr>
      </w:pPr>
      <w:r w:rsidRPr="0072437B">
        <w:rPr>
          <w:color w:val="000000" w:themeColor="text1"/>
        </w:rPr>
        <w:t>Obter confirmação HTTP de recebimento, implementar retentativas e preservar identificador de uma leitura retransmitida.</w:t>
      </w:r>
    </w:p>
    <w:p w14:paraId="6AC164D4" w14:textId="77777777" w:rsidR="00893519" w:rsidRPr="0072437B" w:rsidRDefault="00000000">
      <w:pPr>
        <w:pStyle w:val="Ttulo2"/>
        <w:rPr>
          <w:color w:val="000000" w:themeColor="text1"/>
        </w:rPr>
      </w:pPr>
      <w:r w:rsidRPr="0072437B">
        <w:rPr>
          <w:color w:val="000000" w:themeColor="text1"/>
        </w:rPr>
        <w:lastRenderedPageBreak/>
        <w:t>5.2 Contrato de dados V1</w:t>
      </w:r>
    </w:p>
    <w:p w14:paraId="18461ACC" w14:textId="77777777" w:rsidR="00893519" w:rsidRPr="0072437B" w:rsidRDefault="00000000">
      <w:pPr>
        <w:rPr>
          <w:color w:val="000000" w:themeColor="text1"/>
        </w:rPr>
      </w:pPr>
      <w:r w:rsidRPr="0072437B">
        <w:rPr>
          <w:color w:val="000000" w:themeColor="text1"/>
        </w:rPr>
        <w:t>A especificação oficial foi documentada em docs/contrato-leituras.md. Os identificadores e a data/hora são obrigatórios. As quatro medições são opcionais individualmente, desde que ao menos uma esteja presente. Os níveis em centímetros só devem ser informados quando houver referência e calibração adequadas.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665"/>
        <w:gridCol w:w="1871"/>
        <w:gridCol w:w="3969"/>
      </w:tblGrid>
      <w:tr w:rsidR="00893519" w:rsidRPr="0072437B" w14:paraId="286A466B" w14:textId="77777777">
        <w:trPr>
          <w:tblHeader/>
          <w:jc w:val="center"/>
        </w:trPr>
        <w:tc>
          <w:tcPr>
            <w:tcW w:w="2665" w:type="dxa"/>
            <w:shd w:val="clear" w:color="auto" w:fill="20242B"/>
            <w:vAlign w:val="center"/>
          </w:tcPr>
          <w:p w14:paraId="547EBF4D" w14:textId="77777777" w:rsidR="00893519" w:rsidRPr="0072437B" w:rsidRDefault="00000000">
            <w:pPr>
              <w:spacing w:before="40" w:after="40"/>
              <w:rPr>
                <w:color w:val="000000" w:themeColor="text1"/>
              </w:rPr>
            </w:pPr>
            <w:r w:rsidRPr="0072437B">
              <w:rPr>
                <w:rFonts w:ascii="Arial" w:hAnsi="Arial"/>
                <w:b/>
                <w:color w:val="000000" w:themeColor="text1"/>
                <w:sz w:val="17"/>
              </w:rPr>
              <w:t>Campo JSON</w:t>
            </w:r>
          </w:p>
        </w:tc>
        <w:tc>
          <w:tcPr>
            <w:tcW w:w="1871" w:type="dxa"/>
            <w:shd w:val="clear" w:color="auto" w:fill="20242B"/>
            <w:vAlign w:val="center"/>
          </w:tcPr>
          <w:p w14:paraId="1D7DD9D9" w14:textId="77777777" w:rsidR="00893519" w:rsidRPr="0072437B" w:rsidRDefault="00000000">
            <w:pPr>
              <w:spacing w:before="40" w:after="40"/>
              <w:rPr>
                <w:color w:val="000000" w:themeColor="text1"/>
              </w:rPr>
            </w:pPr>
            <w:r w:rsidRPr="0072437B">
              <w:rPr>
                <w:rFonts w:ascii="Arial" w:hAnsi="Arial"/>
                <w:b/>
                <w:color w:val="000000" w:themeColor="text1"/>
                <w:sz w:val="17"/>
              </w:rPr>
              <w:t>Tipo</w:t>
            </w:r>
          </w:p>
        </w:tc>
        <w:tc>
          <w:tcPr>
            <w:tcW w:w="3969" w:type="dxa"/>
            <w:shd w:val="clear" w:color="auto" w:fill="20242B"/>
            <w:vAlign w:val="center"/>
          </w:tcPr>
          <w:p w14:paraId="001B0A64" w14:textId="77777777" w:rsidR="00893519" w:rsidRPr="0072437B" w:rsidRDefault="00000000">
            <w:pPr>
              <w:spacing w:before="40" w:after="40"/>
              <w:rPr>
                <w:color w:val="000000" w:themeColor="text1"/>
              </w:rPr>
            </w:pPr>
            <w:r w:rsidRPr="0072437B">
              <w:rPr>
                <w:rFonts w:ascii="Arial" w:hAnsi="Arial"/>
                <w:b/>
                <w:color w:val="000000" w:themeColor="text1"/>
                <w:sz w:val="17"/>
              </w:rPr>
              <w:t>Regra / origem</w:t>
            </w:r>
          </w:p>
        </w:tc>
      </w:tr>
      <w:tr w:rsidR="00893519" w:rsidRPr="0072437B" w14:paraId="1C1A84CD" w14:textId="77777777">
        <w:trPr>
          <w:cantSplit/>
          <w:jc w:val="center"/>
        </w:trPr>
        <w:tc>
          <w:tcPr>
            <w:tcW w:w="2665" w:type="dxa"/>
            <w:vAlign w:val="center"/>
          </w:tcPr>
          <w:p w14:paraId="101C312C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versao</w:t>
            </w:r>
          </w:p>
        </w:tc>
        <w:tc>
          <w:tcPr>
            <w:tcW w:w="1871" w:type="dxa"/>
            <w:vAlign w:val="center"/>
          </w:tcPr>
          <w:p w14:paraId="24970CA0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inteiro</w:t>
            </w:r>
          </w:p>
        </w:tc>
        <w:tc>
          <w:tcPr>
            <w:tcW w:w="3969" w:type="dxa"/>
            <w:vAlign w:val="center"/>
          </w:tcPr>
          <w:p w14:paraId="51CC0CF9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Obrigatório; igual a 1 na V1.</w:t>
            </w:r>
          </w:p>
        </w:tc>
      </w:tr>
      <w:tr w:rsidR="00893519" w:rsidRPr="0072437B" w14:paraId="48F3B35D" w14:textId="77777777">
        <w:trPr>
          <w:cantSplit/>
          <w:jc w:val="center"/>
        </w:trPr>
        <w:tc>
          <w:tcPr>
            <w:tcW w:w="2665" w:type="dxa"/>
            <w:shd w:val="clear" w:color="auto" w:fill="F0F3F6"/>
            <w:vAlign w:val="center"/>
          </w:tcPr>
          <w:p w14:paraId="406565DE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idDispositivo</w:t>
            </w:r>
          </w:p>
        </w:tc>
        <w:tc>
          <w:tcPr>
            <w:tcW w:w="1871" w:type="dxa"/>
            <w:shd w:val="clear" w:color="auto" w:fill="F0F3F6"/>
            <w:vAlign w:val="center"/>
          </w:tcPr>
          <w:p w14:paraId="0D01D4BC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string</w:t>
            </w:r>
          </w:p>
        </w:tc>
        <w:tc>
          <w:tcPr>
            <w:tcW w:w="3969" w:type="dxa"/>
            <w:shd w:val="clear" w:color="auto" w:fill="F0F3F6"/>
            <w:vAlign w:val="center"/>
          </w:tcPr>
          <w:p w14:paraId="1A4AF708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Identificação estável do Arduino.</w:t>
            </w:r>
          </w:p>
        </w:tc>
      </w:tr>
      <w:tr w:rsidR="00893519" w:rsidRPr="0072437B" w14:paraId="79336643" w14:textId="77777777">
        <w:trPr>
          <w:cantSplit/>
          <w:jc w:val="center"/>
        </w:trPr>
        <w:tc>
          <w:tcPr>
            <w:tcW w:w="2665" w:type="dxa"/>
            <w:vAlign w:val="center"/>
          </w:tcPr>
          <w:p w14:paraId="4834DF3C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idLeitura</w:t>
            </w:r>
          </w:p>
        </w:tc>
        <w:tc>
          <w:tcPr>
            <w:tcW w:w="1871" w:type="dxa"/>
            <w:vAlign w:val="center"/>
          </w:tcPr>
          <w:p w14:paraId="2F64E294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string</w:t>
            </w:r>
          </w:p>
        </w:tc>
        <w:tc>
          <w:tcPr>
            <w:tcW w:w="3969" w:type="dxa"/>
            <w:vAlign w:val="center"/>
          </w:tcPr>
          <w:p w14:paraId="4C55232D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Identificador único da medição; preservado ao retransmitir.</w:t>
            </w:r>
          </w:p>
        </w:tc>
      </w:tr>
      <w:tr w:rsidR="00893519" w:rsidRPr="0072437B" w14:paraId="0C243652" w14:textId="77777777">
        <w:trPr>
          <w:cantSplit/>
          <w:jc w:val="center"/>
        </w:trPr>
        <w:tc>
          <w:tcPr>
            <w:tcW w:w="2665" w:type="dxa"/>
            <w:shd w:val="clear" w:color="auto" w:fill="F0F3F6"/>
            <w:vAlign w:val="center"/>
          </w:tcPr>
          <w:p w14:paraId="43E70E47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timestampRtc</w:t>
            </w:r>
          </w:p>
        </w:tc>
        <w:tc>
          <w:tcPr>
            <w:tcW w:w="1871" w:type="dxa"/>
            <w:shd w:val="clear" w:color="auto" w:fill="F0F3F6"/>
            <w:vAlign w:val="center"/>
          </w:tcPr>
          <w:p w14:paraId="121B900A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string ISO 8601</w:t>
            </w:r>
          </w:p>
        </w:tc>
        <w:tc>
          <w:tcPr>
            <w:tcW w:w="3969" w:type="dxa"/>
            <w:shd w:val="clear" w:color="auto" w:fill="F0F3F6"/>
            <w:vAlign w:val="center"/>
          </w:tcPr>
          <w:p w14:paraId="467185BB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Horário de coleta, com informação de fuso.</w:t>
            </w:r>
          </w:p>
        </w:tc>
      </w:tr>
      <w:tr w:rsidR="00893519" w:rsidRPr="0072437B" w14:paraId="0FBE0BA8" w14:textId="77777777">
        <w:trPr>
          <w:cantSplit/>
          <w:jc w:val="center"/>
        </w:trPr>
        <w:tc>
          <w:tcPr>
            <w:tcW w:w="2665" w:type="dxa"/>
            <w:vAlign w:val="center"/>
          </w:tcPr>
          <w:p w14:paraId="6444A408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distanciaCm</w:t>
            </w:r>
          </w:p>
        </w:tc>
        <w:tc>
          <w:tcPr>
            <w:tcW w:w="1871" w:type="dxa"/>
            <w:vAlign w:val="center"/>
          </w:tcPr>
          <w:p w14:paraId="3855A23F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número opcional</w:t>
            </w:r>
          </w:p>
        </w:tc>
        <w:tc>
          <w:tcPr>
            <w:tcW w:w="3969" w:type="dxa"/>
            <w:vAlign w:val="center"/>
          </w:tcPr>
          <w:p w14:paraId="483E0E79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Distância HC-SR04 até superfície da água.</w:t>
            </w:r>
          </w:p>
        </w:tc>
      </w:tr>
      <w:tr w:rsidR="00893519" w:rsidRPr="0072437B" w14:paraId="13A4EE24" w14:textId="77777777">
        <w:trPr>
          <w:cantSplit/>
          <w:jc w:val="center"/>
        </w:trPr>
        <w:tc>
          <w:tcPr>
            <w:tcW w:w="2665" w:type="dxa"/>
            <w:shd w:val="clear" w:color="auto" w:fill="F0F3F6"/>
            <w:vAlign w:val="center"/>
          </w:tcPr>
          <w:p w14:paraId="08D1DB64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nivelUltrassonicoCm</w:t>
            </w:r>
          </w:p>
        </w:tc>
        <w:tc>
          <w:tcPr>
            <w:tcW w:w="1871" w:type="dxa"/>
            <w:shd w:val="clear" w:color="auto" w:fill="F0F3F6"/>
            <w:vAlign w:val="center"/>
          </w:tcPr>
          <w:p w14:paraId="75DA3702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número opcional</w:t>
            </w:r>
          </w:p>
        </w:tc>
        <w:tc>
          <w:tcPr>
            <w:tcW w:w="3969" w:type="dxa"/>
            <w:shd w:val="clear" w:color="auto" w:fill="F0F3F6"/>
            <w:vAlign w:val="center"/>
          </w:tcPr>
          <w:p w14:paraId="4F7D43F5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Nível obtido após definir a referência de altura.</w:t>
            </w:r>
          </w:p>
        </w:tc>
      </w:tr>
      <w:tr w:rsidR="00893519" w:rsidRPr="0072437B" w14:paraId="57042909" w14:textId="77777777">
        <w:trPr>
          <w:cantSplit/>
          <w:jc w:val="center"/>
        </w:trPr>
        <w:tc>
          <w:tcPr>
            <w:tcW w:w="2665" w:type="dxa"/>
            <w:vAlign w:val="center"/>
          </w:tcPr>
          <w:p w14:paraId="39509047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nivelResistivoCm</w:t>
            </w:r>
          </w:p>
        </w:tc>
        <w:tc>
          <w:tcPr>
            <w:tcW w:w="1871" w:type="dxa"/>
            <w:vAlign w:val="center"/>
          </w:tcPr>
          <w:p w14:paraId="62BBCC48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número opcional</w:t>
            </w:r>
          </w:p>
        </w:tc>
        <w:tc>
          <w:tcPr>
            <w:tcW w:w="3969" w:type="dxa"/>
            <w:vAlign w:val="center"/>
          </w:tcPr>
          <w:p w14:paraId="5998D3DA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Nível do sensor resistivo somente após calibração.</w:t>
            </w:r>
          </w:p>
        </w:tc>
      </w:tr>
      <w:tr w:rsidR="00893519" w:rsidRPr="0072437B" w14:paraId="2CF23A4A" w14:textId="77777777">
        <w:trPr>
          <w:cantSplit/>
          <w:jc w:val="center"/>
        </w:trPr>
        <w:tc>
          <w:tcPr>
            <w:tcW w:w="2665" w:type="dxa"/>
            <w:shd w:val="clear" w:color="auto" w:fill="F0F3F6"/>
            <w:vAlign w:val="center"/>
          </w:tcPr>
          <w:p w14:paraId="55A72C1D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umidadePct</w:t>
            </w:r>
          </w:p>
        </w:tc>
        <w:tc>
          <w:tcPr>
            <w:tcW w:w="1871" w:type="dxa"/>
            <w:shd w:val="clear" w:color="auto" w:fill="F0F3F6"/>
            <w:vAlign w:val="center"/>
          </w:tcPr>
          <w:p w14:paraId="09543951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número opcional</w:t>
            </w:r>
          </w:p>
        </w:tc>
        <w:tc>
          <w:tcPr>
            <w:tcW w:w="3969" w:type="dxa"/>
            <w:shd w:val="clear" w:color="auto" w:fill="F0F3F6"/>
            <w:vAlign w:val="center"/>
          </w:tcPr>
          <w:p w14:paraId="7F2797A9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Umidade DHT na faixa de 0 a 100%.</w:t>
            </w:r>
          </w:p>
        </w:tc>
      </w:tr>
    </w:tbl>
    <w:p w14:paraId="63B2E127" w14:textId="77777777" w:rsidR="00893519" w:rsidRPr="0072437B" w:rsidRDefault="00893519">
      <w:pPr>
        <w:spacing w:after="0"/>
        <w:rPr>
          <w:color w:val="000000" w:themeColor="text1"/>
        </w:rPr>
      </w:pPr>
    </w:p>
    <w:p w14:paraId="60747ED1" w14:textId="77777777" w:rsidR="00893519" w:rsidRPr="0072437B" w:rsidRDefault="00000000">
      <w:pPr>
        <w:pStyle w:val="BlocoCodigo"/>
        <w:keepLines/>
        <w:pBdr>
          <w:left w:val="single" w:sz="18" w:space="0" w:color="A7B1BA"/>
        </w:pBdr>
        <w:shd w:val="clear" w:color="auto" w:fill="F1F3F5"/>
        <w:rPr>
          <w:rFonts w:hint="eastAsia"/>
          <w:color w:val="000000" w:themeColor="text1"/>
        </w:rPr>
      </w:pPr>
      <w:r w:rsidRPr="0072437B">
        <w:rPr>
          <w:color w:val="000000" w:themeColor="text1"/>
        </w:rPr>
        <w:t>{</w:t>
      </w:r>
      <w:r w:rsidRPr="0072437B">
        <w:rPr>
          <w:color w:val="000000" w:themeColor="text1"/>
        </w:rPr>
        <w:br/>
        <w:t xml:space="preserve">  "versao": 1,</w:t>
      </w:r>
      <w:r w:rsidRPr="0072437B">
        <w:rPr>
          <w:color w:val="000000" w:themeColor="text1"/>
        </w:rPr>
        <w:br/>
        <w:t xml:space="preserve">  "idDispositivo": "arduino-mega-01",</w:t>
      </w:r>
      <w:r w:rsidRPr="0072437B">
        <w:rPr>
          <w:color w:val="000000" w:themeColor="text1"/>
        </w:rPr>
        <w:br/>
        <w:t xml:space="preserve">  "idLeitura": "arduino-mega-01-20261022T160000-001",</w:t>
      </w:r>
      <w:r w:rsidRPr="0072437B">
        <w:rPr>
          <w:color w:val="000000" w:themeColor="text1"/>
        </w:rPr>
        <w:br/>
        <w:t xml:space="preserve">  "timestampRtc": "2026-10-22T16:00:00-03:00",</w:t>
      </w:r>
      <w:r w:rsidRPr="0072437B">
        <w:rPr>
          <w:color w:val="000000" w:themeColor="text1"/>
        </w:rPr>
        <w:br/>
        <w:t xml:space="preserve">  "distanciaCm": 35.7,</w:t>
      </w:r>
      <w:r w:rsidRPr="0072437B">
        <w:rPr>
          <w:color w:val="000000" w:themeColor="text1"/>
        </w:rPr>
        <w:br/>
        <w:t xml:space="preserve">  "nivelUltrassonicoCm": 14.3,</w:t>
      </w:r>
      <w:r w:rsidRPr="0072437B">
        <w:rPr>
          <w:color w:val="000000" w:themeColor="text1"/>
        </w:rPr>
        <w:br/>
        <w:t xml:space="preserve">  "nivelResistivoCm": 3.2,</w:t>
      </w:r>
      <w:r w:rsidRPr="0072437B">
        <w:rPr>
          <w:color w:val="000000" w:themeColor="text1"/>
        </w:rPr>
        <w:br/>
        <w:t xml:space="preserve">  "umidadePct": 65.0</w:t>
      </w:r>
      <w:r w:rsidRPr="0072437B">
        <w:rPr>
          <w:color w:val="000000" w:themeColor="text1"/>
        </w:rPr>
        <w:br/>
        <w:t>}</w:t>
      </w:r>
    </w:p>
    <w:p w14:paraId="7031F61C" w14:textId="77777777" w:rsidR="00893519" w:rsidRPr="0072437B" w:rsidRDefault="00000000">
      <w:pPr>
        <w:pStyle w:val="LegendaPI5"/>
        <w:jc w:val="center"/>
        <w:rPr>
          <w:color w:val="000000" w:themeColor="text1"/>
        </w:rPr>
      </w:pPr>
      <w:r w:rsidRPr="0072437B">
        <w:rPr>
          <w:color w:val="000000" w:themeColor="text1"/>
        </w:rPr>
        <w:t>Trecho de código 1 — Exemplo demonstrativo do JSON V1 (valores fictícios).</w:t>
      </w:r>
    </w:p>
    <w:p w14:paraId="47BB7660" w14:textId="77777777" w:rsidR="00893519" w:rsidRPr="0072437B" w:rsidRDefault="00000000">
      <w:pPr>
        <w:pStyle w:val="Ttulo2"/>
        <w:rPr>
          <w:color w:val="000000" w:themeColor="text1"/>
        </w:rPr>
      </w:pPr>
      <w:r w:rsidRPr="0072437B">
        <w:rPr>
          <w:color w:val="000000" w:themeColor="text1"/>
        </w:rPr>
        <w:t>5.3 Backend, persistência e segurança</w:t>
      </w:r>
    </w:p>
    <w:p w14:paraId="7DB9116B" w14:textId="77777777" w:rsidR="00893519" w:rsidRPr="0072437B" w:rsidRDefault="00000000">
      <w:pPr>
        <w:pStyle w:val="Commarcadores"/>
        <w:spacing w:after="52"/>
        <w:rPr>
          <w:color w:val="000000" w:themeColor="text1"/>
        </w:rPr>
      </w:pPr>
      <w:r w:rsidRPr="0072437B">
        <w:rPr>
          <w:color w:val="000000" w:themeColor="text1"/>
        </w:rPr>
        <w:t>Aplicar validação de entrada com DTO e ValidationPipe; impedir campos não previstos e valores fisicamente inválidos.</w:t>
      </w:r>
    </w:p>
    <w:p w14:paraId="3FDE4030" w14:textId="77777777" w:rsidR="00893519" w:rsidRPr="0072437B" w:rsidRDefault="00000000">
      <w:pPr>
        <w:pStyle w:val="Commarcadores"/>
        <w:spacing w:after="52"/>
        <w:rPr>
          <w:color w:val="000000" w:themeColor="text1"/>
        </w:rPr>
      </w:pPr>
      <w:r w:rsidRPr="0072437B">
        <w:rPr>
          <w:color w:val="000000" w:themeColor="text1"/>
        </w:rPr>
        <w:t>Persistir leituras no MongoDB com controle de duplicação por idDispositivo e idLeitura.</w:t>
      </w:r>
    </w:p>
    <w:p w14:paraId="4C515744" w14:textId="77777777" w:rsidR="00893519" w:rsidRPr="0072437B" w:rsidRDefault="00000000">
      <w:pPr>
        <w:pStyle w:val="Commarcadores"/>
        <w:spacing w:after="52"/>
        <w:rPr>
          <w:color w:val="000000" w:themeColor="text1"/>
        </w:rPr>
      </w:pPr>
      <w:r w:rsidRPr="0072437B">
        <w:rPr>
          <w:color w:val="000000" w:themeColor="text1"/>
        </w:rPr>
        <w:t>Manter operações administrativas e credenciais de banco exclusivamente no backend; não permitir acesso direto do Arduino ao banco.</w:t>
      </w:r>
    </w:p>
    <w:p w14:paraId="678D9FC5" w14:textId="77777777" w:rsidR="00893519" w:rsidRPr="0072437B" w:rsidRDefault="00000000">
      <w:pPr>
        <w:pStyle w:val="Commarcadores"/>
        <w:spacing w:after="52"/>
        <w:rPr>
          <w:color w:val="000000" w:themeColor="text1"/>
        </w:rPr>
      </w:pPr>
      <w:r w:rsidRPr="0072437B">
        <w:rPr>
          <w:color w:val="000000" w:themeColor="text1"/>
        </w:rPr>
        <w:t>Disponibilizar consultas por data, dispositivo e histórico por meio de endpoints REST.</w:t>
      </w:r>
    </w:p>
    <w:p w14:paraId="3F374120" w14:textId="77777777" w:rsidR="00893519" w:rsidRPr="0072437B" w:rsidRDefault="00000000">
      <w:pPr>
        <w:pStyle w:val="Commarcadores"/>
        <w:spacing w:after="52"/>
        <w:rPr>
          <w:color w:val="000000" w:themeColor="text1"/>
        </w:rPr>
      </w:pPr>
      <w:r w:rsidRPr="0072437B">
        <w:rPr>
          <w:color w:val="000000" w:themeColor="text1"/>
        </w:rPr>
        <w:t>Na rede da maquete, testar por HTTP local; para instalação real, prever autenticação, proteção de transporte e controles de acesso.</w:t>
      </w:r>
    </w:p>
    <w:p w14:paraId="45CA4C6E" w14:textId="77777777" w:rsidR="00893519" w:rsidRPr="0072437B" w:rsidRDefault="00000000">
      <w:pPr>
        <w:pStyle w:val="Ttulo2"/>
        <w:rPr>
          <w:color w:val="000000" w:themeColor="text1"/>
        </w:rPr>
      </w:pPr>
      <w:r w:rsidRPr="0072437B">
        <w:rPr>
          <w:color w:val="000000" w:themeColor="text1"/>
        </w:rPr>
        <w:t>5.4 Monitoramento, meteorologia e níveis críticos</w:t>
      </w:r>
    </w:p>
    <w:p w14:paraId="7CE2EFB3" w14:textId="77777777" w:rsidR="00893519" w:rsidRPr="0072437B" w:rsidRDefault="00000000">
      <w:pPr>
        <w:rPr>
          <w:color w:val="000000" w:themeColor="text1"/>
        </w:rPr>
      </w:pPr>
      <w:r w:rsidRPr="0072437B">
        <w:rPr>
          <w:color w:val="000000" w:themeColor="text1"/>
        </w:rPr>
        <w:t>O desenvolvimento futuro deverá atender a situações de nível elevado e nível baixo, definindo limites adequados à maquete e, em eventual aplicação real, aos parâmetros técnicos do reservatório. A previsão meteorológica poderá contextualizar a evolução do nível, mas não determinará sozinha o risco de cheia ou de desabastecimento. A atualização dos dados externos e sua persistência ainda não foram implementadas no NestJS.</w:t>
      </w:r>
    </w:p>
    <w:p w14:paraId="29129AC4" w14:textId="77777777" w:rsidR="00893519" w:rsidRPr="0072437B" w:rsidRDefault="00000000">
      <w:pPr>
        <w:pStyle w:val="Ttulo1"/>
        <w:rPr>
          <w:color w:val="000000" w:themeColor="text1"/>
        </w:rPr>
      </w:pPr>
      <w:r w:rsidRPr="0072437B">
        <w:rPr>
          <w:color w:val="000000" w:themeColor="text1"/>
        </w:rPr>
        <w:t>6. Desafios Identificados</w:t>
      </w:r>
    </w:p>
    <w:p w14:paraId="49C82B0B" w14:textId="77777777" w:rsidR="00893519" w:rsidRPr="0072437B" w:rsidRDefault="00000000">
      <w:pPr>
        <w:pStyle w:val="Commarcadores"/>
        <w:spacing w:after="52"/>
        <w:rPr>
          <w:color w:val="000000" w:themeColor="text1"/>
        </w:rPr>
      </w:pPr>
      <w:r w:rsidRPr="0072437B">
        <w:rPr>
          <w:color w:val="000000" w:themeColor="text1"/>
        </w:rPr>
        <w:t>Conectividade física e disponibilidade de rede: o W5100 exige cabo, rede alcançável e configuração correta de IP, porta e firewall.</w:t>
      </w:r>
    </w:p>
    <w:p w14:paraId="1F2816AC" w14:textId="77777777" w:rsidR="00893519" w:rsidRPr="0072437B" w:rsidRDefault="00000000">
      <w:pPr>
        <w:pStyle w:val="Commarcadores"/>
        <w:spacing w:after="52"/>
        <w:rPr>
          <w:color w:val="000000" w:themeColor="text1"/>
        </w:rPr>
      </w:pPr>
      <w:r w:rsidRPr="0072437B">
        <w:rPr>
          <w:color w:val="000000" w:themeColor="text1"/>
        </w:rPr>
        <w:t>Qualidade metrológica: o ultrassônico mede distância, enquanto o sensor resistivo requer calibração própria; ambos devem utilizar a mesma referência para comparação.</w:t>
      </w:r>
    </w:p>
    <w:p w14:paraId="5FFA7782" w14:textId="77777777" w:rsidR="00893519" w:rsidRPr="0072437B" w:rsidRDefault="00000000">
      <w:pPr>
        <w:pStyle w:val="Commarcadores"/>
        <w:spacing w:after="52"/>
        <w:rPr>
          <w:color w:val="000000" w:themeColor="text1"/>
        </w:rPr>
      </w:pPr>
      <w:r w:rsidRPr="0072437B">
        <w:rPr>
          <w:color w:val="000000" w:themeColor="text1"/>
        </w:rPr>
        <w:t>Durabilidade em contato com água: o módulo resistivo de trilhas expostas pode degradar e não é indicado, sem avaliação adicional, para monitoramento contínuo externo.</w:t>
      </w:r>
    </w:p>
    <w:p w14:paraId="26C7AAD1" w14:textId="77777777" w:rsidR="00893519" w:rsidRPr="0072437B" w:rsidRDefault="00000000">
      <w:pPr>
        <w:pStyle w:val="Commarcadores"/>
        <w:spacing w:after="52"/>
        <w:rPr>
          <w:color w:val="000000" w:themeColor="text1"/>
        </w:rPr>
      </w:pPr>
      <w:r w:rsidRPr="0072437B">
        <w:rPr>
          <w:color w:val="000000" w:themeColor="text1"/>
        </w:rPr>
        <w:lastRenderedPageBreak/>
        <w:t>Confiabilidade temporal: o RTC deve registrar horários consistentes, com regras claras de fuso e identificadores que não se repitam após reinicialização.</w:t>
      </w:r>
    </w:p>
    <w:p w14:paraId="54F0DFAD" w14:textId="77777777" w:rsidR="00893519" w:rsidRPr="0072437B" w:rsidRDefault="00000000">
      <w:pPr>
        <w:pStyle w:val="Commarcadores"/>
        <w:spacing w:after="52"/>
        <w:rPr>
          <w:color w:val="000000" w:themeColor="text1"/>
        </w:rPr>
      </w:pPr>
      <w:r w:rsidRPr="0072437B">
        <w:rPr>
          <w:color w:val="000000" w:themeColor="text1"/>
        </w:rPr>
        <w:t>Persistência e idempotência: retransmissões não podem produzir medições duplicadas; falhas no banco não devem ser mascaradas por respostas de sucesso.</w:t>
      </w:r>
    </w:p>
    <w:p w14:paraId="37C1E230" w14:textId="77777777" w:rsidR="00893519" w:rsidRPr="0072437B" w:rsidRDefault="00000000">
      <w:pPr>
        <w:pStyle w:val="Commarcadores"/>
        <w:spacing w:after="52"/>
        <w:rPr>
          <w:color w:val="000000" w:themeColor="text1"/>
        </w:rPr>
      </w:pPr>
      <w:r w:rsidRPr="0072437B">
        <w:rPr>
          <w:color w:val="000000" w:themeColor="text1"/>
        </w:rPr>
        <w:t>Escopo de risco: níveis críticos na maquete não equivalem automaticamente a transbordamento ou racionamento em instalações reais.</w:t>
      </w:r>
    </w:p>
    <w:p w14:paraId="240F2C52" w14:textId="77777777" w:rsidR="00893519" w:rsidRPr="0072437B" w:rsidRDefault="00000000">
      <w:pPr>
        <w:pStyle w:val="Commarcadores"/>
        <w:spacing w:after="52"/>
        <w:rPr>
          <w:color w:val="000000" w:themeColor="text1"/>
        </w:rPr>
      </w:pPr>
      <w:r w:rsidRPr="0072437B">
        <w:rPr>
          <w:color w:val="000000" w:themeColor="text1"/>
        </w:rPr>
        <w:t>Integração de versões e bibliotecas: Prisma deve ser instalado numa versão compatível com MongoDB; a compatibilidade deverá ser confirmada na tarefa correspondente.</w:t>
      </w:r>
    </w:p>
    <w:p w14:paraId="75241A4E" w14:textId="77777777" w:rsidR="00893519" w:rsidRPr="0072437B" w:rsidRDefault="00000000">
      <w:pPr>
        <w:pStyle w:val="Ttulo1"/>
        <w:rPr>
          <w:color w:val="000000" w:themeColor="text1"/>
        </w:rPr>
      </w:pPr>
      <w:r w:rsidRPr="0072437B">
        <w:rPr>
          <w:color w:val="000000" w:themeColor="text1"/>
        </w:rPr>
        <w:t>7. Desenvolvimento Realizado até o Momento</w:t>
      </w:r>
    </w:p>
    <w:p w14:paraId="05121E59" w14:textId="77777777" w:rsidR="00893519" w:rsidRPr="0072437B" w:rsidRDefault="00000000">
      <w:pPr>
        <w:pStyle w:val="Ttulo2"/>
        <w:rPr>
          <w:color w:val="000000" w:themeColor="text1"/>
        </w:rPr>
      </w:pPr>
      <w:r w:rsidRPr="0072437B">
        <w:rPr>
          <w:color w:val="000000" w:themeColor="text1"/>
        </w:rPr>
        <w:t>7.1 Validação de hardware e ambiente</w:t>
      </w:r>
    </w:p>
    <w:p w14:paraId="2322E120" w14:textId="77777777" w:rsidR="00893519" w:rsidRPr="0072437B" w:rsidRDefault="00000000">
      <w:pPr>
        <w:rPr>
          <w:color w:val="000000" w:themeColor="text1"/>
        </w:rPr>
      </w:pPr>
      <w:r w:rsidRPr="0072437B">
        <w:rPr>
          <w:color w:val="000000" w:themeColor="text1"/>
        </w:rPr>
        <w:t>No primeiro relatório parcial, registrou-se a validação inicial do sensor ultrassônico em Tinkercad e em protoboard, incluindo medição por tempo de voo, média de cinco leituras e conversão da distância em nível por uma altura de referência. Esse resultado constitui histórico do projeto; não equivale à validação do conjunto final com Ethernet Shield W5100 e sensor resistivo.</w:t>
      </w:r>
    </w:p>
    <w:p w14:paraId="0C234339" w14:textId="77777777" w:rsidR="00893519" w:rsidRPr="0072437B" w:rsidRDefault="00000000">
      <w:pPr>
        <w:rPr>
          <w:color w:val="000000" w:themeColor="text1"/>
        </w:rPr>
      </w:pPr>
      <w:r w:rsidRPr="0072437B">
        <w:rPr>
          <w:color w:val="000000" w:themeColor="text1"/>
        </w:rPr>
        <w:t>Para a nova arquitetura, o Arduino IDE 2.3.10 foi configurado para Arduino Mega 2560. Um sketch contendo as bibliotecas SPI.h e Ethernet.h foi compilado sem erros, com indicação de 9.404 bytes de memória de programa (3%) e 461 bytes de memória dinâmica (5%). A compilação comprova disponibilidade do ambiente, mas não demonstra comunicação com a rede nem execução física do sketch.</w:t>
      </w:r>
    </w:p>
    <w:p w14:paraId="3FD696D5" w14:textId="77777777" w:rsidR="00893519" w:rsidRPr="0072437B" w:rsidRDefault="00000000">
      <w:pPr>
        <w:pStyle w:val="Ttulo2"/>
        <w:rPr>
          <w:color w:val="000000" w:themeColor="text1"/>
        </w:rPr>
      </w:pPr>
      <w:r w:rsidRPr="0072437B">
        <w:rPr>
          <w:color w:val="000000" w:themeColor="text1"/>
        </w:rPr>
        <w:t>7.2 Preparação de ferramentas e controle de versões</w:t>
      </w:r>
    </w:p>
    <w:p w14:paraId="26653AE7" w14:textId="77777777" w:rsidR="00893519" w:rsidRPr="0072437B" w:rsidRDefault="00000000">
      <w:pPr>
        <w:rPr>
          <w:color w:val="000000" w:themeColor="text1"/>
        </w:rPr>
      </w:pPr>
      <w:r w:rsidRPr="0072437B">
        <w:rPr>
          <w:color w:val="000000" w:themeColor="text1"/>
        </w:rPr>
        <w:t>Foram verificados Node.js, npm, Git e VS Code em Windows/PowerShell. Versões inicialmente apresentadas: Node.js v22.16.0, npm 10.9.2, Git 2.45.1.windows.1 e VS Code 1.142.0. Após avisos EBADENGINE durante a instalação global do Nest CLI, o Node.js foi atualizado e o usuário informou que a nova configuração foi validada. A versão final do Node atualizada não consta das evidências registradas. Para testes HTTP, a equipe escolheu a extensão Bruno em substituição ao Thunder Client.</w:t>
      </w:r>
    </w:p>
    <w:p w14:paraId="14917B60" w14:textId="77777777" w:rsidR="00893519" w:rsidRPr="0072437B" w:rsidRDefault="00000000">
      <w:pPr>
        <w:pStyle w:val="Ttulo2"/>
        <w:rPr>
          <w:color w:val="000000" w:themeColor="text1"/>
        </w:rPr>
      </w:pPr>
      <w:r w:rsidRPr="0072437B">
        <w:rPr>
          <w:color w:val="000000" w:themeColor="text1"/>
        </w:rPr>
        <w:t>7.3 Backend NestJS e configuração inicial</w:t>
      </w:r>
    </w:p>
    <w:p w14:paraId="2C36C1FB" w14:textId="77777777" w:rsidR="00893519" w:rsidRPr="0072437B" w:rsidRDefault="00000000">
      <w:pPr>
        <w:rPr>
          <w:color w:val="000000" w:themeColor="text1"/>
        </w:rPr>
      </w:pPr>
      <w:r w:rsidRPr="0072437B">
        <w:rPr>
          <w:color w:val="000000" w:themeColor="text1"/>
        </w:rPr>
        <w:t>O backend foi criado pelo Nest CLI com o gerenciador npm. O projeto dispõe de scripts para compilação e desenvolvimento, como npm run start:dev, e utiliza ConfigModule/ConfigService para carregar configurações de ambiente, sobretudo HOST e PORT. Durante a configuração ocorreram erros de porta inválida (NaN) e endereço formatado inadequadamente; a correção foi relatada e o servidor passou a iniciar normalmente.</w:t>
      </w:r>
    </w:p>
    <w:p w14:paraId="4BBC8530" w14:textId="77777777" w:rsidR="00893519" w:rsidRPr="0072437B" w:rsidRDefault="00000000">
      <w:pPr>
        <w:pStyle w:val="BlocoCodigo"/>
        <w:keepLines/>
        <w:pBdr>
          <w:left w:val="single" w:sz="18" w:space="0" w:color="A7B1BA"/>
        </w:pBdr>
        <w:shd w:val="clear" w:color="auto" w:fill="F1F3F5"/>
        <w:rPr>
          <w:rFonts w:hint="eastAsia"/>
          <w:color w:val="000000" w:themeColor="text1"/>
        </w:rPr>
      </w:pPr>
      <w:r w:rsidRPr="0072437B">
        <w:rPr>
          <w:color w:val="000000" w:themeColor="text1"/>
        </w:rPr>
        <w:t>// Exemplo do bootstrap de desenvolvimento</w:t>
      </w:r>
      <w:r w:rsidRPr="0072437B">
        <w:rPr>
          <w:color w:val="000000" w:themeColor="text1"/>
        </w:rPr>
        <w:br/>
        <w:t>const config = app.get(ConfigService);</w:t>
      </w:r>
      <w:r w:rsidRPr="0072437B">
        <w:rPr>
          <w:color w:val="000000" w:themeColor="text1"/>
        </w:rPr>
        <w:br/>
        <w:t>const port = Number(config.get&lt;string&gt;('PORT') ?? '3000');</w:t>
      </w:r>
      <w:r w:rsidRPr="0072437B">
        <w:rPr>
          <w:color w:val="000000" w:themeColor="text1"/>
        </w:rPr>
        <w:br/>
        <w:t>const host = config.get&lt;string&gt;('HOST') ?? '127.0.0.1';</w:t>
      </w:r>
      <w:r w:rsidRPr="0072437B">
        <w:rPr>
          <w:color w:val="000000" w:themeColor="text1"/>
        </w:rPr>
        <w:br/>
        <w:t>await app.listen(port, host);</w:t>
      </w:r>
    </w:p>
    <w:p w14:paraId="1A4E5576" w14:textId="77777777" w:rsidR="00893519" w:rsidRPr="0072437B" w:rsidRDefault="00000000">
      <w:pPr>
        <w:pStyle w:val="LegendaPI5"/>
        <w:jc w:val="center"/>
        <w:rPr>
          <w:color w:val="000000" w:themeColor="text1"/>
        </w:rPr>
      </w:pPr>
      <w:r w:rsidRPr="0072437B">
        <w:rPr>
          <w:color w:val="000000" w:themeColor="text1"/>
        </w:rPr>
        <w:t>Trecho de código 2 — Inicialização do NestJS com host e porta configuráveis.</w:t>
      </w:r>
    </w:p>
    <w:p w14:paraId="4A314D3C" w14:textId="77777777" w:rsidR="00893519" w:rsidRPr="0072437B" w:rsidRDefault="00000000">
      <w:pPr>
        <w:rPr>
          <w:color w:val="000000" w:themeColor="text1"/>
        </w:rPr>
      </w:pPr>
      <w:r w:rsidRPr="0072437B">
        <w:rPr>
          <w:color w:val="000000" w:themeColor="text1"/>
        </w:rPr>
        <w:t>O valor 127.0.0.1 permite acessos locais. Quando o Arduino estiver integrado, será necessário permitir escuta na interface de rede e utilizar no firmware o IP real do computador que hospeda o NestJS. O endereço 0.0.0.0 é opção de escuta do servidor, não endereço de destino para o Arduino.</w:t>
      </w:r>
    </w:p>
    <w:p w14:paraId="606CC791" w14:textId="77777777" w:rsidR="00893519" w:rsidRPr="0072437B" w:rsidRDefault="00000000">
      <w:pPr>
        <w:pStyle w:val="Ttulo2"/>
        <w:rPr>
          <w:color w:val="000000" w:themeColor="text1"/>
        </w:rPr>
      </w:pPr>
      <w:r w:rsidRPr="0072437B">
        <w:rPr>
          <w:color w:val="000000" w:themeColor="text1"/>
        </w:rPr>
        <w:t>7.4 Resource leituras e testes HTTP</w:t>
      </w:r>
    </w:p>
    <w:p w14:paraId="4830FE89" w14:textId="77777777" w:rsidR="00893519" w:rsidRPr="0072437B" w:rsidRDefault="00000000">
      <w:pPr>
        <w:rPr>
          <w:color w:val="000000" w:themeColor="text1"/>
        </w:rPr>
      </w:pPr>
      <w:r w:rsidRPr="0072437B">
        <w:rPr>
          <w:color w:val="000000" w:themeColor="text1"/>
        </w:rPr>
        <w:t xml:space="preserve">O resource leituras foi criado por nest g resource leituras, com transporte REST API e métodos CRUD iniciais. A primeira implementação de POST adotou um array em memória no LeiturasService, usando Record&lt;string, unknown&gt; como tipo provisório até a criação do DTO definitivo. O método </w:t>
      </w:r>
      <w:r w:rsidRPr="0072437B">
        <w:rPr>
          <w:color w:val="000000" w:themeColor="text1"/>
        </w:rPr>
        <w:lastRenderedPageBreak/>
        <w:t>recebe as propriedades do JSON e acrescenta o campo recebidoEm, que registra o horário do servidor.</w:t>
      </w:r>
    </w:p>
    <w:p w14:paraId="1AA1A716" w14:textId="77777777" w:rsidR="00893519" w:rsidRPr="0072437B" w:rsidRDefault="00000000">
      <w:pPr>
        <w:pStyle w:val="BlocoCodigo"/>
        <w:keepLines/>
        <w:pBdr>
          <w:left w:val="single" w:sz="18" w:space="0" w:color="A7B1BA"/>
        </w:pBdr>
        <w:shd w:val="clear" w:color="auto" w:fill="F1F3F5"/>
        <w:rPr>
          <w:rFonts w:hint="eastAsia"/>
          <w:color w:val="000000" w:themeColor="text1"/>
        </w:rPr>
      </w:pPr>
      <w:r w:rsidRPr="0072437B">
        <w:rPr>
          <w:color w:val="000000" w:themeColor="text1"/>
        </w:rPr>
        <w:t>@Injectable()</w:t>
      </w:r>
      <w:r w:rsidRPr="0072437B">
        <w:rPr>
          <w:color w:val="000000" w:themeColor="text1"/>
        </w:rPr>
        <w:br/>
        <w:t>export class LeiturasService {</w:t>
      </w:r>
      <w:r w:rsidRPr="0072437B">
        <w:rPr>
          <w:color w:val="000000" w:themeColor="text1"/>
        </w:rPr>
        <w:br/>
        <w:t xml:space="preserve">  private readonly leituras: Record&lt;string, unknown&gt;[] = [];</w:t>
      </w:r>
      <w:r w:rsidRPr="0072437B">
        <w:rPr>
          <w:color w:val="000000" w:themeColor="text1"/>
        </w:rPr>
        <w:br/>
      </w:r>
      <w:r w:rsidRPr="0072437B">
        <w:rPr>
          <w:color w:val="000000" w:themeColor="text1"/>
        </w:rPr>
        <w:br/>
        <w:t xml:space="preserve">  create(dados: Record&lt;string, unknown&gt;) {</w:t>
      </w:r>
      <w:r w:rsidRPr="0072437B">
        <w:rPr>
          <w:color w:val="000000" w:themeColor="text1"/>
        </w:rPr>
        <w:br/>
        <w:t xml:space="preserve">    const leitura = {</w:t>
      </w:r>
      <w:r w:rsidRPr="0072437B">
        <w:rPr>
          <w:color w:val="000000" w:themeColor="text1"/>
        </w:rPr>
        <w:br/>
        <w:t xml:space="preserve">      ...dados,</w:t>
      </w:r>
      <w:r w:rsidRPr="0072437B">
        <w:rPr>
          <w:color w:val="000000" w:themeColor="text1"/>
        </w:rPr>
        <w:br/>
        <w:t xml:space="preserve">      recebidoEm: new Date().toISOString(),</w:t>
      </w:r>
      <w:r w:rsidRPr="0072437B">
        <w:rPr>
          <w:color w:val="000000" w:themeColor="text1"/>
        </w:rPr>
        <w:br/>
        <w:t xml:space="preserve">    };</w:t>
      </w:r>
      <w:r w:rsidRPr="0072437B">
        <w:rPr>
          <w:color w:val="000000" w:themeColor="text1"/>
        </w:rPr>
        <w:br/>
        <w:t xml:space="preserve">    this.leituras.push(leitura);</w:t>
      </w:r>
      <w:r w:rsidRPr="0072437B">
        <w:rPr>
          <w:color w:val="000000" w:themeColor="text1"/>
        </w:rPr>
        <w:br/>
        <w:t xml:space="preserve">    return { mensagem: 'Leitura recebida com sucesso!', leitura };</w:t>
      </w:r>
      <w:r w:rsidRPr="0072437B">
        <w:rPr>
          <w:color w:val="000000" w:themeColor="text1"/>
        </w:rPr>
        <w:br/>
        <w:t xml:space="preserve">  }</w:t>
      </w:r>
      <w:r w:rsidRPr="0072437B">
        <w:rPr>
          <w:color w:val="000000" w:themeColor="text1"/>
        </w:rPr>
        <w:br/>
        <w:t>}</w:t>
      </w:r>
    </w:p>
    <w:p w14:paraId="4693BE40" w14:textId="77777777" w:rsidR="00893519" w:rsidRPr="0072437B" w:rsidRDefault="00000000">
      <w:pPr>
        <w:pStyle w:val="LegendaPI5"/>
        <w:jc w:val="center"/>
        <w:rPr>
          <w:color w:val="000000" w:themeColor="text1"/>
        </w:rPr>
      </w:pPr>
      <w:r w:rsidRPr="0072437B">
        <w:rPr>
          <w:color w:val="000000" w:themeColor="text1"/>
        </w:rPr>
        <w:t>Trecho de código 3 — Persistência temporária em memória na prova de integração HTTP.</w:t>
      </w:r>
    </w:p>
    <w:p w14:paraId="2CF66D20" w14:textId="77777777" w:rsidR="00893519" w:rsidRPr="0072437B" w:rsidRDefault="00000000">
      <w:pPr>
        <w:rPr>
          <w:color w:val="000000" w:themeColor="text1"/>
        </w:rPr>
      </w:pPr>
      <w:r w:rsidRPr="0072437B">
        <w:rPr>
          <w:color w:val="000000" w:themeColor="text1"/>
        </w:rPr>
        <w:t>Nos testes com Bruno, o POST /leituras retornou inicialmente 404 Not Found porque o LeiturasModule não havia sido importado no AppModule. Após o registro do módulo, o funcionamento do endpoint foi confirmado pelo desenvolvedor. Ainda falta registrar a confirmação do GET /leituras após alterar findAll() para retornar o array, pois a versão originalmente compartilhada ainda retornava uma string gerada pela CLI.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231"/>
        <w:gridCol w:w="5216"/>
      </w:tblGrid>
      <w:tr w:rsidR="00893519" w:rsidRPr="0072437B" w14:paraId="4956DC15" w14:textId="77777777">
        <w:trPr>
          <w:tblHeader/>
          <w:jc w:val="center"/>
        </w:trPr>
        <w:tc>
          <w:tcPr>
            <w:tcW w:w="3231" w:type="dxa"/>
            <w:shd w:val="clear" w:color="auto" w:fill="20242B"/>
            <w:vAlign w:val="center"/>
          </w:tcPr>
          <w:p w14:paraId="04C5303B" w14:textId="77777777" w:rsidR="00893519" w:rsidRPr="0072437B" w:rsidRDefault="00000000">
            <w:pPr>
              <w:spacing w:before="40" w:after="40"/>
              <w:rPr>
                <w:color w:val="000000" w:themeColor="text1"/>
              </w:rPr>
            </w:pPr>
            <w:r w:rsidRPr="0072437B">
              <w:rPr>
                <w:rFonts w:ascii="Arial" w:hAnsi="Arial"/>
                <w:b/>
                <w:color w:val="000000" w:themeColor="text1"/>
                <w:sz w:val="17"/>
              </w:rPr>
              <w:t>Atividade</w:t>
            </w:r>
          </w:p>
        </w:tc>
        <w:tc>
          <w:tcPr>
            <w:tcW w:w="5216" w:type="dxa"/>
            <w:shd w:val="clear" w:color="auto" w:fill="20242B"/>
            <w:vAlign w:val="center"/>
          </w:tcPr>
          <w:p w14:paraId="1BD8057A" w14:textId="77777777" w:rsidR="00893519" w:rsidRPr="0072437B" w:rsidRDefault="00000000">
            <w:pPr>
              <w:spacing w:before="40" w:after="40"/>
              <w:rPr>
                <w:color w:val="000000" w:themeColor="text1"/>
              </w:rPr>
            </w:pPr>
            <w:r w:rsidRPr="0072437B">
              <w:rPr>
                <w:rFonts w:ascii="Arial" w:hAnsi="Arial"/>
                <w:b/>
                <w:color w:val="000000" w:themeColor="text1"/>
                <w:sz w:val="17"/>
              </w:rPr>
              <w:t>Situação na data de referência</w:t>
            </w:r>
          </w:p>
        </w:tc>
      </w:tr>
      <w:tr w:rsidR="00893519" w:rsidRPr="0072437B" w14:paraId="11D284F4" w14:textId="77777777">
        <w:trPr>
          <w:cantSplit/>
          <w:jc w:val="center"/>
        </w:trPr>
        <w:tc>
          <w:tcPr>
            <w:tcW w:w="3231" w:type="dxa"/>
            <w:vAlign w:val="center"/>
          </w:tcPr>
          <w:p w14:paraId="2445E567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T00.3 — Contrato V1</w:t>
            </w:r>
          </w:p>
        </w:tc>
        <w:tc>
          <w:tcPr>
            <w:tcW w:w="5216" w:type="dxa"/>
            <w:vAlign w:val="center"/>
          </w:tcPr>
          <w:p w14:paraId="287E56BE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Campos e política de envio definidos; arquivo produzido; versionamento no GitHub depende de confirmação.</w:t>
            </w:r>
          </w:p>
        </w:tc>
      </w:tr>
      <w:tr w:rsidR="00893519" w:rsidRPr="0072437B" w14:paraId="6637E7AD" w14:textId="77777777">
        <w:trPr>
          <w:cantSplit/>
          <w:jc w:val="center"/>
        </w:trPr>
        <w:tc>
          <w:tcPr>
            <w:tcW w:w="3231" w:type="dxa"/>
            <w:shd w:val="clear" w:color="auto" w:fill="F0F3F6"/>
            <w:vAlign w:val="center"/>
          </w:tcPr>
          <w:p w14:paraId="54433485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T00.4 — Ambiente</w:t>
            </w:r>
          </w:p>
        </w:tc>
        <w:tc>
          <w:tcPr>
            <w:tcW w:w="5216" w:type="dxa"/>
            <w:shd w:val="clear" w:color="auto" w:fill="F0F3F6"/>
            <w:vAlign w:val="center"/>
          </w:tcPr>
          <w:p w14:paraId="3142AEC7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Ferramentas validadas; Arduino IDE compilou sketch de teste.</w:t>
            </w:r>
          </w:p>
        </w:tc>
      </w:tr>
      <w:tr w:rsidR="00893519" w:rsidRPr="0072437B" w14:paraId="6C046544" w14:textId="77777777">
        <w:trPr>
          <w:cantSplit/>
          <w:jc w:val="center"/>
        </w:trPr>
        <w:tc>
          <w:tcPr>
            <w:tcW w:w="3231" w:type="dxa"/>
            <w:vAlign w:val="center"/>
          </w:tcPr>
          <w:p w14:paraId="09BFBA75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T01.1 — Projeto NestJS</w:t>
            </w:r>
          </w:p>
        </w:tc>
        <w:tc>
          <w:tcPr>
            <w:tcW w:w="5216" w:type="dxa"/>
            <w:vAlign w:val="center"/>
          </w:tcPr>
          <w:p w14:paraId="1B60CF7B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Criado e inicializado.</w:t>
            </w:r>
          </w:p>
        </w:tc>
      </w:tr>
      <w:tr w:rsidR="00893519" w:rsidRPr="0072437B" w14:paraId="36B028F1" w14:textId="77777777">
        <w:trPr>
          <w:cantSplit/>
          <w:jc w:val="center"/>
        </w:trPr>
        <w:tc>
          <w:tcPr>
            <w:tcW w:w="3231" w:type="dxa"/>
            <w:shd w:val="clear" w:color="auto" w:fill="F0F3F6"/>
            <w:vAlign w:val="center"/>
          </w:tcPr>
          <w:p w14:paraId="7FADDBC2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T01.2 — Ambiente e rede</w:t>
            </w:r>
          </w:p>
        </w:tc>
        <w:tc>
          <w:tcPr>
            <w:tcW w:w="5216" w:type="dxa"/>
            <w:shd w:val="clear" w:color="auto" w:fill="F0F3F6"/>
            <w:vAlign w:val="center"/>
          </w:tcPr>
          <w:p w14:paraId="4BD49DA2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ConfigModule, .env e execução local configurados.</w:t>
            </w:r>
          </w:p>
        </w:tc>
      </w:tr>
      <w:tr w:rsidR="00893519" w:rsidRPr="0072437B" w14:paraId="10183208" w14:textId="77777777">
        <w:trPr>
          <w:cantSplit/>
          <w:jc w:val="center"/>
        </w:trPr>
        <w:tc>
          <w:tcPr>
            <w:tcW w:w="3231" w:type="dxa"/>
            <w:vAlign w:val="center"/>
          </w:tcPr>
          <w:p w14:paraId="1F1F7E45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T01.3 — Resource leituras</w:t>
            </w:r>
          </w:p>
        </w:tc>
        <w:tc>
          <w:tcPr>
            <w:tcW w:w="5216" w:type="dxa"/>
            <w:vAlign w:val="center"/>
          </w:tcPr>
          <w:p w14:paraId="163BD2F1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Estrutura e módulo gerados pelo CLI; módulo registrado.</w:t>
            </w:r>
          </w:p>
        </w:tc>
      </w:tr>
      <w:tr w:rsidR="00893519" w:rsidRPr="0072437B" w14:paraId="0B0C68FD" w14:textId="77777777">
        <w:trPr>
          <w:cantSplit/>
          <w:jc w:val="center"/>
        </w:trPr>
        <w:tc>
          <w:tcPr>
            <w:tcW w:w="3231" w:type="dxa"/>
            <w:shd w:val="clear" w:color="auto" w:fill="F0F3F6"/>
            <w:vAlign w:val="center"/>
          </w:tcPr>
          <w:p w14:paraId="0B442584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T01.4 — POST mínimo</w:t>
            </w:r>
          </w:p>
        </w:tc>
        <w:tc>
          <w:tcPr>
            <w:tcW w:w="5216" w:type="dxa"/>
            <w:shd w:val="clear" w:color="auto" w:fill="F0F3F6"/>
            <w:vAlign w:val="center"/>
          </w:tcPr>
          <w:p w14:paraId="505FECCE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POST funcional em memória; GET ainda sem evidência final.</w:t>
            </w:r>
          </w:p>
        </w:tc>
      </w:tr>
      <w:tr w:rsidR="00893519" w:rsidRPr="0072437B" w14:paraId="0CA8CB6D" w14:textId="77777777">
        <w:trPr>
          <w:cantSplit/>
          <w:jc w:val="center"/>
        </w:trPr>
        <w:tc>
          <w:tcPr>
            <w:tcW w:w="3231" w:type="dxa"/>
            <w:vAlign w:val="center"/>
          </w:tcPr>
          <w:p w14:paraId="762476B1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T01.5 — DTO real</w:t>
            </w:r>
          </w:p>
        </w:tc>
        <w:tc>
          <w:tcPr>
            <w:tcW w:w="5216" w:type="dxa"/>
            <w:vAlign w:val="center"/>
          </w:tcPr>
          <w:p w14:paraId="6FEA5AC3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Pendente: tipagem específica e validação global.</w:t>
            </w:r>
          </w:p>
        </w:tc>
      </w:tr>
    </w:tbl>
    <w:p w14:paraId="4290CD52" w14:textId="77777777" w:rsidR="00893519" w:rsidRPr="0072437B" w:rsidRDefault="00893519">
      <w:pPr>
        <w:spacing w:after="0"/>
        <w:rPr>
          <w:color w:val="000000" w:themeColor="text1"/>
        </w:rPr>
      </w:pPr>
    </w:p>
    <w:p w14:paraId="48218985" w14:textId="77777777" w:rsidR="00893519" w:rsidRPr="0072437B" w:rsidRDefault="00000000">
      <w:pPr>
        <w:pStyle w:val="Ttulo2"/>
        <w:rPr>
          <w:color w:val="000000" w:themeColor="text1"/>
        </w:rPr>
      </w:pPr>
      <w:r w:rsidRPr="0072437B">
        <w:rPr>
          <w:color w:val="000000" w:themeColor="text1"/>
        </w:rPr>
        <w:t>7.5 Fontes de dados externas já estudadas</w:t>
      </w:r>
    </w:p>
    <w:p w14:paraId="49A59F23" w14:textId="77777777" w:rsidR="00893519" w:rsidRPr="0072437B" w:rsidRDefault="00000000">
      <w:pPr>
        <w:rPr>
          <w:color w:val="000000" w:themeColor="text1"/>
        </w:rPr>
      </w:pPr>
      <w:r w:rsidRPr="0072437B">
        <w:rPr>
          <w:color w:val="000000" w:themeColor="text1"/>
        </w:rPr>
        <w:t>Open-Meteo. No backend antigo em Python foi realizado um GET de previsão horária com latitude e longitude próximas a Bagé/RS, forecast_days=3, timezone=America/Sao_Paulo e cinco variáveis: temperatura do ar, precipitação, probabilidade de precipitação, chuva e código do tempo. A prova de conceito retornou 72 previsões horárias. A implementação equivalente em NestJS, seu agendamento e armazenamento no MongoDB continuam pendentes.</w:t>
      </w:r>
    </w:p>
    <w:p w14:paraId="71D6EA2A" w14:textId="77777777" w:rsidR="00893519" w:rsidRPr="0072437B" w:rsidRDefault="00000000">
      <w:pPr>
        <w:rPr>
          <w:color w:val="000000" w:themeColor="text1"/>
        </w:rPr>
      </w:pPr>
      <w:r w:rsidRPr="0072437B">
        <w:rPr>
          <w:color w:val="000000" w:themeColor="text1"/>
        </w:rPr>
        <w:t>ANA/HidroWeb. Foram obtidos CSVs das estações de Encantado/RS: 86720000_Cotas.csv, 86720000_Vazoes.csv, 2951010_Chuvas.csv e 86720000_QualAgua.csv. O objetivo é investigar a relação entre chuva antecedente, níveis altos e baixos e vazões, em estudo acadêmico separado da telemetria da maquete. O tratamento das séries e o treinamento de rede neural não integram entregas já comprovadas do novo backend.</w:t>
      </w:r>
    </w:p>
    <w:p w14:paraId="5CE22F0A" w14:textId="77777777" w:rsidR="00893519" w:rsidRPr="0072437B" w:rsidRDefault="00000000">
      <w:pPr>
        <w:pStyle w:val="Ttulo2"/>
        <w:rPr>
          <w:color w:val="000000" w:themeColor="text1"/>
        </w:rPr>
      </w:pPr>
      <w:r w:rsidRPr="0072437B">
        <w:rPr>
          <w:color w:val="000000" w:themeColor="text1"/>
        </w:rPr>
        <w:t>7.6 Modelagem e funcionalidades ainda não implementadas</w:t>
      </w:r>
    </w:p>
    <w:p w14:paraId="6C336E1E" w14:textId="77777777" w:rsidR="00893519" w:rsidRPr="0072437B" w:rsidRDefault="00000000">
      <w:pPr>
        <w:rPr>
          <w:color w:val="000000" w:themeColor="text1"/>
        </w:rPr>
      </w:pPr>
      <w:r w:rsidRPr="0072437B">
        <w:rPr>
          <w:color w:val="000000" w:themeColor="text1"/>
        </w:rPr>
        <w:t>O MongoDB foi escolhido como solução futura de persistência, com Prisma ORM a ser configurado em versão compatível. Os modelos deverão representar o contrato V1 e incluir campos internos como identificador do documento e recebidoEm. O índice único previsto combina idDispositivo e idLeitura. Ainda não foram demonstradas conexão ao MongoDB, coleções persistidas, DTO validado, ingestão física via W5100, dashboard Next.js, regras de alertas ou processamento em FPGA.</w:t>
      </w:r>
    </w:p>
    <w:p w14:paraId="0C146CCA" w14:textId="77777777" w:rsidR="00893519" w:rsidRPr="0072437B" w:rsidRDefault="00000000">
      <w:pPr>
        <w:pStyle w:val="Ttulo1"/>
        <w:rPr>
          <w:color w:val="000000" w:themeColor="text1"/>
        </w:rPr>
      </w:pPr>
      <w:r w:rsidRPr="0072437B">
        <w:rPr>
          <w:color w:val="000000" w:themeColor="text1"/>
        </w:rPr>
        <w:lastRenderedPageBreak/>
        <w:t>8. Cronograma e Backlog — Próximas Entregas</w:t>
      </w:r>
    </w:p>
    <w:p w14:paraId="069E267A" w14:textId="77777777" w:rsidR="00893519" w:rsidRPr="0072437B" w:rsidRDefault="00000000">
      <w:pPr>
        <w:rPr>
          <w:color w:val="000000" w:themeColor="text1"/>
        </w:rPr>
      </w:pPr>
      <w:r w:rsidRPr="0072437B">
        <w:rPr>
          <w:color w:val="000000" w:themeColor="text1"/>
        </w:rPr>
        <w:t>O planejamento atual não fixa prazos de calendário nem durações para as tarefas. A sequência abaixo apresenta dependências e entregas técnicas a validar a partir do estágio atual.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764"/>
        <w:gridCol w:w="3458"/>
        <w:gridCol w:w="4422"/>
      </w:tblGrid>
      <w:tr w:rsidR="00893519" w:rsidRPr="0072437B" w14:paraId="5FA35354" w14:textId="77777777">
        <w:trPr>
          <w:tblHeader/>
          <w:jc w:val="center"/>
        </w:trPr>
        <w:tc>
          <w:tcPr>
            <w:tcW w:w="567" w:type="dxa"/>
            <w:shd w:val="clear" w:color="auto" w:fill="20242B"/>
            <w:vAlign w:val="center"/>
          </w:tcPr>
          <w:p w14:paraId="7C36C66C" w14:textId="77777777" w:rsidR="00893519" w:rsidRPr="0072437B" w:rsidRDefault="00000000">
            <w:pPr>
              <w:spacing w:before="40" w:after="40"/>
              <w:rPr>
                <w:color w:val="000000" w:themeColor="text1"/>
              </w:rPr>
            </w:pPr>
            <w:r w:rsidRPr="0072437B">
              <w:rPr>
                <w:rFonts w:ascii="Arial" w:hAnsi="Arial"/>
                <w:b/>
                <w:color w:val="000000" w:themeColor="text1"/>
                <w:sz w:val="17"/>
              </w:rPr>
              <w:t>Ordem</w:t>
            </w:r>
          </w:p>
        </w:tc>
        <w:tc>
          <w:tcPr>
            <w:tcW w:w="3458" w:type="dxa"/>
            <w:shd w:val="clear" w:color="auto" w:fill="20242B"/>
            <w:vAlign w:val="center"/>
          </w:tcPr>
          <w:p w14:paraId="5C670E99" w14:textId="77777777" w:rsidR="00893519" w:rsidRPr="0072437B" w:rsidRDefault="00000000">
            <w:pPr>
              <w:spacing w:before="40" w:after="40"/>
              <w:rPr>
                <w:color w:val="000000" w:themeColor="text1"/>
              </w:rPr>
            </w:pPr>
            <w:r w:rsidRPr="0072437B">
              <w:rPr>
                <w:rFonts w:ascii="Arial" w:hAnsi="Arial"/>
                <w:b/>
                <w:color w:val="000000" w:themeColor="text1"/>
                <w:sz w:val="17"/>
              </w:rPr>
              <w:t>Tarefa / objetivo</w:t>
            </w:r>
          </w:p>
        </w:tc>
        <w:tc>
          <w:tcPr>
            <w:tcW w:w="4422" w:type="dxa"/>
            <w:shd w:val="clear" w:color="auto" w:fill="20242B"/>
            <w:vAlign w:val="center"/>
          </w:tcPr>
          <w:p w14:paraId="78A7FD0A" w14:textId="77777777" w:rsidR="00893519" w:rsidRPr="0072437B" w:rsidRDefault="00000000">
            <w:pPr>
              <w:spacing w:before="40" w:after="40"/>
              <w:rPr>
                <w:color w:val="000000" w:themeColor="text1"/>
              </w:rPr>
            </w:pPr>
            <w:r w:rsidRPr="0072437B">
              <w:rPr>
                <w:rFonts w:ascii="Arial" w:hAnsi="Arial"/>
                <w:b/>
                <w:color w:val="000000" w:themeColor="text1"/>
                <w:sz w:val="17"/>
              </w:rPr>
              <w:t>Critério principal de conclusão</w:t>
            </w:r>
          </w:p>
        </w:tc>
      </w:tr>
      <w:tr w:rsidR="00893519" w:rsidRPr="0072437B" w14:paraId="1B598C82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17C0B089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1</w:t>
            </w:r>
          </w:p>
        </w:tc>
        <w:tc>
          <w:tcPr>
            <w:tcW w:w="3458" w:type="dxa"/>
            <w:vAlign w:val="center"/>
          </w:tcPr>
          <w:p w14:paraId="56412447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Finalizar T01.4: consulta em memória.</w:t>
            </w:r>
          </w:p>
        </w:tc>
        <w:tc>
          <w:tcPr>
            <w:tcW w:w="4422" w:type="dxa"/>
            <w:vAlign w:val="center"/>
          </w:tcPr>
          <w:p w14:paraId="1C198D97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GET /leituras retorna o array da sessão no Bruno.</w:t>
            </w:r>
          </w:p>
        </w:tc>
      </w:tr>
      <w:tr w:rsidR="00893519" w:rsidRPr="0072437B" w14:paraId="0084A30A" w14:textId="77777777">
        <w:trPr>
          <w:cantSplit/>
          <w:jc w:val="center"/>
        </w:trPr>
        <w:tc>
          <w:tcPr>
            <w:tcW w:w="567" w:type="dxa"/>
            <w:shd w:val="clear" w:color="auto" w:fill="F0F3F6"/>
            <w:vAlign w:val="center"/>
          </w:tcPr>
          <w:p w14:paraId="557028F9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2</w:t>
            </w:r>
          </w:p>
        </w:tc>
        <w:tc>
          <w:tcPr>
            <w:tcW w:w="3458" w:type="dxa"/>
            <w:shd w:val="clear" w:color="auto" w:fill="F0F3F6"/>
            <w:vAlign w:val="center"/>
          </w:tcPr>
          <w:p w14:paraId="4AE0B8D1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T01.5: DTO V1 e validação global.</w:t>
            </w:r>
          </w:p>
        </w:tc>
        <w:tc>
          <w:tcPr>
            <w:tcW w:w="4422" w:type="dxa"/>
            <w:shd w:val="clear" w:color="auto" w:fill="F0F3F6"/>
            <w:vAlign w:val="center"/>
          </w:tcPr>
          <w:p w14:paraId="2A1EF408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Casos válidos passam; faltas, tipos errados e faixas inválidas retornam 400.</w:t>
            </w:r>
          </w:p>
        </w:tc>
      </w:tr>
      <w:tr w:rsidR="00893519" w:rsidRPr="0072437B" w14:paraId="13E62B44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7B6F58B9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3</w:t>
            </w:r>
          </w:p>
        </w:tc>
        <w:tc>
          <w:tcPr>
            <w:tcW w:w="3458" w:type="dxa"/>
            <w:vAlign w:val="center"/>
          </w:tcPr>
          <w:p w14:paraId="79ABA3D8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Firmware inicial Ethernet W5100.</w:t>
            </w:r>
          </w:p>
        </w:tc>
        <w:tc>
          <w:tcPr>
            <w:tcW w:w="4422" w:type="dxa"/>
            <w:vAlign w:val="center"/>
          </w:tcPr>
          <w:p w14:paraId="48B99DC3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POST com JSON simulado chega à API pela rede local.</w:t>
            </w:r>
          </w:p>
        </w:tc>
      </w:tr>
      <w:tr w:rsidR="00893519" w:rsidRPr="0072437B" w14:paraId="73C2F44A" w14:textId="77777777">
        <w:trPr>
          <w:cantSplit/>
          <w:jc w:val="center"/>
        </w:trPr>
        <w:tc>
          <w:tcPr>
            <w:tcW w:w="567" w:type="dxa"/>
            <w:shd w:val="clear" w:color="auto" w:fill="F0F3F6"/>
            <w:vAlign w:val="center"/>
          </w:tcPr>
          <w:p w14:paraId="001698FD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4</w:t>
            </w:r>
          </w:p>
        </w:tc>
        <w:tc>
          <w:tcPr>
            <w:tcW w:w="3458" w:type="dxa"/>
            <w:shd w:val="clear" w:color="auto" w:fill="F0F3F6"/>
            <w:vAlign w:val="center"/>
          </w:tcPr>
          <w:p w14:paraId="7DF7C7BF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Montagem e calibração de sensores.</w:t>
            </w:r>
          </w:p>
        </w:tc>
        <w:tc>
          <w:tcPr>
            <w:tcW w:w="4422" w:type="dxa"/>
            <w:shd w:val="clear" w:color="auto" w:fill="F0F3F6"/>
            <w:vAlign w:val="center"/>
          </w:tcPr>
          <w:p w14:paraId="25B6E02D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Distância, níveis comparáveis, umidade e RTC conferidos na maquete.</w:t>
            </w:r>
          </w:p>
        </w:tc>
      </w:tr>
      <w:tr w:rsidR="00893519" w:rsidRPr="0072437B" w14:paraId="363D527B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1922A1D6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5</w:t>
            </w:r>
          </w:p>
        </w:tc>
        <w:tc>
          <w:tcPr>
            <w:tcW w:w="3458" w:type="dxa"/>
            <w:vAlign w:val="center"/>
          </w:tcPr>
          <w:p w14:paraId="60A75865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MongoDB + Prisma.</w:t>
            </w:r>
          </w:p>
        </w:tc>
        <w:tc>
          <w:tcPr>
            <w:tcW w:w="4422" w:type="dxa"/>
            <w:vAlign w:val="center"/>
          </w:tcPr>
          <w:p w14:paraId="0EF709BD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Leituras persistidas e deduplicadas por identificador.</w:t>
            </w:r>
          </w:p>
        </w:tc>
      </w:tr>
      <w:tr w:rsidR="00893519" w:rsidRPr="0072437B" w14:paraId="590C2D6F" w14:textId="77777777">
        <w:trPr>
          <w:cantSplit/>
          <w:jc w:val="center"/>
        </w:trPr>
        <w:tc>
          <w:tcPr>
            <w:tcW w:w="567" w:type="dxa"/>
            <w:shd w:val="clear" w:color="auto" w:fill="F0F3F6"/>
            <w:vAlign w:val="center"/>
          </w:tcPr>
          <w:p w14:paraId="699202B6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6</w:t>
            </w:r>
          </w:p>
        </w:tc>
        <w:tc>
          <w:tcPr>
            <w:tcW w:w="3458" w:type="dxa"/>
            <w:shd w:val="clear" w:color="auto" w:fill="F0F3F6"/>
            <w:vAlign w:val="center"/>
          </w:tcPr>
          <w:p w14:paraId="217EEBA4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Testes de robustez.</w:t>
            </w:r>
          </w:p>
        </w:tc>
        <w:tc>
          <w:tcPr>
            <w:tcW w:w="4422" w:type="dxa"/>
            <w:shd w:val="clear" w:color="auto" w:fill="F0F3F6"/>
            <w:vAlign w:val="center"/>
          </w:tcPr>
          <w:p w14:paraId="1D22BF28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Retentativas, desconexão, validação e reinício documentados.</w:t>
            </w:r>
          </w:p>
        </w:tc>
      </w:tr>
      <w:tr w:rsidR="00893519" w:rsidRPr="0072437B" w14:paraId="71B7859F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4337D53D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7</w:t>
            </w:r>
          </w:p>
        </w:tc>
        <w:tc>
          <w:tcPr>
            <w:tcW w:w="3458" w:type="dxa"/>
            <w:vAlign w:val="center"/>
          </w:tcPr>
          <w:p w14:paraId="4FFC5DCD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Open-Meteo no NestJS.</w:t>
            </w:r>
          </w:p>
        </w:tc>
        <w:tc>
          <w:tcPr>
            <w:tcW w:w="4422" w:type="dxa"/>
            <w:vAlign w:val="center"/>
          </w:tcPr>
          <w:p w14:paraId="1FA756BE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GET meteorológico e registros atualizados sem duplicações.</w:t>
            </w:r>
          </w:p>
        </w:tc>
      </w:tr>
      <w:tr w:rsidR="00893519" w:rsidRPr="0072437B" w14:paraId="325C4CED" w14:textId="77777777">
        <w:trPr>
          <w:cantSplit/>
          <w:jc w:val="center"/>
        </w:trPr>
        <w:tc>
          <w:tcPr>
            <w:tcW w:w="567" w:type="dxa"/>
            <w:shd w:val="clear" w:color="auto" w:fill="F0F3F6"/>
            <w:vAlign w:val="center"/>
          </w:tcPr>
          <w:p w14:paraId="288E135C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8</w:t>
            </w:r>
          </w:p>
        </w:tc>
        <w:tc>
          <w:tcPr>
            <w:tcW w:w="3458" w:type="dxa"/>
            <w:shd w:val="clear" w:color="auto" w:fill="F0F3F6"/>
            <w:vAlign w:val="center"/>
          </w:tcPr>
          <w:p w14:paraId="6D8967CB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Next.js e alertas.</w:t>
            </w:r>
          </w:p>
        </w:tc>
        <w:tc>
          <w:tcPr>
            <w:tcW w:w="4422" w:type="dxa"/>
            <w:shd w:val="clear" w:color="auto" w:fill="F0F3F6"/>
            <w:vAlign w:val="center"/>
          </w:tcPr>
          <w:p w14:paraId="4B5FB980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Dashboard consulta API; regras de níveis alto/baixo testadas.</w:t>
            </w:r>
          </w:p>
        </w:tc>
      </w:tr>
      <w:tr w:rsidR="00893519" w:rsidRPr="0072437B" w14:paraId="3B5F607A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19FFE961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9</w:t>
            </w:r>
          </w:p>
        </w:tc>
        <w:tc>
          <w:tcPr>
            <w:tcW w:w="3458" w:type="dxa"/>
            <w:vAlign w:val="center"/>
          </w:tcPr>
          <w:p w14:paraId="09A8FA72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ANA e modelo preditivo.</w:t>
            </w:r>
          </w:p>
        </w:tc>
        <w:tc>
          <w:tcPr>
            <w:tcW w:w="4422" w:type="dxa"/>
            <w:vAlign w:val="center"/>
          </w:tcPr>
          <w:p w14:paraId="329C907A" w14:textId="77777777" w:rsidR="00893519" w:rsidRPr="0072437B" w:rsidRDefault="00000000">
            <w:pPr>
              <w:spacing w:before="40" w:after="40" w:line="240" w:lineRule="auto"/>
              <w:rPr>
                <w:color w:val="000000" w:themeColor="text1"/>
              </w:rPr>
            </w:pPr>
            <w:r w:rsidRPr="0072437B">
              <w:rPr>
                <w:color w:val="000000" w:themeColor="text1"/>
                <w:sz w:val="17"/>
              </w:rPr>
              <w:t>Análise e experimentos de rede neural documentados em frente própria.</w:t>
            </w:r>
          </w:p>
        </w:tc>
      </w:tr>
    </w:tbl>
    <w:p w14:paraId="5504FF16" w14:textId="77777777" w:rsidR="00893519" w:rsidRPr="0072437B" w:rsidRDefault="00893519">
      <w:pPr>
        <w:spacing w:after="0"/>
        <w:rPr>
          <w:color w:val="000000" w:themeColor="text1"/>
        </w:rPr>
      </w:pPr>
    </w:p>
    <w:p w14:paraId="3BBAD5DF" w14:textId="77777777" w:rsidR="00893519" w:rsidRPr="0072437B" w:rsidRDefault="00000000">
      <w:pPr>
        <w:pStyle w:val="Ttulo1"/>
        <w:rPr>
          <w:color w:val="000000" w:themeColor="text1"/>
        </w:rPr>
      </w:pPr>
      <w:r w:rsidRPr="0072437B">
        <w:rPr>
          <w:color w:val="000000" w:themeColor="text1"/>
        </w:rPr>
        <w:t>9. Próximos Passos</w:t>
      </w:r>
    </w:p>
    <w:p w14:paraId="09AB8E8D" w14:textId="77777777" w:rsidR="00893519" w:rsidRPr="0072437B" w:rsidRDefault="00000000">
      <w:pPr>
        <w:pStyle w:val="Commarcadores"/>
        <w:spacing w:after="52"/>
        <w:rPr>
          <w:color w:val="000000" w:themeColor="text1"/>
        </w:rPr>
      </w:pPr>
      <w:r w:rsidRPr="0072437B">
        <w:rPr>
          <w:color w:val="000000" w:themeColor="text1"/>
        </w:rPr>
        <w:t>Confirmar no Bruno o GET /leituras devolvendo os registros previamente enviados por POST na mesma execução.</w:t>
      </w:r>
    </w:p>
    <w:p w14:paraId="15887617" w14:textId="77777777" w:rsidR="00893519" w:rsidRPr="0072437B" w:rsidRDefault="00000000">
      <w:pPr>
        <w:pStyle w:val="Commarcadores"/>
        <w:spacing w:after="52"/>
        <w:rPr>
          <w:color w:val="000000" w:themeColor="text1"/>
        </w:rPr>
      </w:pPr>
      <w:r w:rsidRPr="0072437B">
        <w:rPr>
          <w:color w:val="000000" w:themeColor="text1"/>
        </w:rPr>
        <w:t>Implementar CreateLeituraDto com validações para os oito campos da V1 e adicionar ValidationPipe global com bloqueio de propriedades desconhecidas.</w:t>
      </w:r>
    </w:p>
    <w:p w14:paraId="2F27130B" w14:textId="77777777" w:rsidR="00893519" w:rsidRPr="0072437B" w:rsidRDefault="00000000">
      <w:pPr>
        <w:pStyle w:val="Commarcadores"/>
        <w:spacing w:after="52"/>
        <w:rPr>
          <w:color w:val="000000" w:themeColor="text1"/>
        </w:rPr>
      </w:pPr>
      <w:r w:rsidRPr="0072437B">
        <w:rPr>
          <w:color w:val="000000" w:themeColor="text1"/>
        </w:rPr>
        <w:t>Ajustar o controller e o service para receberem o tipo CreateLeituraDto, sem depender de Record&lt;string, unknown&gt;. Revisar endpoints CRUD desnecessários para telemetria.</w:t>
      </w:r>
    </w:p>
    <w:p w14:paraId="091259CD" w14:textId="77777777" w:rsidR="00893519" w:rsidRPr="0072437B" w:rsidRDefault="00000000">
      <w:pPr>
        <w:pStyle w:val="Commarcadores"/>
        <w:spacing w:after="52"/>
        <w:rPr>
          <w:color w:val="000000" w:themeColor="text1"/>
        </w:rPr>
      </w:pPr>
      <w:r w:rsidRPr="0072437B">
        <w:rPr>
          <w:color w:val="000000" w:themeColor="text1"/>
        </w:rPr>
        <w:t>Criar sketch Ethernet com envio HTTP periódico e registro de resposta, inicialmente sem sensores físicos; testar conectividade em rede local.</w:t>
      </w:r>
    </w:p>
    <w:p w14:paraId="200BC7EB" w14:textId="77777777" w:rsidR="00893519" w:rsidRPr="0072437B" w:rsidRDefault="00000000">
      <w:pPr>
        <w:pStyle w:val="Commarcadores"/>
        <w:spacing w:after="52"/>
        <w:rPr>
          <w:color w:val="000000" w:themeColor="text1"/>
        </w:rPr>
      </w:pPr>
      <w:r w:rsidRPr="0072437B">
        <w:rPr>
          <w:color w:val="000000" w:themeColor="text1"/>
        </w:rPr>
        <w:t>Montar o Ethernet Shield e os sensores da maquete, determinar altura de referência do ultrassônico e calibrar o sensor resistivo antes de expressar nível em centímetros.</w:t>
      </w:r>
    </w:p>
    <w:p w14:paraId="7F014FEB" w14:textId="77777777" w:rsidR="00893519" w:rsidRPr="0072437B" w:rsidRDefault="00000000">
      <w:pPr>
        <w:pStyle w:val="Commarcadores"/>
        <w:spacing w:after="52"/>
        <w:rPr>
          <w:color w:val="000000" w:themeColor="text1"/>
        </w:rPr>
      </w:pPr>
      <w:r w:rsidRPr="0072437B">
        <w:rPr>
          <w:color w:val="000000" w:themeColor="text1"/>
        </w:rPr>
        <w:t>Configurar MongoDB e Prisma, documentar estratégia de índice único e confirmar persistência confiável.</w:t>
      </w:r>
    </w:p>
    <w:p w14:paraId="7063EA7F" w14:textId="77777777" w:rsidR="00893519" w:rsidRPr="0072437B" w:rsidRDefault="00000000">
      <w:pPr>
        <w:pStyle w:val="Commarcadores"/>
        <w:spacing w:after="52"/>
        <w:rPr>
          <w:color w:val="000000" w:themeColor="text1"/>
        </w:rPr>
      </w:pPr>
      <w:r w:rsidRPr="0072437B">
        <w:rPr>
          <w:color w:val="000000" w:themeColor="text1"/>
        </w:rPr>
        <w:t>Planejar módulo Open-Meteo, regras de nível alto/baixo, visualização Next.js e estudo histórico ANA sem antecipar a etapa de FPGA.</w:t>
      </w:r>
    </w:p>
    <w:p w14:paraId="4427FB5A" w14:textId="77777777" w:rsidR="00893519" w:rsidRPr="0072437B" w:rsidRDefault="00000000">
      <w:pPr>
        <w:pStyle w:val="Ttulo1"/>
        <w:rPr>
          <w:color w:val="000000" w:themeColor="text1"/>
        </w:rPr>
      </w:pPr>
      <w:r w:rsidRPr="0072437B">
        <w:rPr>
          <w:color w:val="000000" w:themeColor="text1"/>
        </w:rPr>
        <w:t>10. Considerações Finais</w:t>
      </w:r>
    </w:p>
    <w:p w14:paraId="4CE29738" w14:textId="77777777" w:rsidR="00893519" w:rsidRPr="0072437B" w:rsidRDefault="00000000">
      <w:pPr>
        <w:rPr>
          <w:color w:val="000000" w:themeColor="text1"/>
        </w:rPr>
      </w:pPr>
      <w:r w:rsidRPr="0072437B">
        <w:rPr>
          <w:color w:val="000000" w:themeColor="text1"/>
        </w:rPr>
        <w:t>O desenvolvimento do PI5 avançou da validação inicial do sensoriamento e da modelagem conceitual para uma implementação concreta de backend em NestJS, com contrato de comunicação V1 documentado e primeiro endpoint HTTP testado com dados simulados. A nova arquitetura privilegia uma divisão clara de responsabilidades: Arduino/Shield para aquisição e transporte, NestJS para processamento e validação, MongoDB para o histórico e Next.js para visualização futura.</w:t>
      </w:r>
    </w:p>
    <w:p w14:paraId="2BD00BEC" w14:textId="77777777" w:rsidR="00893519" w:rsidRPr="0072437B" w:rsidRDefault="00000000">
      <w:pPr>
        <w:rPr>
          <w:color w:val="000000" w:themeColor="text1"/>
        </w:rPr>
      </w:pPr>
      <w:r w:rsidRPr="0072437B">
        <w:rPr>
          <w:color w:val="000000" w:themeColor="text1"/>
        </w:rPr>
        <w:t>A principal mudança técnica desde o primeiro relatório foi a reformulação da comunicação e do backend: a solução atualmente planejada utiliza Ethernet Shield W5100 e NestJS/TypeScript, mantendo a proposta de monitoramento de níveis elevados e baixos. O trabalho já realizado com Open-Meteo em Python e o levantamento de dados ANA permanecem como insumos de estudo, mas não devem ser confundidos com recursos implantados na nova aplicação.</w:t>
      </w:r>
    </w:p>
    <w:p w14:paraId="676628A2" w14:textId="77777777" w:rsidR="00893519" w:rsidRPr="0072437B" w:rsidRDefault="00000000">
      <w:pPr>
        <w:rPr>
          <w:color w:val="000000" w:themeColor="text1"/>
        </w:rPr>
      </w:pPr>
      <w:r w:rsidRPr="0072437B">
        <w:rPr>
          <w:color w:val="000000" w:themeColor="text1"/>
        </w:rPr>
        <w:lastRenderedPageBreak/>
        <w:t>O próximo marco verificável será concluir a rota de consulta em memória e formalizar a validação do JSON no CreateLeituraDto. A partir dessa base, a equipe poderá avaliar a transmissão por Ethernet e, posteriormente, a persistência dos dados. O relatório registra o estado do projeto em 23 de outubro de 2026, devendo ser atualizado à medida que novos testes sejam comprovados.</w:t>
      </w:r>
    </w:p>
    <w:p w14:paraId="5531CF21" w14:textId="77777777" w:rsidR="00893519" w:rsidRPr="0072437B" w:rsidRDefault="00000000">
      <w:pPr>
        <w:pStyle w:val="Ttulo1"/>
        <w:rPr>
          <w:color w:val="000000" w:themeColor="text1"/>
        </w:rPr>
      </w:pPr>
      <w:r w:rsidRPr="0072437B">
        <w:rPr>
          <w:color w:val="000000" w:themeColor="text1"/>
        </w:rPr>
        <w:t>Anexo A — Formato oficial de leitura aprovado</w:t>
      </w:r>
    </w:p>
    <w:p w14:paraId="72E3FDA0" w14:textId="77777777" w:rsidR="00893519" w:rsidRPr="0072437B" w:rsidRDefault="00000000">
      <w:pPr>
        <w:rPr>
          <w:color w:val="000000" w:themeColor="text1"/>
        </w:rPr>
      </w:pPr>
      <w:r w:rsidRPr="0072437B">
        <w:rPr>
          <w:color w:val="000000" w:themeColor="text1"/>
        </w:rPr>
        <w:t>O exemplo abaixo é ilustrativo, não indica medições reais nem calibração concluída. As implementações futuras em C++, DTO e Prisma deverão respeitar essa estrutura e suas regras.</w:t>
      </w:r>
    </w:p>
    <w:p w14:paraId="2F85DEC2" w14:textId="77777777" w:rsidR="00893519" w:rsidRPr="0072437B" w:rsidRDefault="00000000">
      <w:pPr>
        <w:pStyle w:val="BlocoCodigo"/>
        <w:keepLines/>
        <w:pBdr>
          <w:left w:val="single" w:sz="18" w:space="0" w:color="A7B1BA"/>
        </w:pBdr>
        <w:shd w:val="clear" w:color="auto" w:fill="F1F3F5"/>
        <w:rPr>
          <w:rFonts w:hint="eastAsia"/>
          <w:color w:val="000000" w:themeColor="text1"/>
        </w:rPr>
      </w:pPr>
      <w:r w:rsidRPr="0072437B">
        <w:rPr>
          <w:color w:val="000000" w:themeColor="text1"/>
        </w:rPr>
        <w:t>{</w:t>
      </w:r>
      <w:r w:rsidRPr="0072437B">
        <w:rPr>
          <w:color w:val="000000" w:themeColor="text1"/>
        </w:rPr>
        <w:br/>
        <w:t xml:space="preserve">  "versao": 1,</w:t>
      </w:r>
      <w:r w:rsidRPr="0072437B">
        <w:rPr>
          <w:color w:val="000000" w:themeColor="text1"/>
        </w:rPr>
        <w:br/>
        <w:t xml:space="preserve">  "idDispositivo": "arduino-mega-01",</w:t>
      </w:r>
      <w:r w:rsidRPr="0072437B">
        <w:rPr>
          <w:color w:val="000000" w:themeColor="text1"/>
        </w:rPr>
        <w:br/>
        <w:t xml:space="preserve">  "idLeitura": "arduino-mega-01-20261022T160000-001",</w:t>
      </w:r>
      <w:r w:rsidRPr="0072437B">
        <w:rPr>
          <w:color w:val="000000" w:themeColor="text1"/>
        </w:rPr>
        <w:br/>
        <w:t xml:space="preserve">  "timestampRtc": "2026-10-22T16:00:00-03:00",</w:t>
      </w:r>
      <w:r w:rsidRPr="0072437B">
        <w:rPr>
          <w:color w:val="000000" w:themeColor="text1"/>
        </w:rPr>
        <w:br/>
        <w:t xml:space="preserve">  "distanciaCm": 35.7,</w:t>
      </w:r>
      <w:r w:rsidRPr="0072437B">
        <w:rPr>
          <w:color w:val="000000" w:themeColor="text1"/>
        </w:rPr>
        <w:br/>
        <w:t xml:space="preserve">  "nivelUltrassonicoCm": 14.3,</w:t>
      </w:r>
      <w:r w:rsidRPr="0072437B">
        <w:rPr>
          <w:color w:val="000000" w:themeColor="text1"/>
        </w:rPr>
        <w:br/>
        <w:t xml:space="preserve">  "nivelResistivoCm": 3.2,</w:t>
      </w:r>
      <w:r w:rsidRPr="0072437B">
        <w:rPr>
          <w:color w:val="000000" w:themeColor="text1"/>
        </w:rPr>
        <w:br/>
        <w:t xml:space="preserve">  "umidadePct": 65.0</w:t>
      </w:r>
      <w:r w:rsidRPr="0072437B">
        <w:rPr>
          <w:color w:val="000000" w:themeColor="text1"/>
        </w:rPr>
        <w:br/>
        <w:t>}</w:t>
      </w:r>
    </w:p>
    <w:p w14:paraId="3DBF873A" w14:textId="77777777" w:rsidR="00893519" w:rsidRPr="0072437B" w:rsidRDefault="00000000">
      <w:pPr>
        <w:rPr>
          <w:color w:val="000000" w:themeColor="text1"/>
        </w:rPr>
      </w:pPr>
      <w:r w:rsidRPr="0072437B">
        <w:rPr>
          <w:color w:val="000000" w:themeColor="text1"/>
        </w:rPr>
        <w:t>A política de retorno prevista distingue aceitação provisória (202), gravação efetiva (201), duplicação reconhecida sem nova gravação (200) e erro de entrada (400). Atualmente, o POST de demonstração segue o padrão 201 do NestJS mesmo sem persistir; o ajuste do status será avaliado na evolução da API.</w:t>
      </w:r>
    </w:p>
    <w:p w14:paraId="77B3923C" w14:textId="77777777" w:rsidR="00893519" w:rsidRPr="0072437B" w:rsidRDefault="00000000">
      <w:pPr>
        <w:pStyle w:val="Ttulo1"/>
        <w:rPr>
          <w:color w:val="000000" w:themeColor="text1"/>
        </w:rPr>
      </w:pPr>
      <w:r w:rsidRPr="0072437B">
        <w:rPr>
          <w:color w:val="000000" w:themeColor="text1"/>
        </w:rPr>
        <w:t>Anexo B — Fontes internas utilizadas na atualização</w:t>
      </w:r>
    </w:p>
    <w:p w14:paraId="3CF48563" w14:textId="277B6629" w:rsidR="008F0F1E" w:rsidRPr="008F0F1E" w:rsidRDefault="008F0F1E" w:rsidP="008F0F1E">
      <w:pPr>
        <w:pStyle w:val="Commarcadores"/>
        <w:spacing w:after="52"/>
        <w:rPr>
          <w:color w:val="000000" w:themeColor="text1"/>
          <w:lang w:val="pt-BR"/>
        </w:rPr>
      </w:pPr>
      <w:r w:rsidRPr="008F0F1E">
        <w:rPr>
          <w:b/>
          <w:bCs/>
          <w:color w:val="000000" w:themeColor="text1"/>
          <w:lang w:val="pt-BR"/>
        </w:rPr>
        <w:t>AGÊNCIA NACIONAL DE ÁGUAS E SANEAMENTO BÁSICO (ANA).</w:t>
      </w:r>
      <w:r w:rsidRPr="008F0F1E">
        <w:rPr>
          <w:color w:val="000000" w:themeColor="text1"/>
          <w:lang w:val="pt-BR"/>
        </w:rPr>
        <w:t xml:space="preserve"> </w:t>
      </w:r>
      <w:proofErr w:type="spellStart"/>
      <w:r w:rsidRPr="008F0F1E">
        <w:rPr>
          <w:color w:val="000000" w:themeColor="text1"/>
          <w:lang w:val="pt-BR"/>
        </w:rPr>
        <w:t>HidroWeb</w:t>
      </w:r>
      <w:proofErr w:type="spellEnd"/>
      <w:r w:rsidRPr="008F0F1E">
        <w:rPr>
          <w:color w:val="000000" w:themeColor="text1"/>
          <w:lang w:val="pt-BR"/>
        </w:rPr>
        <w:t xml:space="preserve">: Sistema Nacional de Informações sobre Recursos Hídricos. Disponível em: https://www.snirh.gov.br/hidroweb/. </w:t>
      </w:r>
    </w:p>
    <w:p w14:paraId="0BAE0035" w14:textId="50CEF244" w:rsidR="008F0F1E" w:rsidRPr="008F0F1E" w:rsidRDefault="008F0F1E" w:rsidP="008F0F1E">
      <w:pPr>
        <w:pStyle w:val="Commarcadores"/>
        <w:spacing w:after="52"/>
        <w:rPr>
          <w:color w:val="000000" w:themeColor="text1"/>
          <w:lang w:val="pt-BR"/>
        </w:rPr>
      </w:pPr>
      <w:r w:rsidRPr="008F0F1E">
        <w:rPr>
          <w:b/>
          <w:bCs/>
          <w:color w:val="000000" w:themeColor="text1"/>
          <w:lang w:val="pt-BR"/>
        </w:rPr>
        <w:t>ARDUINO.</w:t>
      </w:r>
      <w:r w:rsidRPr="008F0F1E">
        <w:rPr>
          <w:color w:val="000000" w:themeColor="text1"/>
          <w:lang w:val="pt-BR"/>
        </w:rPr>
        <w:t xml:space="preserve"> Ethernet Library for Arduino. Documentação oficial da biblioteca Ethernet, compatível com o controlador W5100. Disponível em: https://github.com/arduino-libraries/Ethernet. </w:t>
      </w:r>
    </w:p>
    <w:p w14:paraId="2D4AB18B" w14:textId="364EE42C" w:rsidR="008F0F1E" w:rsidRPr="008F0F1E" w:rsidRDefault="008F0F1E" w:rsidP="008F0F1E">
      <w:pPr>
        <w:pStyle w:val="Commarcadores"/>
        <w:spacing w:after="52"/>
        <w:rPr>
          <w:color w:val="000000" w:themeColor="text1"/>
          <w:lang w:val="pt-BR"/>
        </w:rPr>
      </w:pPr>
      <w:r w:rsidRPr="008F0F1E">
        <w:rPr>
          <w:b/>
          <w:bCs/>
          <w:color w:val="000000" w:themeColor="text1"/>
          <w:lang w:val="pt-BR"/>
        </w:rPr>
        <w:t>NESTJS.</w:t>
      </w:r>
      <w:r w:rsidRPr="008F0F1E">
        <w:rPr>
          <w:color w:val="000000" w:themeColor="text1"/>
          <w:lang w:val="pt-BR"/>
        </w:rPr>
        <w:t xml:space="preserve"> </w:t>
      </w:r>
      <w:proofErr w:type="spellStart"/>
      <w:r w:rsidRPr="008F0F1E">
        <w:rPr>
          <w:color w:val="000000" w:themeColor="text1"/>
          <w:lang w:val="pt-BR"/>
        </w:rPr>
        <w:t>First</w:t>
      </w:r>
      <w:proofErr w:type="spellEnd"/>
      <w:r w:rsidRPr="008F0F1E">
        <w:rPr>
          <w:color w:val="000000" w:themeColor="text1"/>
          <w:lang w:val="pt-BR"/>
        </w:rPr>
        <w:t xml:space="preserve"> steps: documentação oficial do framework </w:t>
      </w:r>
      <w:proofErr w:type="spellStart"/>
      <w:r w:rsidRPr="008F0F1E">
        <w:rPr>
          <w:color w:val="000000" w:themeColor="text1"/>
          <w:lang w:val="pt-BR"/>
        </w:rPr>
        <w:t>NestJS</w:t>
      </w:r>
      <w:proofErr w:type="spellEnd"/>
      <w:r w:rsidRPr="008F0F1E">
        <w:rPr>
          <w:color w:val="000000" w:themeColor="text1"/>
          <w:lang w:val="pt-BR"/>
        </w:rPr>
        <w:t xml:space="preserve">. Disponível em: https://docs.nestjs.com/first-steps. </w:t>
      </w:r>
    </w:p>
    <w:p w14:paraId="2589F57E" w14:textId="1D5A9602" w:rsidR="008F0F1E" w:rsidRPr="008F0F1E" w:rsidRDefault="008F0F1E" w:rsidP="008F0F1E">
      <w:pPr>
        <w:pStyle w:val="Commarcadores"/>
        <w:spacing w:after="52"/>
        <w:rPr>
          <w:color w:val="000000" w:themeColor="text1"/>
          <w:lang w:val="pt-BR"/>
        </w:rPr>
      </w:pPr>
      <w:r w:rsidRPr="008F0F1E">
        <w:rPr>
          <w:b/>
          <w:bCs/>
          <w:color w:val="000000" w:themeColor="text1"/>
          <w:lang w:val="pt-BR"/>
        </w:rPr>
        <w:t>NESTJS.</w:t>
      </w:r>
      <w:r w:rsidRPr="008F0F1E">
        <w:rPr>
          <w:color w:val="000000" w:themeColor="text1"/>
          <w:lang w:val="pt-BR"/>
        </w:rPr>
        <w:t xml:space="preserve"> </w:t>
      </w:r>
      <w:proofErr w:type="spellStart"/>
      <w:r w:rsidRPr="008F0F1E">
        <w:rPr>
          <w:color w:val="000000" w:themeColor="text1"/>
          <w:lang w:val="pt-BR"/>
        </w:rPr>
        <w:t>Controllers</w:t>
      </w:r>
      <w:proofErr w:type="spellEnd"/>
      <w:r w:rsidRPr="008F0F1E">
        <w:rPr>
          <w:color w:val="000000" w:themeColor="text1"/>
          <w:lang w:val="pt-BR"/>
        </w:rPr>
        <w:t xml:space="preserve">: documentação sobre controladores e rotas HTTP. Disponível em: https://docs.nestjs.com/controllers. </w:t>
      </w:r>
    </w:p>
    <w:p w14:paraId="389BAE01" w14:textId="1AC83EBA" w:rsidR="008F0F1E" w:rsidRPr="008F0F1E" w:rsidRDefault="008F0F1E" w:rsidP="008F0F1E">
      <w:pPr>
        <w:pStyle w:val="Commarcadores"/>
        <w:spacing w:after="52"/>
        <w:rPr>
          <w:color w:val="000000" w:themeColor="text1"/>
          <w:lang w:val="pt-BR"/>
        </w:rPr>
      </w:pPr>
      <w:r w:rsidRPr="008F0F1E">
        <w:rPr>
          <w:b/>
          <w:bCs/>
          <w:color w:val="000000" w:themeColor="text1"/>
          <w:lang w:val="pt-BR"/>
        </w:rPr>
        <w:t>NESTJS.</w:t>
      </w:r>
      <w:r w:rsidRPr="008F0F1E">
        <w:rPr>
          <w:color w:val="000000" w:themeColor="text1"/>
          <w:lang w:val="pt-BR"/>
        </w:rPr>
        <w:t xml:space="preserve"> </w:t>
      </w:r>
      <w:proofErr w:type="spellStart"/>
      <w:r w:rsidRPr="008F0F1E">
        <w:rPr>
          <w:color w:val="000000" w:themeColor="text1"/>
          <w:lang w:val="pt-BR"/>
        </w:rPr>
        <w:t>Configuration</w:t>
      </w:r>
      <w:proofErr w:type="spellEnd"/>
      <w:r w:rsidRPr="008F0F1E">
        <w:rPr>
          <w:color w:val="000000" w:themeColor="text1"/>
          <w:lang w:val="pt-BR"/>
        </w:rPr>
        <w:t xml:space="preserve">: gerenciamento de variáveis de ambiente utilizando </w:t>
      </w:r>
      <w:proofErr w:type="spellStart"/>
      <w:r w:rsidRPr="008F0F1E">
        <w:rPr>
          <w:color w:val="000000" w:themeColor="text1"/>
          <w:lang w:val="pt-BR"/>
        </w:rPr>
        <w:t>ConfigModule</w:t>
      </w:r>
      <w:proofErr w:type="spellEnd"/>
      <w:r w:rsidRPr="008F0F1E">
        <w:rPr>
          <w:color w:val="000000" w:themeColor="text1"/>
          <w:lang w:val="pt-BR"/>
        </w:rPr>
        <w:t xml:space="preserve"> e </w:t>
      </w:r>
      <w:proofErr w:type="spellStart"/>
      <w:r w:rsidRPr="008F0F1E">
        <w:rPr>
          <w:color w:val="000000" w:themeColor="text1"/>
          <w:lang w:val="pt-BR"/>
        </w:rPr>
        <w:t>ConfigService</w:t>
      </w:r>
      <w:proofErr w:type="spellEnd"/>
      <w:r w:rsidRPr="008F0F1E">
        <w:rPr>
          <w:color w:val="000000" w:themeColor="text1"/>
          <w:lang w:val="pt-BR"/>
        </w:rPr>
        <w:t xml:space="preserve">. Disponível em: https://docs.nestjs.com/techniques/configuration. </w:t>
      </w:r>
    </w:p>
    <w:p w14:paraId="476F1DED" w14:textId="2098C2F4" w:rsidR="008F0F1E" w:rsidRPr="008F0F1E" w:rsidRDefault="008F0F1E" w:rsidP="008F0F1E">
      <w:pPr>
        <w:pStyle w:val="Commarcadores"/>
        <w:spacing w:after="52"/>
        <w:rPr>
          <w:color w:val="000000" w:themeColor="text1"/>
          <w:lang w:val="pt-BR"/>
        </w:rPr>
      </w:pPr>
      <w:r w:rsidRPr="008F0F1E">
        <w:rPr>
          <w:b/>
          <w:bCs/>
          <w:color w:val="000000" w:themeColor="text1"/>
          <w:lang w:val="pt-BR"/>
        </w:rPr>
        <w:t>NESTJS.</w:t>
      </w:r>
      <w:r w:rsidRPr="008F0F1E">
        <w:rPr>
          <w:color w:val="000000" w:themeColor="text1"/>
          <w:lang w:val="pt-BR"/>
        </w:rPr>
        <w:t xml:space="preserve"> </w:t>
      </w:r>
      <w:proofErr w:type="spellStart"/>
      <w:r w:rsidRPr="008F0F1E">
        <w:rPr>
          <w:color w:val="000000" w:themeColor="text1"/>
          <w:lang w:val="pt-BR"/>
        </w:rPr>
        <w:t>Validation</w:t>
      </w:r>
      <w:proofErr w:type="spellEnd"/>
      <w:r w:rsidRPr="008F0F1E">
        <w:rPr>
          <w:color w:val="000000" w:themeColor="text1"/>
          <w:lang w:val="pt-BR"/>
        </w:rPr>
        <w:t xml:space="preserve">: validação de dados utilizando </w:t>
      </w:r>
      <w:proofErr w:type="spellStart"/>
      <w:r w:rsidRPr="008F0F1E">
        <w:rPr>
          <w:color w:val="000000" w:themeColor="text1"/>
          <w:lang w:val="pt-BR"/>
        </w:rPr>
        <w:t>DTOs</w:t>
      </w:r>
      <w:proofErr w:type="spellEnd"/>
      <w:r w:rsidRPr="008F0F1E">
        <w:rPr>
          <w:color w:val="000000" w:themeColor="text1"/>
          <w:lang w:val="pt-BR"/>
        </w:rPr>
        <w:t xml:space="preserve"> e </w:t>
      </w:r>
      <w:proofErr w:type="spellStart"/>
      <w:r w:rsidRPr="008F0F1E">
        <w:rPr>
          <w:color w:val="000000" w:themeColor="text1"/>
          <w:lang w:val="pt-BR"/>
        </w:rPr>
        <w:t>ValidationPipe</w:t>
      </w:r>
      <w:proofErr w:type="spellEnd"/>
      <w:r w:rsidRPr="008F0F1E">
        <w:rPr>
          <w:color w:val="000000" w:themeColor="text1"/>
          <w:lang w:val="pt-BR"/>
        </w:rPr>
        <w:t>. Disponível em: https://docs.nestjs.com/techniques/validation.</w:t>
      </w:r>
    </w:p>
    <w:p w14:paraId="0CDBE478" w14:textId="6E581B98" w:rsidR="008F0F1E" w:rsidRPr="008F0F1E" w:rsidRDefault="008F0F1E" w:rsidP="008F0F1E">
      <w:pPr>
        <w:pStyle w:val="Commarcadores"/>
        <w:spacing w:after="52"/>
        <w:rPr>
          <w:color w:val="000000" w:themeColor="text1"/>
          <w:lang w:val="pt-BR"/>
        </w:rPr>
      </w:pPr>
      <w:r w:rsidRPr="008F0F1E">
        <w:rPr>
          <w:b/>
          <w:bCs/>
          <w:color w:val="000000" w:themeColor="text1"/>
          <w:lang w:val="pt-BR"/>
        </w:rPr>
        <w:t>NESTJS.</w:t>
      </w:r>
      <w:r w:rsidRPr="008F0F1E">
        <w:rPr>
          <w:color w:val="000000" w:themeColor="text1"/>
          <w:lang w:val="pt-BR"/>
        </w:rPr>
        <w:t xml:space="preserve"> CLI </w:t>
      </w:r>
      <w:proofErr w:type="spellStart"/>
      <w:r w:rsidRPr="008F0F1E">
        <w:rPr>
          <w:color w:val="000000" w:themeColor="text1"/>
          <w:lang w:val="pt-BR"/>
        </w:rPr>
        <w:t>usage</w:t>
      </w:r>
      <w:proofErr w:type="spellEnd"/>
      <w:r w:rsidRPr="008F0F1E">
        <w:rPr>
          <w:color w:val="000000" w:themeColor="text1"/>
          <w:lang w:val="pt-BR"/>
        </w:rPr>
        <w:t xml:space="preserve">: comandos para criação de projetos, módulos, controladores e serviços. Disponível em: https://docs.nestjs.com/cli/usages. </w:t>
      </w:r>
    </w:p>
    <w:p w14:paraId="45CC5B80" w14:textId="311FB42E" w:rsidR="00893519" w:rsidRPr="008F0F1E" w:rsidRDefault="008F0F1E" w:rsidP="008F0F1E">
      <w:pPr>
        <w:pStyle w:val="Commarcadores"/>
        <w:spacing w:after="52"/>
        <w:rPr>
          <w:color w:val="000000" w:themeColor="text1"/>
          <w:lang w:val="pt-BR"/>
        </w:rPr>
      </w:pPr>
      <w:r w:rsidRPr="008F0F1E">
        <w:rPr>
          <w:b/>
          <w:bCs/>
          <w:color w:val="000000" w:themeColor="text1"/>
          <w:lang w:val="pt-BR"/>
        </w:rPr>
        <w:t>OPEN-METEO.</w:t>
      </w:r>
      <w:r w:rsidRPr="008F0F1E">
        <w:rPr>
          <w:color w:val="000000" w:themeColor="text1"/>
          <w:lang w:val="pt-BR"/>
        </w:rPr>
        <w:t xml:space="preserve"> Weather Forecast API: documentação oficial da API de previsão meteorológica. Disponível em: https://open-meteo.com/en/docs. </w:t>
      </w:r>
    </w:p>
    <w:sectPr w:rsidR="00893519" w:rsidRPr="008F0F1E" w:rsidSect="00034616">
      <w:footerReference w:type="default" r:id="rId8"/>
      <w:pgSz w:w="11906" w:h="16838"/>
      <w:pgMar w:top="1219" w:right="1332" w:bottom="1162" w:left="1502" w:header="482" w:footer="49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28F8B" w14:textId="77777777" w:rsidR="009D2175" w:rsidRDefault="009D2175">
      <w:pPr>
        <w:spacing w:after="0" w:line="240" w:lineRule="auto"/>
      </w:pPr>
      <w:r>
        <w:separator/>
      </w:r>
    </w:p>
  </w:endnote>
  <w:endnote w:type="continuationSeparator" w:id="0">
    <w:p w14:paraId="0B19870E" w14:textId="77777777" w:rsidR="009D2175" w:rsidRDefault="009D21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D3851" w14:textId="77777777" w:rsidR="00893519" w:rsidRDefault="00000000">
    <w:pPr>
      <w:pStyle w:val="Rodap"/>
      <w:jc w:val="center"/>
    </w:pPr>
    <w:r>
      <w:rPr>
        <w:color w:val="787F84"/>
        <w:sz w:val="16"/>
      </w:rPr>
      <w:t xml:space="preserve">UNIPAMPA · </w:t>
    </w:r>
    <w:proofErr w:type="spellStart"/>
    <w:r>
      <w:rPr>
        <w:color w:val="787F84"/>
        <w:sz w:val="16"/>
      </w:rPr>
      <w:t>Projeto</w:t>
    </w:r>
    <w:proofErr w:type="spellEnd"/>
    <w:r>
      <w:rPr>
        <w:color w:val="787F84"/>
        <w:sz w:val="16"/>
      </w:rPr>
      <w:t xml:space="preserve"> </w:t>
    </w:r>
    <w:proofErr w:type="spellStart"/>
    <w:r>
      <w:rPr>
        <w:color w:val="787F84"/>
        <w:sz w:val="16"/>
      </w:rPr>
      <w:t>Integrador</w:t>
    </w:r>
    <w:proofErr w:type="spellEnd"/>
    <w:r>
      <w:rPr>
        <w:color w:val="787F84"/>
        <w:sz w:val="16"/>
      </w:rPr>
      <w:t xml:space="preserve"> </w:t>
    </w:r>
    <w:proofErr w:type="gramStart"/>
    <w:r>
      <w:rPr>
        <w:color w:val="787F84"/>
        <w:sz w:val="16"/>
      </w:rPr>
      <w:t>V  |</w:t>
    </w:r>
    <w:proofErr w:type="gramEnd"/>
    <w:r>
      <w:rPr>
        <w:color w:val="787F84"/>
        <w:sz w:val="16"/>
      </w:rPr>
      <w:t xml:space="preserve">  </w:t>
    </w:r>
    <w:proofErr w:type="spellStart"/>
    <w:r>
      <w:rPr>
        <w:color w:val="787F84"/>
        <w:sz w:val="16"/>
      </w:rPr>
      <w:t>Relatório</w:t>
    </w:r>
    <w:proofErr w:type="spellEnd"/>
    <w:r>
      <w:rPr>
        <w:color w:val="787F84"/>
        <w:sz w:val="16"/>
      </w:rPr>
      <w:t xml:space="preserve"> </w:t>
    </w:r>
    <w:proofErr w:type="spellStart"/>
    <w:r>
      <w:rPr>
        <w:color w:val="787F84"/>
        <w:sz w:val="16"/>
      </w:rPr>
      <w:t>parcial</w:t>
    </w:r>
    <w:proofErr w:type="spellEnd"/>
    <w:r>
      <w:rPr>
        <w:color w:val="787F84"/>
        <w:sz w:val="16"/>
      </w:rPr>
      <w:t xml:space="preserve"> </w:t>
    </w:r>
    <w:proofErr w:type="spellStart"/>
    <w:proofErr w:type="gramStart"/>
    <w:r>
      <w:rPr>
        <w:color w:val="787F84"/>
        <w:sz w:val="16"/>
      </w:rPr>
      <w:t>atualizado</w:t>
    </w:r>
    <w:proofErr w:type="spellEnd"/>
    <w:r>
      <w:rPr>
        <w:color w:val="787F84"/>
        <w:sz w:val="16"/>
      </w:rPr>
      <w:t xml:space="preserve">  |</w:t>
    </w:r>
    <w:proofErr w:type="gramEnd"/>
    <w:r>
      <w:rPr>
        <w:color w:val="787F84"/>
        <w:sz w:val="16"/>
      </w:rPr>
      <w:t xml:space="preserve">  Página </w:t>
    </w:r>
    <w:r>
      <w:fldChar w:fldCharType="begin"/>
    </w:r>
    <w:r>
      <w:instrText>PAGE</w:instrText>
    </w:r>
    <w:r>
      <w:fldChar w:fldCharType="separate"/>
    </w:r>
    <w:r w:rsidR="0072437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DDFE7" w14:textId="77777777" w:rsidR="009D2175" w:rsidRDefault="009D2175">
      <w:pPr>
        <w:spacing w:after="0" w:line="240" w:lineRule="auto"/>
      </w:pPr>
      <w:r>
        <w:separator/>
      </w:r>
    </w:p>
  </w:footnote>
  <w:footnote w:type="continuationSeparator" w:id="0">
    <w:p w14:paraId="72317549" w14:textId="77777777" w:rsidR="009D2175" w:rsidRDefault="009D21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589228">
    <w:abstractNumId w:val="8"/>
  </w:num>
  <w:num w:numId="2" w16cid:durableId="293145082">
    <w:abstractNumId w:val="6"/>
  </w:num>
  <w:num w:numId="3" w16cid:durableId="1210847950">
    <w:abstractNumId w:val="5"/>
  </w:num>
  <w:num w:numId="4" w16cid:durableId="1461993788">
    <w:abstractNumId w:val="4"/>
  </w:num>
  <w:num w:numId="5" w16cid:durableId="2125927436">
    <w:abstractNumId w:val="7"/>
  </w:num>
  <w:num w:numId="6" w16cid:durableId="207036366">
    <w:abstractNumId w:val="3"/>
  </w:num>
  <w:num w:numId="7" w16cid:durableId="1626306562">
    <w:abstractNumId w:val="2"/>
  </w:num>
  <w:num w:numId="8" w16cid:durableId="1596792467">
    <w:abstractNumId w:val="1"/>
  </w:num>
  <w:num w:numId="9" w16cid:durableId="858353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437B"/>
    <w:rsid w:val="00893519"/>
    <w:rsid w:val="008F0F1E"/>
    <w:rsid w:val="009D2175"/>
    <w:rsid w:val="00AA1D8D"/>
    <w:rsid w:val="00B47730"/>
    <w:rsid w:val="00CB0664"/>
    <w:rsid w:val="00CE79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6F9A954"/>
  <w14:defaultImageDpi w14:val="300"/>
  <w15:docId w15:val="{8B3C0160-D269-4F8A-93CD-0C607E3B3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30" w:line="269" w:lineRule="auto"/>
    </w:pPr>
    <w:rPr>
      <w:rFonts w:ascii="Cambria" w:hAnsi="Cambria"/>
      <w:color w:val="16222E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14181E"/>
      <w:sz w:val="2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14181E"/>
      <w:sz w:val="23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color w:val="14181E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oCodigo">
    <w:name w:val="Bloco Codigo"/>
    <w:pPr>
      <w:spacing w:before="60" w:after="120" w:line="240" w:lineRule="auto"/>
    </w:pPr>
    <w:rPr>
      <w:rFonts w:ascii="Consolas" w:hAnsi="Consolas"/>
      <w:color w:val="1A2631"/>
      <w:sz w:val="16"/>
    </w:rPr>
  </w:style>
  <w:style w:type="paragraph" w:customStyle="1" w:styleId="LegendaPI5">
    <w:name w:val="Legenda PI5"/>
    <w:pPr>
      <w:spacing w:after="140"/>
    </w:pPr>
    <w:rPr>
      <w:rFonts w:ascii="Cambria" w:hAnsi="Cambria"/>
      <w:i/>
      <w:color w:val="54606C"/>
      <w:sz w:val="18"/>
    </w:rPr>
  </w:style>
  <w:style w:type="character" w:styleId="Hyperlink">
    <w:name w:val="Hyperlink"/>
    <w:basedOn w:val="Fontepargpadro"/>
    <w:uiPriority w:val="99"/>
    <w:unhideWhenUsed/>
    <w:rsid w:val="008F0F1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F0F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3509</Words>
  <Characters>18951</Characters>
  <Application>Microsoft Office Word</Application>
  <DocSecurity>0</DocSecurity>
  <Lines>157</Lines>
  <Paragraphs>44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Relatório Parcial Atualizado — Projeto Integrador V</vt:lpstr>
      <vt:lpstr/>
    </vt:vector>
  </TitlesOfParts>
  <Manager/>
  <Company/>
  <LinksUpToDate>false</LinksUpToDate>
  <CharactersWithSpaces>22416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Parcial Atualizado — Projeto Integrador V</dc:title>
  <dc:subject>Monitoramento de Nível de Reservatório/Barragem (IoT)</dc:subject>
  <dc:creator>python-docx</dc:creator>
  <cp:keywords>PI5; Arduino; NestJS; W5100; MongoDB; sensores; universidade</cp:keywords>
  <dc:description>generated by python-docx</dc:description>
  <cp:lastModifiedBy>Pedro Menezes</cp:lastModifiedBy>
  <cp:revision>2</cp:revision>
  <cp:lastPrinted>2026-10-23T22:36:00Z</cp:lastPrinted>
  <dcterms:created xsi:type="dcterms:W3CDTF">2013-12-23T23:15:00Z</dcterms:created>
  <dcterms:modified xsi:type="dcterms:W3CDTF">2026-10-23T22:36:00Z</dcterms:modified>
  <cp:category/>
</cp:coreProperties>
</file>