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ADACOR</w:t>
      </w:r>
    </w:p>
    <w:p>
      <w:pPr>
        <w:pStyle w:val="Normal"/>
        <w:rPr/>
      </w:pPr>
      <w:r>
        <w:rPr/>
        <w:t>Observações sobre o Capítulo 2 – a partir do pdf recebido do Vermelho, em 21 de setembro de 2021</w:t>
      </w:r>
    </w:p>
    <w:p>
      <w:pPr>
        <w:pStyle w:val="Normal"/>
        <w:rPr>
          <w:b/>
          <w:b/>
        </w:rPr>
      </w:pPr>
      <w:r>
        <w:rPr>
          <w:b/>
        </w:rPr>
        <w:t>Observações gerais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C9211E"/>
        </w:rPr>
        <w:t>OK</w:t>
      </w:r>
      <w:r>
        <w:rPr/>
        <w:t xml:space="preserve"> Com a reforma ortográfica, não se usa mais o hífen nas palavras compostas com o termo não. Assim, é preciso retirar o hífen dos seguintes termos ao longo do livro.</w:t>
      </w:r>
    </w:p>
    <w:p>
      <w:pPr>
        <w:pStyle w:val="Normal"/>
        <w:spacing w:lineRule="auto" w:line="240"/>
        <w:ind w:left="1416" w:hanging="0"/>
        <w:rPr/>
      </w:pPr>
      <w:r>
        <w:rPr/>
        <w:t>Não-resposta</w:t>
      </w:r>
    </w:p>
    <w:p>
      <w:pPr>
        <w:pStyle w:val="Normal"/>
        <w:spacing w:lineRule="auto" w:line="240"/>
        <w:ind w:left="1416" w:hanging="0"/>
        <w:rPr/>
      </w:pPr>
      <w:r>
        <w:rPr/>
        <w:t>Não-paramétrico</w:t>
      </w:r>
    </w:p>
    <w:p>
      <w:pPr>
        <w:pStyle w:val="Normal"/>
        <w:spacing w:lineRule="auto" w:line="240"/>
        <w:ind w:left="1416" w:hanging="0"/>
        <w:rPr/>
      </w:pPr>
      <w:r>
        <w:rPr/>
        <w:t>Não-ignorável</w:t>
      </w:r>
    </w:p>
    <w:p>
      <w:pPr>
        <w:pStyle w:val="Normal"/>
        <w:spacing w:lineRule="auto" w:line="240"/>
        <w:ind w:left="1416" w:hanging="0"/>
        <w:rPr/>
      </w:pPr>
      <w:r>
        <w:rPr/>
        <w:t xml:space="preserve">Não-informativo </w:t>
      </w:r>
    </w:p>
    <w:p>
      <w:pPr>
        <w:pStyle w:val="Normal"/>
        <w:spacing w:lineRule="auto" w:line="240"/>
        <w:ind w:left="1416" w:hanging="0"/>
        <w:rPr/>
      </w:pPr>
      <w:r>
        <w:rPr/>
        <w:t>Não-aleatórios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color w:val="C9211E"/>
        </w:rPr>
        <w:t>OK</w:t>
      </w:r>
      <w:r>
        <w:rPr/>
        <w:t xml:space="preserve"> Ao longo do texto há os seguintes termos para o mesmo elemento. Avalio que deve ser mantido apenas o plano amostral p(a)</w:t>
      </w:r>
    </w:p>
    <w:p>
      <w:pPr>
        <w:pStyle w:val="Normal"/>
        <w:spacing w:lineRule="auto" w:line="240"/>
        <w:ind w:left="1416" w:hanging="0"/>
        <w:rPr/>
      </w:pPr>
      <w:r>
        <w:rPr/>
        <w:t>plano amostral p(a)</w:t>
      </w:r>
    </w:p>
    <w:p>
      <w:pPr>
        <w:pStyle w:val="Normal"/>
        <w:spacing w:lineRule="auto" w:line="240"/>
        <w:ind w:left="1416" w:hanging="0"/>
        <w:rPr/>
      </w:pPr>
      <w:r>
        <w:rPr/>
        <w:t>planejamento amostral  p(a)</w:t>
      </w:r>
    </w:p>
    <w:p>
      <w:pPr>
        <w:pStyle w:val="Normal"/>
        <w:spacing w:lineRule="auto" w:line="240"/>
        <w:ind w:left="1416" w:hanging="0"/>
        <w:rPr/>
      </w:pPr>
      <w:r>
        <w:rPr/>
        <w:t>planejamento amostral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No livro anterior, a notação usada para uma amostra é s e S para o conjunto de todas as amostras possíveis. Neste livro a notação usada para uma amostra é a.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No livro anterior, a notação usada para probabilidade é P ( ) e neste livro a notação usada é Pr ( ). Ela está presente em várias expressões e cabeçalhos de tabelas.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 xml:space="preserve">No livro anterior, ao remeter para uma referência ou para uma parte ou capítulo do livro, é usado o termo Ver. Neste livro está sendo usado o termo Veja.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 xml:space="preserve">O tempo verbal usado em muitos pontos deste Capítulo 2 é o futuro. Avaliar se não é melhor passar para o presente, considerando os capítulos anteriores.  Eu apontei apenas dois lugares onde isso ocorre, mas há vários. </w:t>
      </w:r>
    </w:p>
    <w:p>
      <w:pPr>
        <w:pStyle w:val="ListParagraph"/>
        <w:spacing w:lineRule="auto" w:line="240"/>
        <w:rPr>
          <w:color w:val="C9211E"/>
        </w:rPr>
      </w:pPr>
      <w:r>
        <w:rPr>
          <w:color w:val="C9211E"/>
        </w:rPr>
        <w:t>Espero ter trocado todos os a por s e os Pr por P. Os tempos verbais é um assunto mais complexo!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Observações específicas (as vírgulas e os sacis)</w:t>
      </w:r>
    </w:p>
    <w:p>
      <w:pPr>
        <w:pStyle w:val="Normal"/>
        <w:rPr/>
      </w:pPr>
      <w:r>
        <w:rPr/>
        <w:t>Página 17, 1º parágrafo, 4ª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o foco vai ser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Obs: decidir sobre o tempo verbal, se futuro ou presente </w:t>
      </w:r>
    </w:p>
    <w:p>
      <w:pPr>
        <w:pStyle w:val="Normal"/>
        <w:rPr/>
      </w:pPr>
      <w:r>
        <w:rPr/>
        <w:t>Página 17, 4º parágrafo, 1ª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que as os resultados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que os resultados</w:t>
        <w:tab/>
      </w:r>
    </w:p>
    <w:p>
      <w:pPr>
        <w:pStyle w:val="Normal"/>
        <w:rPr/>
      </w:pPr>
      <w:r>
        <w:rPr/>
        <w:t>Página 17, último parágrafo antes da Seção 2.3, última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, e também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e também</w:t>
      </w:r>
    </w:p>
    <w:p>
      <w:pPr>
        <w:pStyle w:val="Normal"/>
        <w:rPr/>
      </w:pPr>
      <w:r>
        <w:rPr/>
        <w:t>Página 18, parágrafo após a Figura 2.2, 4ª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amostragem, e portanto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 xml:space="preserve">amostragem e, portanto, </w:t>
      </w:r>
    </w:p>
    <w:p>
      <w:pPr>
        <w:pStyle w:val="Normal"/>
        <w:rPr/>
      </w:pPr>
      <w:r>
        <w:rPr/>
        <w:t>Página 19, 1ª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estrados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estratos</w:t>
      </w:r>
    </w:p>
    <w:p>
      <w:pPr>
        <w:pStyle w:val="Normal"/>
        <w:rPr/>
      </w:pPr>
      <w:r>
        <w:rPr/>
        <w:t>Página 19, último parágrafo antes da Seção 2.4, penúltima linha</w:t>
      </w:r>
    </w:p>
    <w:p>
      <w:pPr>
        <w:pStyle w:val="ListParagraph"/>
        <w:numPr>
          <w:ilvl w:val="0"/>
          <w:numId w:val="1"/>
        </w:numPr>
        <w:rPr/>
      </w:pPr>
      <w:r>
        <w:rPr/>
        <w:t>Onde se lê</w:t>
        <w:tab/>
        <w:t>, e é geralmente</w:t>
      </w:r>
    </w:p>
    <w:p>
      <w:pPr>
        <w:pStyle w:val="ListParagraph"/>
        <w:numPr>
          <w:ilvl w:val="0"/>
          <w:numId w:val="1"/>
        </w:numPr>
        <w:rPr/>
      </w:pPr>
      <w:r>
        <w:rPr/>
        <w:t>Substituir por</w:t>
        <w:tab/>
        <w:t>e é geralmente</w:t>
      </w:r>
    </w:p>
    <w:p>
      <w:pPr>
        <w:pStyle w:val="Normal"/>
        <w:rPr/>
      </w:pPr>
      <w:r>
        <w:rPr/>
        <w:t>Página 19, definição do estimador padrão (tipo Horwitz-Thompson)</w:t>
      </w:r>
    </w:p>
    <w:p>
      <w:pPr>
        <w:pStyle w:val="ListParagraph"/>
        <w:numPr>
          <w:ilvl w:val="0"/>
          <w:numId w:val="2"/>
        </w:numPr>
        <w:rPr/>
      </w:pPr>
      <w:r>
        <w:rPr/>
        <w:t>Obs: o termo a</w:t>
      </w:r>
      <w:r>
        <w:rPr>
          <w:vertAlign w:val="subscript"/>
        </w:rPr>
        <w:t>h</w:t>
      </w:r>
      <w:r>
        <w:rPr/>
        <w:t xml:space="preserve"> não está definido </w:t>
      </w:r>
      <w:r>
        <w:rPr>
          <w:color w:val="C9211E"/>
        </w:rPr>
        <w:t>(mudei para s</w:t>
      </w:r>
      <w:r>
        <w:rPr>
          <w:color w:val="C9211E"/>
          <w:vertAlign w:val="subscript"/>
        </w:rPr>
        <w:t>h</w:t>
      </w:r>
      <w:r>
        <w:rPr>
          <w:color w:val="C9211E"/>
          <w:position w:val="0"/>
          <w:sz w:val="22"/>
          <w:sz w:val="22"/>
          <w:vertAlign w:val="baseline"/>
        </w:rPr>
        <w:t xml:space="preserve"> que é a amostra no estrato h)</w:t>
      </w:r>
    </w:p>
    <w:p>
      <w:pPr>
        <w:pStyle w:val="Normal"/>
        <w:rPr/>
      </w:pPr>
      <w:r>
        <w:rPr/>
        <w:t>Página 19, expressão do estimador  do tipo Horwitz-Thompson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Obs: essa expressão e a anterior não estão numeradas </w:t>
      </w:r>
      <w:r>
        <w:rPr>
          <w:color w:val="C9211E"/>
        </w:rPr>
        <w:t>Ok</w:t>
      </w:r>
    </w:p>
    <w:p>
      <w:pPr>
        <w:pStyle w:val="Normal"/>
        <w:rPr/>
      </w:pPr>
      <w:r>
        <w:rPr/>
        <w:t>Página 20, última linha antes da Seção 2.5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citação está Valliant e Royall (2000), mas nas Referências, além de Valliant e Royall,  tem mais um autor, Dorfmam, sem as letras dos nomes iniciais.  </w:t>
      </w:r>
      <w:r>
        <w:rPr>
          <w:color w:val="C9211E"/>
        </w:rPr>
        <w:t>Acertei</w:t>
      </w:r>
    </w:p>
    <w:p>
      <w:pPr>
        <w:pStyle w:val="Normal"/>
        <w:rPr/>
      </w:pPr>
      <w:r>
        <w:rPr/>
        <w:t>Página 20, 1º parágrafo da Seção 2.5</w:t>
      </w:r>
    </w:p>
    <w:p>
      <w:pPr>
        <w:pStyle w:val="ListParagraph"/>
        <w:numPr>
          <w:ilvl w:val="0"/>
          <w:numId w:val="2"/>
        </w:numPr>
        <w:rPr/>
      </w:pPr>
      <w:r>
        <w:rPr/>
        <w:t>Obs: os termos Modelos de Superpopulação estão em negrito e com tipo diferente dos demais</w:t>
      </w:r>
    </w:p>
    <w:p>
      <w:pPr>
        <w:pStyle w:val="Normal"/>
        <w:rPr/>
      </w:pPr>
      <w:r>
        <w:rPr/>
        <w:t>Página 22, parágrafo após a Tabela 2.3</w:t>
      </w:r>
    </w:p>
    <w:p>
      <w:pPr>
        <w:pStyle w:val="ListParagraph"/>
        <w:numPr>
          <w:ilvl w:val="0"/>
          <w:numId w:val="2"/>
        </w:numPr>
        <w:rPr/>
      </w:pPr>
      <w:r>
        <w:rPr/>
        <w:t>Obs: o tempo verbal usado é o futuro. Avaliar se não é melhor passar para o presente.</w:t>
      </w:r>
    </w:p>
    <w:p>
      <w:pPr>
        <w:pStyle w:val="Normal"/>
        <w:rPr/>
      </w:pPr>
      <w:r>
        <w:rPr/>
        <w:t>Página 22, 4º parágrafo após a Tabela 2.3, última linha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Onde se lê </w:t>
        <w:tab/>
        <w:t>, e métodos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Substituir por </w:t>
        <w:tab/>
        <w:t>e métodos</w:t>
      </w:r>
    </w:p>
    <w:p>
      <w:pPr>
        <w:pStyle w:val="Normal"/>
        <w:rPr/>
      </w:pPr>
      <w:r>
        <w:rPr/>
        <w:t>Página 22, último parágrafo, 2ª linha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Onde se lê </w:t>
        <w:tab/>
        <w:t>contra-indicações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Substituir por </w:t>
        <w:tab/>
        <w:t>contraindicações</w:t>
      </w:r>
    </w:p>
    <w:p>
      <w:pPr>
        <w:pStyle w:val="Normal"/>
        <w:rPr/>
      </w:pPr>
      <w:r>
        <w:rPr/>
        <w:t>Página 22, último parágrafo, 3ª linha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Onde se lê </w:t>
        <w:tab/>
        <w:t>, e busca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Substituir por </w:t>
        <w:tab/>
        <w:t>e busca</w:t>
      </w:r>
    </w:p>
    <w:p>
      <w:pPr>
        <w:pStyle w:val="Normal"/>
        <w:rPr/>
      </w:pPr>
      <w:r>
        <w:rPr/>
        <w:t>Página 23, 3º parágrafo, penúltima linha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Onde se lê </w:t>
        <w:tab/>
        <w:t>, e orientando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Substituir por </w:t>
        <w:tab/>
        <w:t>e orientando</w:t>
      </w:r>
    </w:p>
    <w:p>
      <w:pPr>
        <w:pStyle w:val="Normal"/>
        <w:rPr/>
      </w:pPr>
      <w:r>
        <w:rPr/>
        <w:t>Página 25, explicação da expressão 2.3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/>
        <w:t>Obs: não informa o que é o h em h(</w:t>
      </w:r>
      <w:r>
        <w:rPr>
          <w:rFonts w:ascii="Symbol" w:hAnsi="Symbol"/>
        </w:rPr>
        <w:t></w:t>
      </w:r>
      <w:r>
        <w:rPr>
          <w:rFonts w:cs="Calibri" w:cstheme="minorHAnsi"/>
        </w:rPr>
        <w:t>)</w:t>
      </w:r>
    </w:p>
    <w:p>
      <w:pPr>
        <w:pStyle w:val="Normal"/>
        <w:rPr/>
      </w:pPr>
      <w:r>
        <w:rPr/>
        <w:t>Página 26, 2º parágrafo depois do item 3 , 3ª linha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>Obs: falta fechar um parêntese</w:t>
      </w:r>
    </w:p>
    <w:p>
      <w:pPr>
        <w:pStyle w:val="Normal"/>
        <w:rPr/>
      </w:pPr>
      <w:r>
        <w:rPr/>
        <w:t>Página 26, Seção 2.9, 1º parágrafo, 2ª linha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 xml:space="preserve">Onde se lê </w:t>
        <w:tab/>
        <w:tab/>
        <w:t>tratamento diferenciado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 xml:space="preserve">Substituir por </w:t>
        <w:tab/>
        <w:t>tratamentos diferentes</w:t>
      </w:r>
    </w:p>
    <w:p>
      <w:pPr>
        <w:pStyle w:val="Normal"/>
        <w:rPr/>
      </w:pPr>
      <w:r>
        <w:rPr/>
        <w:t>Página 27, 1º parágrafo, 4ª linha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 xml:space="preserve">Onde se lê </w:t>
        <w:tab/>
        <w:tab/>
        <w:t>preditoras, e sendo esse indicador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>Substituir por</w:t>
        <w:tab/>
        <w:t>preditoras, sendo esse indicador</w:t>
      </w:r>
    </w:p>
    <w:p>
      <w:pPr>
        <w:pStyle w:val="Normal"/>
        <w:rPr/>
      </w:pPr>
      <w:r>
        <w:rPr/>
        <w:t>Página 27, 1º parágrafo, 6ª linha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 xml:space="preserve">Onde se lê </w:t>
        <w:tab/>
        <w:tab/>
        <w:t>situação, e portanto uma hipótese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 xml:space="preserve">Substituir por </w:t>
        <w:tab/>
        <w:t>situação e, portanto, uma hipótese</w:t>
      </w:r>
    </w:p>
    <w:p>
      <w:pPr>
        <w:pStyle w:val="Normal"/>
        <w:rPr/>
      </w:pPr>
      <w:r>
        <w:rPr/>
        <w:t>Página 28, penúltimo parágrafo, 5ª linha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 xml:space="preserve">Onde se lê </w:t>
        <w:tab/>
        <w:tab/>
        <w:t>seleção, e no caso,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 xml:space="preserve">Substituir por </w:t>
        <w:tab/>
        <w:t xml:space="preserve">seleção e, no caso, </w:t>
      </w:r>
    </w:p>
    <w:p>
      <w:pPr>
        <w:pStyle w:val="Normal"/>
        <w:rPr/>
      </w:pPr>
      <w:r>
        <w:rPr/>
        <w:t>Página 29, parágrafo logo após a expressão 2.11, 3ª linha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 xml:space="preserve">Onde se lê </w:t>
        <w:tab/>
        <w:tab/>
        <w:t xml:space="preserve">população, e portanto, </w:t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/>
        <w:t xml:space="preserve">Substituir por </w:t>
        <w:tab/>
        <w:t xml:space="preserve">população e, portanto, </w:t>
      </w:r>
    </w:p>
    <w:p>
      <w:pPr>
        <w:pStyle w:val="ListParagraph"/>
        <w:ind w:left="360" w:hanging="360"/>
        <w:rPr/>
      </w:pPr>
      <w:r>
        <w:rPr/>
      </w:r>
    </w:p>
    <w:p>
      <w:pPr>
        <w:pStyle w:val="ListParagraph"/>
        <w:ind w:left="360" w:hanging="360"/>
        <w:rPr>
          <w:color w:val="C9211E"/>
        </w:rPr>
      </w:pPr>
      <w:r>
        <w:rPr>
          <w:color w:val="C9211E"/>
        </w:rPr>
        <w:t>Acho que foi tudo. Só mexi no Cap02, mas suas obs iniciais são para os outros capítulos também.</w:t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727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679c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F147C-C060-44B4-B88E-0D52A5B7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LibreOffice/7.0.6.2$Windows_X86_64 LibreOffice_project/144abb84a525d8e30c9dbbefa69cbbf2d8d4ae3b</Application>
  <AppVersion>15.0000</AppVersion>
  <Pages>3</Pages>
  <Words>744</Words>
  <Characters>3338</Characters>
  <CharactersWithSpaces>3992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2021-09-28T19:03:00Z</dcterms:created>
  <dc:creator>Eduardo</dc:creator>
  <dc:description/>
  <dc:language>pt-BR</dc:language>
  <cp:lastModifiedBy/>
  <dcterms:modified xsi:type="dcterms:W3CDTF">2021-09-29T14:18:27Z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