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40"/>
          <w:shd w:fill="auto" w:val="clear"/>
        </w:rPr>
        <w:t xml:space="preserve">Documentação do Projeto</w:t>
      </w:r>
      <w:r>
        <w:rPr>
          <w:rFonts w:ascii="Arial" w:hAnsi="Arial" w:cs="Arial" w:eastAsia="Arial"/>
          <w:b/>
          <w:color w:val="595959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595959"/>
          <w:spacing w:val="0"/>
          <w:position w:val="0"/>
          <w:sz w:val="40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2527">
          <v:rect xmlns:o="urn:schemas-microsoft-com:office:office" xmlns:v="urn:schemas-microsoft-com:vml" id="rectole0000000000" style="width:406.050000pt;height:12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Desenvolvedor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Responsável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Pedro Paulo Novaes de Barros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(RA:01241106)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  <w:t xml:space="preserve">Contexto do Projeto</w:t>
      </w:r>
    </w:p>
    <w:p>
      <w:pPr>
        <w:spacing w:before="0" w:after="0" w:line="276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 música tem desempenhado um papel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fundamental</w:t>
      </w:r>
      <w:r>
        <w:rPr>
          <w:rFonts w:ascii="Aptos" w:hAnsi="Aptos" w:cs="Aptos" w:eastAsia="Aptos"/>
          <w:color w:val="B04546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na vida das pessoas</w:t>
      </w: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ao longo dos séculos, influenciando não apenas suas emoções, mas também seus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comportamentos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e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conexões sociais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podendo ativar áreas do cérebro associadas ao prazer e à recompensa, liberando sentimentos que induzem a felicidade e bem-estar, Segundo o site de pesquisas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Tribunal de Justiça do Distrito Federal e dos Territórios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TJDFT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"A música age em diversas razões do cérebro, razão pela qual se mostra tão efetiva no tratamento de vítimas de derrames. Isso acontece porque a música é capaz de despertar emoções e estimular interações sociais, auxiliando na recuperação do paciente."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2">
        <w:r>
          <w:rPr>
            <w:rFonts w:ascii="Aptos" w:hAnsi="Aptos" w:cs="Aptos" w:eastAsia="Apto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https://www.tjdft.jus.br/informacoes/programas-projetos-e-acoes/pro-vida/dicas-de-saude/pilulas-de-saude/musicoterapia-o-que-e-para-que-serve-como-funciona-e-beneficios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 descoberta do poder terapêutico da música representa uma oportunidade significativa para melhorar a saúde mental e emocional das pessoas. A musicoterapia emergiu como uma prática eficaz, utilizando a música como uma ferramenta para tratar uma variedade de condições, desde ansiedade e depressão até transtornos do espectro autista e doença de Alzheimer. Essa abordagem inovadora oferece uma forma holística e acessível de cuidar da saúde, destacando o potencial transformador da música na promoção do bem-estar humano.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3">
        <w:r>
          <w:rPr>
            <w:rFonts w:ascii="Aptos" w:hAnsi="Aptos" w:cs="Aptos" w:eastAsia="Apto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https://www.medicina.ufmg.br/pesquisa-inedita-avalia-se-estimulo-musical-melhora-a-atencao-de-criancas-com-e-sem-tdah/</w:t>
        </w:r>
      </w:hyperlink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  <w:t xml:space="preserve">OBJETIVO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Ajudar no controle emocional, tendo como resultado uma </w:t>
      </w: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melhora na qualidade de vida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através da música.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E3C3C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E3C3C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E3C3C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E3C3C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36"/>
          <w:shd w:fill="auto" w:val="clear"/>
        </w:rPr>
        <w:t xml:space="preserve">JUSTIFICATIVA</w:t>
      </w:r>
      <w:r>
        <w:rPr>
          <w:rFonts w:ascii="Aptos" w:hAnsi="Aptos" w:cs="Aptos" w:eastAsia="Aptos"/>
          <w:color w:val="275317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705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5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Melhora na qualidade de vida dos indivíduos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tanto mental quanto emocional.</w:t>
      </w:r>
    </w:p>
    <w:p>
      <w:pPr>
        <w:spacing w:before="0" w:after="0" w:line="240"/>
        <w:ind w:right="0" w:left="0" w:firstLine="705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5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5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Como Faremos: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tornar essa proposta uma realidade, explicaremos de maneira simples como o projeto será implementado e depois detalharemos os passos técnicos necessários para sua execução.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Passo a Passo:</w:t>
      </w:r>
    </w:p>
    <w:p>
      <w:pPr>
        <w:numPr>
          <w:ilvl w:val="0"/>
          <w:numId w:val="1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Proposta Inicial:</w:t>
      </w:r>
    </w:p>
    <w:p>
      <w:pPr>
        <w:numPr>
          <w:ilvl w:val="0"/>
          <w:numId w:val="1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Desenvolveremos uma plataforma web onde os usuários poderão descobrir como a música pode melhorar seu bem-estar emocional e mental.</w:t>
      </w:r>
    </w:p>
    <w:p>
      <w:pPr>
        <w:numPr>
          <w:ilvl w:val="0"/>
          <w:numId w:val="1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Ofereceremos um teste interativo para identificar qual estilo musical mais se adequa ao perfil de cada pessoa.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B04546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B0454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Tecnologias Utilizadas:</w:t>
      </w:r>
    </w:p>
    <w:p>
      <w:pPr>
        <w:spacing w:before="240" w:after="240" w:line="279"/>
        <w:ind w:right="0" w:left="720" w:firstLine="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Estrutura básica do site, permitindo organizar o conteúdo de forma clara e acessível.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Estilização do site, garantindo um design atraente e uma experiência agradável para o usuário.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Interatividade do site, incluindo a lógica do teste musical e a exibição dinâmica dos resultados.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Backend do projeto, responsável pelo processamento dos dados do teste e pela comunicação com o banco de dados.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Banco de Dados MySQL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Armazenamento seguro dos dados dos usuários e dos resultados dos testes.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Ubuntu Virtual Machine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Ambiente seguro e eficiente para hospedar o servidor, garantindo desempenho e segurança.</w:t>
      </w:r>
    </w:p>
    <w:p>
      <w:pPr>
        <w:numPr>
          <w:ilvl w:val="0"/>
          <w:numId w:val="2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Conectará o frontend ao backend, permitindo a comunicação entre as diferentes partes do sistema.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Implementação Técnica: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Configuração da Máquina Virtual Ubuntu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Garantir segurança e desempenho para o servidor web.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Desenvolvimento do Backend com Node.js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Configurar o servidor para rodar na porta 3333 (localhost:3333).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Desenvolvimento do Frontend com HTML, CSS e JavaScript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Criar a interface do usuário e a lógica do teste musical.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Integração com o Banco de Dados MySQL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Armazenar os resultados dos testes e os dados dos usuários.</w:t>
      </w:r>
    </w:p>
    <w:p>
      <w:pPr>
        <w:numPr>
          <w:ilvl w:val="0"/>
          <w:numId w:val="25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Lançamento e Testes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Realizar testes para assegurar o correto funcionamento do sistema e ajustar conforme necessário.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4"/>
          <w:shd w:fill="auto" w:val="clear"/>
        </w:rPr>
        <w:t xml:space="preserve">Acesso e Usabilidade: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usuários acessarão a plataforma através de um link (localhost:3333), onde poderão se cadastrar e realizar o teste.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Após o teste, cada usuário receberá um relatório personalizado indicando o estilo musical que mais contribui para seu bem-estar.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8"/>
          <w:shd w:fill="auto" w:val="clear"/>
        </w:rPr>
        <w:t xml:space="preserve">Premissas:</w:t>
      </w:r>
      <w:r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 nosso projeto tem como objetivo fornecer um ambiente onde possamos mostrar caminhos para melhorar a produtividade e bem-estar do usuários, porém é dever do usuário manter-se persistente  e resiliente nesta caminhada; 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Partimos do pressuposto que o cliente disponibilizará de seus dados, e informações pessoas para prosseguimento no processo;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Partimos do entendimento que o usuário seguirá à risca as instruções fornecidas por nossa equipe para que assim, ele possa desfrutar dos benefícios herdados pela manutenção e consistência de atividades.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 faculdade disponibilizará as bibliotecas necessárias para a implementação do projeto; 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D49A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8"/>
          <w:shd w:fill="auto" w:val="clear"/>
        </w:rPr>
        <w:t xml:space="preserve">Restrições:</w:t>
      </w:r>
      <w:r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Falta de resiliência para prosseguir com as atividades; 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Infraestrutura deverá possuir acesso a rede de internet;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 sistema deve ser desenvolvido dentro do orçamento previsto;  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 Projeto deve ser entregue até 02/06;</w:t>
      </w:r>
    </w:p>
    <w:p>
      <w:pPr>
        <w:spacing w:before="0" w:after="0" w:line="240"/>
        <w:ind w:right="0" w:left="72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B04546"/>
          <w:spacing w:val="0"/>
          <w:position w:val="0"/>
          <w:sz w:val="28"/>
          <w:shd w:fill="auto" w:val="clear"/>
        </w:rPr>
        <w:t xml:space="preserve">Stakeholders:</w:t>
      </w:r>
      <w:r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B04546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Desenvolvedor Pedro Paulo;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Cliente (Dona):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Fernanda Caramico;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Usuário: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Fernanda Caramico; 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Professores: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Fernanda Caramico, Caio Henrique, Vivian Silva, Marise Miranda, Thiago Gomes, Rafael Petry, Marcio Santana. 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B04546"/>
          <w:spacing w:val="0"/>
          <w:position w:val="0"/>
          <w:sz w:val="28"/>
          <w:shd w:fill="auto" w:val="clear"/>
        </w:rPr>
        <w:t xml:space="preserve">Trello :</w:t>
      </w: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ptos" w:hAnsi="Aptos" w:cs="Aptos" w:eastAsia="Aptos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https://trello.com/b/ogELbD8Y/projeto-sintonizamente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1">
    <w:abstractNumId w:val="36"/>
  </w:num>
  <w:num w:numId="23">
    <w:abstractNumId w:val="30"/>
  </w:num>
  <w:num w:numId="25">
    <w:abstractNumId w:val="24"/>
  </w:num>
  <w:num w:numId="28">
    <w:abstractNumId w:val="18"/>
  </w:num>
  <w:num w:numId="33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medicina.ufmg.br/pesquisa-inedita-avalia-se-estimulo-musical-melhora-a-atencao-de-criancas-com-e-sem-tdah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jdft.jus.br/informacoes/programas-projetos-e-acoes/pro-vida/dicas-de-saude/pilulas-de-saude/musicoterapia-o-que-e-para-que-serve-como-funciona-e-beneficios" Id="docRId2" Type="http://schemas.openxmlformats.org/officeDocument/2006/relationships/hyperlink" /><Relationship TargetMode="External" Target="https://trello.com/b/ogELbD8Y/projeto-sintonizamente" Id="docRId4" Type="http://schemas.openxmlformats.org/officeDocument/2006/relationships/hyperlink" /><Relationship Target="styles.xml" Id="docRId6" Type="http://schemas.openxmlformats.org/officeDocument/2006/relationships/styles" /></Relationships>
</file>