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8579" w14:textId="77777777" w:rsidR="005422E0" w:rsidRPr="005422E0" w:rsidRDefault="005422E0" w:rsidP="005422E0">
      <w:pPr>
        <w:rPr>
          <w:b/>
          <w:bCs/>
        </w:rPr>
      </w:pPr>
      <w:r w:rsidRPr="005422E0">
        <w:rPr>
          <w:b/>
          <w:bCs/>
        </w:rPr>
        <w:t>Introducción y objetivo</w:t>
      </w:r>
    </w:p>
    <w:p w14:paraId="03E93AF8" w14:textId="77777777" w:rsidR="005422E0" w:rsidRDefault="005422E0" w:rsidP="005422E0"/>
    <w:p w14:paraId="24B58348" w14:textId="627A1455" w:rsidR="005422E0" w:rsidRDefault="005422E0" w:rsidP="005422E0">
      <w:r>
        <w:t>La obesidad es una enfermedad metabólica compleja y multifactorial, caracterizada por una acumulación excesiva de tejido adiposo y asociada a un mayor riesgo de desarrollar diabetes mellitus tipo 2, enfermedades cardiovasculares y otras comorbilidades. La secuenciación de ARN (RNA-</w:t>
      </w:r>
      <w:proofErr w:type="spellStart"/>
      <w:r>
        <w:t>seq</w:t>
      </w:r>
      <w:proofErr w:type="spellEnd"/>
      <w:r>
        <w:t>) es una técnica de alto rendimiento que permite cuantificar de forma global la expresión génica y comparar perfiles transcriptómicos entre distintas condiciones biológicas. Mediante el análisis de expresión diferencial, utilizando herramientas estadísticas robustas como DESeq2, es posible identificar genes y rutas metabólicas implicadas en la fisiopatología de la obesidad.</w:t>
      </w:r>
    </w:p>
    <w:p w14:paraId="0D3DC3B0" w14:textId="1588EE50" w:rsidR="005422E0" w:rsidRPr="005422E0" w:rsidRDefault="005422E0" w:rsidP="005422E0">
      <w:pPr>
        <w:rPr>
          <w:b/>
          <w:bCs/>
        </w:rPr>
      </w:pPr>
      <w:r w:rsidRPr="005422E0">
        <w:rPr>
          <w:b/>
          <w:bCs/>
        </w:rPr>
        <w:t>Objetivo</w:t>
      </w:r>
    </w:p>
    <w:p w14:paraId="16807B5B" w14:textId="2EE7CA04" w:rsidR="00AF1EB7" w:rsidRDefault="005422E0" w:rsidP="005422E0">
      <w:r>
        <w:t xml:space="preserve"> Identificar genes diferencialmente expresados entre los grupos metabólicos estudiados (obesos frente a </w:t>
      </w:r>
      <w:proofErr w:type="spellStart"/>
      <w:r>
        <w:t>normopeso</w:t>
      </w:r>
      <w:proofErr w:type="spellEnd"/>
      <w:r>
        <w:t>) a partir de datos de RNA-</w:t>
      </w:r>
      <w:proofErr w:type="spellStart"/>
      <w:r>
        <w:t>seq</w:t>
      </w:r>
      <w:proofErr w:type="spellEnd"/>
      <w:r>
        <w:t xml:space="preserve"> simulados, y relacionarlos con procesos biológicos asociados a la obesidad.</w:t>
      </w:r>
    </w:p>
    <w:p w14:paraId="20D699AE" w14:textId="77777777" w:rsidR="005422E0" w:rsidRDefault="005422E0" w:rsidP="005422E0"/>
    <w:p w14:paraId="7BF868ED" w14:textId="77777777" w:rsidR="005422E0" w:rsidRPr="005422E0" w:rsidRDefault="005422E0" w:rsidP="005422E0">
      <w:pPr>
        <w:rPr>
          <w:b/>
          <w:bCs/>
          <w:lang w:val="en-US"/>
        </w:rPr>
      </w:pPr>
      <w:proofErr w:type="spellStart"/>
      <w:r w:rsidRPr="005422E0">
        <w:rPr>
          <w:b/>
          <w:bCs/>
          <w:lang w:val="en-US"/>
        </w:rPr>
        <w:t>Referencias</w:t>
      </w:r>
      <w:proofErr w:type="spellEnd"/>
      <w:r w:rsidRPr="005422E0">
        <w:rPr>
          <w:b/>
          <w:bCs/>
          <w:lang w:val="en-US"/>
        </w:rPr>
        <w:t xml:space="preserve"> (APA 7ª </w:t>
      </w:r>
      <w:proofErr w:type="spellStart"/>
      <w:r w:rsidRPr="005422E0">
        <w:rPr>
          <w:b/>
          <w:bCs/>
          <w:lang w:val="en-US"/>
        </w:rPr>
        <w:t>edición</w:t>
      </w:r>
      <w:proofErr w:type="spellEnd"/>
      <w:r w:rsidRPr="005422E0">
        <w:rPr>
          <w:b/>
          <w:bCs/>
          <w:lang w:val="en-US"/>
        </w:rPr>
        <w:t>)</w:t>
      </w:r>
    </w:p>
    <w:p w14:paraId="03DE596B" w14:textId="77777777" w:rsidR="005422E0" w:rsidRPr="005422E0" w:rsidRDefault="005422E0" w:rsidP="005422E0">
      <w:pPr>
        <w:rPr>
          <w:lang w:val="en-US"/>
        </w:rPr>
      </w:pPr>
    </w:p>
    <w:p w14:paraId="0419012B" w14:textId="77777777" w:rsidR="005422E0" w:rsidRPr="005422E0" w:rsidRDefault="005422E0" w:rsidP="005422E0">
      <w:pPr>
        <w:rPr>
          <w:lang w:val="en-US"/>
        </w:rPr>
      </w:pPr>
      <w:r w:rsidRPr="005422E0">
        <w:rPr>
          <w:lang w:val="en-US"/>
        </w:rPr>
        <w:t>World Health Organization. (2023). Obesity and overweight. https://www.who.int/news-room/fact-sheets/detail/obesity-and-overweight</w:t>
      </w:r>
    </w:p>
    <w:p w14:paraId="4E4E70F0" w14:textId="77777777" w:rsidR="005422E0" w:rsidRPr="005422E0" w:rsidRDefault="005422E0" w:rsidP="005422E0">
      <w:pPr>
        <w:rPr>
          <w:lang w:val="en-US"/>
        </w:rPr>
      </w:pPr>
    </w:p>
    <w:p w14:paraId="324F885F" w14:textId="77777777" w:rsidR="005422E0" w:rsidRDefault="005422E0" w:rsidP="005422E0">
      <w:r w:rsidRPr="005422E0">
        <w:rPr>
          <w:lang w:val="en-US"/>
        </w:rPr>
        <w:t xml:space="preserve">Wang, Z., Gerstein, M., &amp; Snyder, M. (2009). RNA-Seq: A revolutionary tool for transcriptomics. </w:t>
      </w:r>
      <w:r>
        <w:t xml:space="preserve">Nature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Genetics</w:t>
      </w:r>
      <w:proofErr w:type="spellEnd"/>
      <w:r>
        <w:t>, 10(1), 57–63. https://doi.org/10.1038/nrg2484</w:t>
      </w:r>
    </w:p>
    <w:p w14:paraId="302F6E8B" w14:textId="77777777" w:rsidR="005422E0" w:rsidRDefault="005422E0" w:rsidP="005422E0"/>
    <w:p w14:paraId="184529EA" w14:textId="26B08FA8" w:rsidR="005422E0" w:rsidRDefault="005422E0" w:rsidP="005422E0">
      <w:r w:rsidRPr="005422E0">
        <w:rPr>
          <w:lang w:val="en-US"/>
        </w:rPr>
        <w:t xml:space="preserve">Love, M. I., Huber, W., &amp; Anders, S. (2014). Moderated estimation of fold change and dispersion for RNA-seq data with DESeq2.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Biology</w:t>
      </w:r>
      <w:proofErr w:type="spellEnd"/>
      <w:r>
        <w:t>, 15(12), 550. https://doi.org/10.1186/s13059-014-0550-8</w:t>
      </w:r>
    </w:p>
    <w:sectPr w:rsidR="005422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E0"/>
    <w:rsid w:val="0005323A"/>
    <w:rsid w:val="000747CA"/>
    <w:rsid w:val="001367D2"/>
    <w:rsid w:val="00171286"/>
    <w:rsid w:val="001B6FF9"/>
    <w:rsid w:val="00211259"/>
    <w:rsid w:val="002344FD"/>
    <w:rsid w:val="002576DE"/>
    <w:rsid w:val="00273415"/>
    <w:rsid w:val="002746BF"/>
    <w:rsid w:val="003902D4"/>
    <w:rsid w:val="003C6195"/>
    <w:rsid w:val="003F1C01"/>
    <w:rsid w:val="0050137D"/>
    <w:rsid w:val="00526B75"/>
    <w:rsid w:val="005422E0"/>
    <w:rsid w:val="00590413"/>
    <w:rsid w:val="005A3DAE"/>
    <w:rsid w:val="00630A82"/>
    <w:rsid w:val="0074106B"/>
    <w:rsid w:val="007F1777"/>
    <w:rsid w:val="008313C6"/>
    <w:rsid w:val="008C1F49"/>
    <w:rsid w:val="008C4A3B"/>
    <w:rsid w:val="009B13A6"/>
    <w:rsid w:val="009C065D"/>
    <w:rsid w:val="00A1778C"/>
    <w:rsid w:val="00AC01BC"/>
    <w:rsid w:val="00AF1EB7"/>
    <w:rsid w:val="00B82C81"/>
    <w:rsid w:val="00BF3ECB"/>
    <w:rsid w:val="00CB56C6"/>
    <w:rsid w:val="00CE4E67"/>
    <w:rsid w:val="00E56807"/>
    <w:rsid w:val="00E94BA6"/>
    <w:rsid w:val="00ED6A17"/>
    <w:rsid w:val="00EF03D4"/>
    <w:rsid w:val="00F57CF1"/>
    <w:rsid w:val="00FA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0A3E"/>
  <w15:chartTrackingRefBased/>
  <w15:docId w15:val="{CBFD24FD-DEB4-4D80-8E8A-4DDE128EA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3-nfasis1">
    <w:name w:val="List Table 3 Accent 1"/>
    <w:basedOn w:val="Tablanormal"/>
    <w:uiPriority w:val="48"/>
    <w:rsid w:val="00171286"/>
    <w:pPr>
      <w:spacing w:after="0" w:line="240" w:lineRule="auto"/>
    </w:pPr>
    <w:tblPr>
      <w:tblStyleRowBandSize w:val="1"/>
      <w:tblStyleColBandSize w:val="1"/>
      <w:tblBorders>
        <w:top w:val="single" w:sz="4" w:space="0" w:color="763B4F"/>
        <w:bottom w:val="single" w:sz="4" w:space="0" w:color="763B4F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54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2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2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2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2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2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2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2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2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2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2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 perez</dc:creator>
  <cp:keywords/>
  <dc:description/>
  <cp:lastModifiedBy>manuel perez perez</cp:lastModifiedBy>
  <cp:revision>1</cp:revision>
  <dcterms:created xsi:type="dcterms:W3CDTF">2025-12-15T17:47:00Z</dcterms:created>
  <dcterms:modified xsi:type="dcterms:W3CDTF">2025-12-15T17:56:00Z</dcterms:modified>
</cp:coreProperties>
</file>