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ClubOS — Assistente IA (ajuda + dados)</w:t>
      </w:r>
    </w:p>
    <w:p>
      <w:r>
        <w:rPr>
          <w:color w:val="595959"/>
          <w:sz w:val="24"/>
        </w:rPr>
        <w:t>Plano de implementação · versão 1 · 26/09/2026</w:t>
      </w:r>
    </w:p>
    <w:p>
      <w:pPr>
        <w:spacing w:after="80"/>
      </w:pPr>
      <w:r>
        <w:rPr>
          <w:i/>
        </w:rPr>
        <w:t>Âmbito: chatbot no backoffice (shell de administração) que responde a perguntas de ajuda e a perguntas sobre os dados do clube, com custo zero nesta fase, respeitando o tenant (organização) e o papel do utilizador. Baseado na análise read-only do repositório C:\Projetos_WEB\ClubOS (commit 0bc47df) e em fontes públicas consultadas em 26/09/2026.</w:t>
      </w:r>
    </w:p>
    <w:p>
      <w:pPr>
        <w:pStyle w:val="Heading1"/>
      </w:pPr>
      <w:r>
        <w:t>1. Resumo (recomendação)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725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Recomendação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Fornecedor no lançamento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Groq — plano gratuito (Free Plan), API compatível OpenAI. Ativar Zero Data Retention (Data Controls).</w:t>
            </w:r>
          </w:p>
        </w:tc>
      </w:tr>
      <w:tr>
        <w:tc>
          <w:tcPr>
            <w:tcW w:type="dxa" w:w="2381"/>
            <w:shd w:val="clear" w:color="auto" w:fill="EAF1FB"/>
          </w:tcPr>
          <w:p>
            <w:r/>
            <w:r>
              <w:rPr>
                <w:sz w:val="18"/>
              </w:rPr>
              <w:t>Modelo</w:t>
            </w:r>
          </w:p>
        </w:tc>
        <w:tc>
          <w:tcPr>
            <w:tcW w:type="dxa" w:w="7257"/>
            <w:shd w:val="clear" w:color="auto" w:fill="EAF1FB"/>
          </w:tcPr>
          <w:p>
            <w:r/>
            <w:r>
              <w:rPr>
                <w:sz w:val="18"/>
              </w:rPr>
              <w:t>openai/gpt-oss-20b (open-weights, tool calling). Alternativa no Groq free: qwen/qwen3.8-27b.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Fallback automático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Hugging Face Inference Providers (router OpenAI-compatível https://router.huggingface.co/v1) com o mesmo modelo "openai/gpt-oss-20b:cheapest"; usa os créditos mensais grátis (0,10 USD) e depois pay-as-you-go.</w:t>
            </w:r>
          </w:p>
        </w:tc>
      </w:tr>
      <w:tr>
        <w:tc>
          <w:tcPr>
            <w:tcW w:type="dxa" w:w="2381"/>
            <w:shd w:val="clear" w:color="auto" w:fill="EAF1FB"/>
          </w:tcPr>
          <w:p>
            <w:r/>
            <w:r>
              <w:rPr>
                <w:sz w:val="18"/>
              </w:rPr>
              <w:t>Desenvolvimento local</w:t>
            </w:r>
          </w:p>
        </w:tc>
        <w:tc>
          <w:tcPr>
            <w:tcW w:type="dxa" w:w="7257"/>
            <w:shd w:val="clear" w:color="auto" w:fill="EAF1FB"/>
          </w:tcPr>
          <w:p>
            <w:r/>
            <w:r>
              <w:rPr>
                <w:sz w:val="18"/>
              </w:rPr>
              <w:t>Ollama no PC do Pedro (16 GB RAM, RTX 3050 4 GB): qwen3:4b (2,5 GB) ou qwen3:8b (5,2 GB) em http://localhost:11434/v1. Sem custos nem dados a sair do PC.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Não usar em produção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Gemini free (termos proíbem servir utilizadores no EEE com serviços não pagos + conteúdo usado para treino); Mistral Experiment e OpenRouter :free (limites baixos / treino por omissão ou dependente do fornecedor).</w:t>
            </w:r>
          </w:p>
        </w:tc>
      </w:tr>
      <w:tr>
        <w:tc>
          <w:tcPr>
            <w:tcW w:type="dxa" w:w="2381"/>
            <w:shd w:val="clear" w:color="auto" w:fill="EAF1FB"/>
          </w:tcPr>
          <w:p>
            <w:r/>
            <w:r>
              <w:rPr>
                <w:sz w:val="18"/>
              </w:rPr>
              <w:t>Arquitetura</w:t>
            </w:r>
          </w:p>
        </w:tc>
        <w:tc>
          <w:tcPr>
            <w:tcW w:type="dxa" w:w="7257"/>
            <w:shd w:val="clear" w:color="auto" w:fill="EAF1FB"/>
          </w:tcPr>
          <w:p>
            <w:r/>
            <w:r>
              <w:rPr>
                <w:sz w:val="18"/>
              </w:rPr>
              <w:t>Novo módulo NestJS "assistant": o LLM só chama ferramentas (tools) de uma whitelist, só de leitura. organizationId e papel vêm sempre da sessão (OrganizationContextGuard), nunca dos argumentos do modelo. O LLM nunca escreve SQL.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Pesquisa de ajuda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PostgreSQL full-text search (config "portuguese") sobre help_articles. pgvector + embeddings só numa fase posterior.</w:t>
            </w:r>
          </w:p>
        </w:tc>
      </w:tr>
      <w:tr>
        <w:tc>
          <w:tcPr>
            <w:tcW w:type="dxa" w:w="2381"/>
            <w:shd w:val="clear" w:color="auto" w:fill="EAF1FB"/>
          </w:tcPr>
          <w:p>
            <w:r/>
            <w:r>
              <w:rPr>
                <w:sz w:val="18"/>
              </w:rPr>
              <w:t>Troca de fornecedor</w:t>
            </w:r>
          </w:p>
        </w:tc>
        <w:tc>
          <w:tcPr>
            <w:tcW w:type="dxa" w:w="7257"/>
            <w:shd w:val="clear" w:color="auto" w:fill="EAF1FB"/>
          </w:tcPr>
          <w:p>
            <w:r/>
            <w:r>
              <w:rPr>
                <w:sz w:val="18"/>
              </w:rPr>
              <w:t>Apenas .env: LLM_BASE_URL, LLM_MODEL, LLM_API_KEY (+ LLM_FALLBACK_*).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Esforço</w:t>
            </w:r>
          </w:p>
        </w:tc>
        <w:tc>
          <w:tcPr>
            <w:tcW w:type="dxa" w:w="7257"/>
          </w:tcPr>
          <w:p>
            <w:r/>
            <w:r>
              <w:rPr>
                <w:sz w:val="18"/>
              </w:rPr>
              <w:t>≈ 92 h (+4 h de preparação): Fase 1 MVP ajuda ≈ 36 h · Fase 2 ferramentas de dados ≈ 34 h · Fase 3 polimento ≈ 22 h.</w:t>
            </w:r>
          </w:p>
        </w:tc>
      </w:tr>
    </w:tbl>
    <w:p>
      <w:pPr>
        <w:spacing w:after="40"/>
      </w:pPr>
    </w:p>
    <w:p>
      <w:pPr>
        <w:pStyle w:val="Heading2"/>
      </w:pPr>
      <w:r>
        <w:t>Descobertas relevantes no repositório</w:t>
      </w:r>
    </w:p>
    <w:p>
      <w:pPr>
        <w:pStyle w:val="ListBullet"/>
        <w:spacing w:after="20"/>
      </w:pPr>
      <w:r>
        <w:rPr>
          <w:b/>
        </w:rPr>
        <w:t xml:space="preserve">Tenancy: </w:t>
      </w:r>
      <w:r>
        <w:t>multi-tenant por linha (organizationId em Member, QuotaPlan, Payment, Communication, …). O OrganizationContextGuard (APP_GUARD global) resolve a org ativa (header x-organization-id → cookie clubos_active_org → sessão → host → 1.ª membership) e valida-a contra OrganizationMember; o EffectiveRoleGuard aplica @StaffOnly/@AdminOnly. É exatamente o contexto que o chatbot deve reutilizar.</w:t>
      </w:r>
    </w:p>
    <w:p>
      <w:pPr>
        <w:pStyle w:val="ListBullet"/>
        <w:spacing w:after="20"/>
      </w:pPr>
      <w:r>
        <w:rPr>
          <w:b/>
        </w:rPr>
        <w:t xml:space="preserve">Papéis: </w:t>
      </w:r>
      <w:r>
        <w:t>imperador (super-admin global), administrador, tesoureiro (staff, por org via OrganizationMember.orgRole) e socio (portal, global). Definidos em packages/shared/src/index.ts.</w:t>
      </w:r>
    </w:p>
    <w:p>
      <w:pPr>
        <w:pStyle w:val="ListBullet"/>
        <w:spacing w:after="20"/>
      </w:pPr>
      <w:r>
        <w:rPr>
          <w:b/>
        </w:rPr>
        <w:t xml:space="preserve">Módulos por org: </w:t>
      </w:r>
      <w:r>
        <w:t>catálogo Module + OrganizationModule e ModuleGuard/@RequireModule — o assistente pode ser um módulo ativável por clube.</w:t>
      </w:r>
    </w:p>
    <w:p>
      <w:pPr>
        <w:pStyle w:val="ListBullet"/>
        <w:spacing w:after="20"/>
      </w:pPr>
      <w:r>
        <w:rPr>
          <w:b/>
        </w:rPr>
        <w:t xml:space="preserve">Quotas em atraso </w:t>
      </w:r>
      <w:r>
        <w:t>não são uma coluna: são calculadas em código (computeQuotaSituation em members/quota.util.ts + dias_aviso_quota). As ferramentas devem reutilizar esta lógica (members-quota-filter.ts, dashboard.service.ts) para dar os mesmos números que o Dashboard.</w:t>
      </w:r>
    </w:p>
    <w:p>
      <w:pPr>
        <w:pStyle w:val="ListBullet"/>
        <w:spacing w:after="20"/>
      </w:pPr>
      <w:r>
        <w:rPr>
          <w:b/>
        </w:rPr>
        <w:t xml:space="preserve">Recibos </w:t>
      </w:r>
      <w:r>
        <w:t>não têm tabela própria: Payment.receiptKey + geração assíncrona BullMQ (payments/receipt.worker.ts) com estado em Redis.</w:t>
      </w:r>
    </w:p>
    <w:p>
      <w:pPr>
        <w:pStyle w:val="ListBullet"/>
        <w:spacing w:after="20"/>
      </w:pPr>
      <w:r>
        <w:rPr>
          <w:b/>
        </w:rPr>
        <w:t xml:space="preserve">Rate limit </w:t>
      </w:r>
      <w:r>
        <w:t>existente (express-rate-limit + Redis) cobre só /api/auth e /api/validate — o chat precisa de limites próprios.</w:t>
      </w:r>
    </w:p>
    <w:p>
      <w:pPr>
        <w:pStyle w:val="ListBullet"/>
        <w:spacing w:after="20"/>
      </w:pPr>
      <w:r>
        <w:rPr>
          <w:b/>
        </w:rPr>
        <w:t xml:space="preserve">Segurança: </w:t>
      </w:r>
      <w:r>
        <w:t>cookies.txt está versionado no git (commit 91c816b). Hoje só contém o cabeçalho Netscape (sem cookies), mas deve ser removido do repositório e adicionado ao .gitignore para evitar que uma sessão real seja commitada no futuro. O .env está corretamente ignorado.</w:t>
      </w:r>
    </w:p>
    <w:p>
      <w:pPr>
        <w:pStyle w:val="ListBullet"/>
        <w:spacing w:after="20"/>
      </w:pPr>
      <w:r>
        <w:rPr>
          <w:b/>
        </w:rPr>
        <w:t xml:space="preserve">Modelos Prisma: </w:t>
      </w:r>
      <w:r>
        <w:t>16 modelos (User, Session, Account, Verification, Passkey, Organization, OrganizationMember, OrganizationSetting, Module, OrganizationModule, AuditLog, Member, QuotaPlan, Payment, QuotaReminderSent, Communication) e 3 migrações.</w:t>
      </w:r>
    </w:p>
    <w:p>
      <w:pPr>
        <w:pStyle w:val="Heading1"/>
      </w:pPr>
      <w:r>
        <w:t>2. O que o chatbot vai fazer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6"/>
        <w:gridCol w:w="3402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Exemplos de perguntas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Como responde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A) Ajuda / como fazer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• Como emito um recibo?</w:t>
              <w:br/>
              <w:t>• Como importo sócios de um Excel?</w:t>
              <w:br/>
              <w:t>• Como crio um plano de quotas trimestral?</w:t>
              <w:br/>
              <w:t>• Como dou acesso ao portal a um sócio?</w:t>
              <w:br/>
              <w:t>• Como envio uma comunicação aos sócios em atraso?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Ferramenta pesquisar_ajuda (FTS em help_articles) → resposta curta com passos + link para o artigo/página (ex.: /payments).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/>
            <w:r>
              <w:rPr>
                <w:sz w:val="17"/>
              </w:rPr>
              <w:t>B) Dados do clube</w:t>
            </w:r>
          </w:p>
        </w:tc>
        <w:tc>
          <w:tcPr>
            <w:tcW w:type="dxa" w:w="4535"/>
            <w:shd w:val="clear" w:color="auto" w:fill="EAF1FB"/>
          </w:tcPr>
          <w:p>
            <w:r/>
            <w:r>
              <w:rPr>
                <w:sz w:val="17"/>
              </w:rPr>
              <w:t>• Quantos sócios têm quotas em atraso?</w:t>
              <w:br/>
              <w:t>• Quantos sócios ativos temos?</w:t>
              <w:br/>
              <w:t>• Quanto recebemos este mês vs. o mês passado?</w:t>
              <w:br/>
              <w:t>• Quantos pagamentos por MB WAY em setembro?</w:t>
              <w:br/>
              <w:t>• Quantos sócios estão no plano "Anual"?</w:t>
              <w:br/>
              <w:t>• Quem são os 10 sócios com mais dias em atraso?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Ferramentas de leitura com agregados, sempre filtradas pela org ativa e pelo papel. Nomes só quando o papel o permite e a política da org o autoriza.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Fora de âmbito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Apagar/editar dados, enviar emails, perguntas gerais não relacionadas, dados de outro clube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Recusa educada + sugestão da página certa. Não há ferramentas de escrita.</w:t>
            </w:r>
          </w:p>
        </w:tc>
      </w:tr>
    </w:tbl>
    <w:p>
      <w:pPr>
        <w:spacing w:after="40"/>
      </w:pPr>
    </w:p>
    <w:p>
      <w:pPr>
        <w:pStyle w:val="Heading1"/>
      </w:pPr>
      <w:r>
        <w:t>3. Arquitetura</w:t>
      </w:r>
    </w:p>
    <w:p>
      <w:pPr>
        <w:pStyle w:val="ListBullet"/>
        <w:spacing w:after="20"/>
      </w:pPr>
      <w:r>
        <w:rPr>
          <w:b/>
        </w:rPr>
        <w:t xml:space="preserve">1. UI (Next.js): </w:t>
      </w:r>
      <w:r>
        <w:t>botão "Assistente" no header do shell (apps/web/src/app/(app)/layout.tsx, ao lado do HelpGuideButton) abre um painel lateral. Envia POST /api/assistant/chat com cookies de sessão + header x-organization-id (já feito por lib/api.ts).</w:t>
      </w:r>
    </w:p>
    <w:p>
      <w:pPr>
        <w:pStyle w:val="ListBullet"/>
        <w:spacing w:after="20"/>
      </w:pPr>
      <w:r>
        <w:rPr>
          <w:b/>
        </w:rPr>
        <w:t xml:space="preserve">2. Guards existentes: </w:t>
      </w:r>
      <w:r>
        <w:t>Better Auth AuthGuard → OrganizationContextGuard (define req.activeOrganizationId e req.effectiveRole) → EffectiveRoleGuard (@StaffOnly) → ModuleGuard (@RequireModule("assistant")).</w:t>
      </w:r>
    </w:p>
    <w:p>
      <w:pPr>
        <w:pStyle w:val="ListBullet"/>
        <w:spacing w:after="20"/>
      </w:pPr>
      <w:r>
        <w:rPr>
          <w:b/>
        </w:rPr>
        <w:t xml:space="preserve">3. AssistantController: </w:t>
      </w:r>
      <w:r>
        <w:t>valida o DTO (mensagem ≤ 1000 caracteres), aplica rate limit Redis, cria/recupera a conversa, abre stream SSE.</w:t>
      </w:r>
    </w:p>
    <w:p>
      <w:pPr>
        <w:pStyle w:val="ListBullet"/>
        <w:spacing w:after="20"/>
      </w:pPr>
      <w:r>
        <w:rPr>
          <w:b/>
        </w:rPr>
        <w:t xml:space="preserve">4. AssistantService (loop de tool calling): </w:t>
      </w:r>
      <w:r>
        <w:t>monta system prompt fixo + histórico curto + lista de tools filtrada pelo papel → chama o LLM → se vier tool_calls, executa cada tool no servidor com ctx {organizationId, userId, role} da sessão → devolve o resultado (JSON compacto) ao LLM → repete até resposta final (máx. 4 iterações).</w:t>
      </w:r>
    </w:p>
    <w:p>
      <w:pPr>
        <w:pStyle w:val="ListBullet"/>
        <w:spacing w:after="20"/>
      </w:pPr>
      <w:r>
        <w:rPr>
          <w:b/>
        </w:rPr>
        <w:t xml:space="preserve">5. ToolRegistry: </w:t>
      </w:r>
      <w:r>
        <w:t>whitelist fixa de ferramentas só de leitura; cada uma declara JSON Schema dos argumentos (sem organizationId), papel mínimo e módulo exigido; reutiliza os serviços existentes (DashboardService, MembersService, PaymentsService, …).</w:t>
      </w:r>
    </w:p>
    <w:p>
      <w:pPr>
        <w:pStyle w:val="ListBullet"/>
        <w:spacing w:after="20"/>
      </w:pPr>
      <w:r>
        <w:rPr>
          <w:b/>
        </w:rPr>
        <w:t xml:space="preserve">6. LlmClient: </w:t>
      </w:r>
      <w:r>
        <w:t>cliente OpenAI-compatível (SDK "openai" com baseURL) → fornecedor principal; em 429/5xx/timeout tenta o fallback.</w:t>
      </w:r>
    </w:p>
    <w:p>
      <w:pPr>
        <w:pStyle w:val="ListBullet"/>
        <w:spacing w:after="20"/>
      </w:pPr>
      <w:r>
        <w:rPr>
          <w:b/>
        </w:rPr>
        <w:t xml:space="preserve">7. Persistência/auditoria: </w:t>
      </w:r>
      <w:r>
        <w:t>chat_conversations, chat_messages, chat_usage + AuditLog (action "assistant.tool_call").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252"/>
        <w:gridCol w:w="3402"/>
      </w:tblGrid>
      <w:tr>
        <w:trPr>
          <w:tblHeader w:val="true"/>
        </w:trP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425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Onde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ChatWidget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apps/web/src/components/assistant/*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UI, streaming, sugestões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r/>
            <w:r>
              <w:rPr>
                <w:sz w:val="17"/>
              </w:rPr>
              <w:t>AssistantController</w:t>
            </w:r>
          </w:p>
        </w:tc>
        <w:tc>
          <w:tcPr>
            <w:tcW w:type="dxa" w:w="4252"/>
            <w:shd w:val="clear" w:color="auto" w:fill="EAF1FB"/>
          </w:tcPr>
          <w:p>
            <w:r/>
            <w:r>
              <w:rPr>
                <w:sz w:val="17"/>
              </w:rPr>
              <w:t>apps/api/src/modules/assistant/assistant.controller.ts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Endpoints, SSE, DTO, rate limit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AssistantService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…/assistant/assistant.service.ts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Loop LLM ↔ tools, limites, persistência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r/>
            <w:r>
              <w:rPr>
                <w:sz w:val="17"/>
              </w:rPr>
              <w:t>ToolRegistry + tools</w:t>
            </w:r>
          </w:p>
        </w:tc>
        <w:tc>
          <w:tcPr>
            <w:tcW w:type="dxa" w:w="4252"/>
            <w:shd w:val="clear" w:color="auto" w:fill="EAF1FB"/>
          </w:tcPr>
          <w:p>
            <w:r/>
            <w:r>
              <w:rPr>
                <w:sz w:val="17"/>
              </w:rPr>
              <w:t>…/assistant/tools/*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Whitelist, RBAC por tool, execução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LlmClient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…/assistant/llm/llm-client.ts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Chat Completions OpenAI-compatível + fallback</w:t>
            </w:r>
          </w:p>
        </w:tc>
      </w:tr>
      <w:tr>
        <w:tc>
          <w:tcPr>
            <w:tcW w:type="dxa" w:w="1984"/>
            <w:shd w:val="clear" w:color="auto" w:fill="EAF1FB"/>
          </w:tcPr>
          <w:p>
            <w:r/>
            <w:r>
              <w:rPr>
                <w:sz w:val="17"/>
              </w:rPr>
              <w:t>HelpArticlesService</w:t>
            </w:r>
          </w:p>
        </w:tc>
        <w:tc>
          <w:tcPr>
            <w:tcW w:type="dxa" w:w="4252"/>
            <w:shd w:val="clear" w:color="auto" w:fill="EAF1FB"/>
          </w:tcPr>
          <w:p>
            <w:r/>
            <w:r>
              <w:rPr>
                <w:sz w:val="17"/>
              </w:rPr>
              <w:t>…/assistant/help/help-articles.service.ts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FTS português em help_articles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7"/>
              </w:rPr>
              <w:t>Fornecedor LLM</w:t>
            </w:r>
          </w:p>
        </w:tc>
        <w:tc>
          <w:tcPr>
            <w:tcW w:type="dxa" w:w="4252"/>
          </w:tcPr>
          <w:p>
            <w:r/>
            <w:r>
              <w:rPr>
                <w:sz w:val="17"/>
              </w:rPr>
              <w:t>Groq / HF router / Ollama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Só recebe texto; nunca acede à BD</w:t>
            </w:r>
          </w:p>
        </w:tc>
      </w:tr>
    </w:tbl>
    <w:p>
      <w:pPr>
        <w:spacing w:after="40"/>
      </w:pPr>
    </w:p>
    <w:p>
      <w:pPr>
        <w:pStyle w:val="Heading1"/>
      </w:pPr>
      <w:r>
        <w:t>4. Opções de IA gratuitas (verificadas em 26/09/2026)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927"/>
        <w:gridCol w:w="2268"/>
        <w:gridCol w:w="1247"/>
        <w:gridCol w:w="2721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Fornecedor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Modelos úteis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Limites grátis (fonte oficial)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OpenAI-compat.</w:t>
            </w:r>
          </w:p>
        </w:tc>
        <w:tc>
          <w:tcPr>
            <w:tcW w:type="dxa" w:w="2721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Privacidade / treino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Groq (Free Plan)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openai/gpt-oss-20b, openai/gpt-oss-120b, qwen/qwen3.8-27b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30 RPM · 1K pedidos/dia · 8K tokens/min · 200K tokens/dia (por modelo, por organização)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Não retém inputs/outputs por omissão; logs até 30 dias só para fiabilidade/abuso; ZDR ativável. Dados guardados nos EUA (SCC).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r/>
            <w:r>
              <w:rPr>
                <w:sz w:val="16"/>
              </w:rPr>
              <w:t>Hugging Face Inference Providers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6"/>
              </w:rPr>
              <w:t>openai/gpt-oss-20b/120b, Qwen/Qwen3-235B-A22B-Instruct-2507, Qwen3-8B/14B/32B, Llama-3.3-70B (via Groq, Novita, Nscale, DeepInfra, …)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sz w:val="16"/>
              </w:rPr>
              <w:t>0,10 USD/mês de créditos (conta free, "subject to change"); PRO 2 USD/mês; depois pay-as-you-go ao preço do fornecedor, sem margem HF</w:t>
            </w:r>
          </w:p>
        </w:tc>
        <w:tc>
          <w:tcPr>
            <w:tcW w:type="dxa" w:w="1247"/>
            <w:shd w:val="clear" w:color="auto" w:fill="EAF1FB"/>
          </w:tcPr>
          <w:p>
            <w:r/>
            <w:r>
              <w:rPr>
                <w:sz w:val="16"/>
              </w:rPr>
              <w:t>Sim — router.huggingface.co/v1 (só chat)</w:t>
            </w:r>
          </w:p>
        </w:tc>
        <w:tc>
          <w:tcPr>
            <w:tcW w:type="dxa" w:w="2721"/>
            <w:shd w:val="clear" w:color="auto" w:fill="EAF1FB"/>
          </w:tcPr>
          <w:p>
            <w:r/>
            <w:r>
              <w:rPr>
                <w:sz w:val="16"/>
              </w:rPr>
              <w:t>HF não guarda corpo do pedido/resposta nem treina; logs 30 dias sem dados. Aplica-se também a política do fornecedor escolhido.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HF "Serverless" (hf-inference)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Sobretudo modelos pequenos/CPU (embeddings, classificação)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Consome os mesmos créditos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Parcial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Útil para embeddings (fase pgvector), não para o chat.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r/>
            <w:r>
              <w:rPr>
                <w:sz w:val="16"/>
              </w:rPr>
              <w:t>Ollama (local)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6"/>
              </w:rPr>
              <w:t>qwen3:4b (2,5 GB), qwen3:8b (5,2 GB), gpt-oss:20b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sz w:val="16"/>
              </w:rPr>
              <w:t>Ilimitado; limitado pelo hardware</w:t>
            </w:r>
          </w:p>
        </w:tc>
        <w:tc>
          <w:tcPr>
            <w:tcW w:type="dxa" w:w="1247"/>
            <w:shd w:val="clear" w:color="auto" w:fill="EAF1FB"/>
          </w:tcPr>
          <w:p>
            <w:r/>
            <w:r>
              <w:rPr>
                <w:sz w:val="16"/>
              </w:rPr>
              <w:t>Sim — localhost:11434/v1 (tools e streaming suportados; tool_choice não)</w:t>
            </w:r>
          </w:p>
        </w:tc>
        <w:tc>
          <w:tcPr>
            <w:tcW w:type="dxa" w:w="2721"/>
            <w:shd w:val="clear" w:color="auto" w:fill="EAF1FB"/>
          </w:tcPr>
          <w:p>
            <w:r/>
            <w:r>
              <w:rPr>
                <w:sz w:val="16"/>
              </w:rPr>
              <w:t>Dados não saem da máquina. VPS Hostinger só CPU: possível mas lento (não testado).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Google Gemini API (free)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gemini-3.x Flash / Flash-Lite, Gemma 4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Limites por projeto, visíveis só no AI Studio (não publicados na página)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 (beta)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Free: conteúdo usado para melhorar produtos. Termos: só serviços pagos ao disponibilizar a utilizadores no EEE/Suíça/RU → excluído para produção.</w:t>
            </w:r>
          </w:p>
        </w:tc>
      </w:tr>
      <w:tr>
        <w:tc>
          <w:tcPr>
            <w:tcW w:type="dxa" w:w="1474"/>
            <w:shd w:val="clear" w:color="auto" w:fill="EAF1FB"/>
          </w:tcPr>
          <w:p>
            <w:r/>
            <w:r>
              <w:rPr>
                <w:sz w:val="16"/>
              </w:rPr>
              <w:t>Mistral (Experiment)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6"/>
              </w:rPr>
              <w:t>Mistral Small/Large</w:t>
            </w:r>
          </w:p>
        </w:tc>
        <w:tc>
          <w:tcPr>
            <w:tcW w:type="dxa" w:w="2268"/>
            <w:shd w:val="clear" w:color="auto" w:fill="EAF1FB"/>
          </w:tcPr>
          <w:p>
            <w:r/>
            <w:r>
              <w:rPr>
                <w:sz w:val="16"/>
              </w:rPr>
              <w:t>Não confirmado na doc oficial (fontes de terceiros: ~1 pedido/s, 1B tokens/mês)</w:t>
            </w:r>
          </w:p>
        </w:tc>
        <w:tc>
          <w:tcPr>
            <w:tcW w:type="dxa" w:w="1247"/>
            <w:shd w:val="clear" w:color="auto" w:fill="EAF1FB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2721"/>
            <w:shd w:val="clear" w:color="auto" w:fill="EAF1FB"/>
          </w:tcPr>
          <w:p>
            <w:r/>
            <w:r>
              <w:rPr>
                <w:sz w:val="16"/>
              </w:rPr>
              <w:t>Pedidos podem ser usados para treino por omissão; opt-out em Admin › Privacy. Empresa na UE.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6"/>
              </w:rPr>
              <w:t>OpenRouter (:free)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Vários modelos ":free" (varia)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50 pedidos/dia (1000/dia após comprar ≥10 créditos); RPM ~20 (terceiros)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Sim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Depende do fornecedor; é preciso excluir fornecedores que treinam nas definições de privacidade.</w:t>
            </w:r>
          </w:p>
        </w:tc>
      </w:tr>
    </w:tbl>
    <w:p>
      <w:pPr>
        <w:spacing w:after="40"/>
      </w:pPr>
    </w:p>
    <w:p>
      <w:pPr>
        <w:pStyle w:val="Heading2"/>
      </w:pPr>
      <w:r>
        <w:t>Modelos recomendados (tool calling + português)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474"/>
        <w:gridCol w:w="1927"/>
        <w:gridCol w:w="3969"/>
      </w:tblGrid>
      <w:tr>
        <w:trPr>
          <w:tblHeader w:val="true"/>
        </w:trP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Tamanho</w:t>
            </w:r>
          </w:p>
        </w:tc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Onde (grátis)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openai/gpt-oss-20b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20B (open-weights)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Groq free, HF router, Ollama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Mesmo modelo nos três ambientes → comportamento consistente. Suporta tools em 4 fornecedores no HF.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sz w:val="17"/>
              </w:rPr>
              <w:t>qwen/qwen3.8-27b</w:t>
            </w:r>
          </w:p>
        </w:tc>
        <w:tc>
          <w:tcPr>
            <w:tcW w:type="dxa" w:w="1474"/>
            <w:shd w:val="clear" w:color="auto" w:fill="EAF1FB"/>
          </w:tcPr>
          <w:p>
            <w:r/>
            <w:r>
              <w:rPr>
                <w:sz w:val="17"/>
              </w:rPr>
              <w:t>27B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Groq free, HF router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sz w:val="17"/>
              </w:rPr>
              <w:t>Família Qwen: forte em tools e multilingue. Alternativa principal.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Qwen3-8B / qwen3:8b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8,2B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Ollama (dev), HF (Nscale)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Card oficial: 100+ línguas, "expertise in agent capabilities". Desativar thinking (/no_think) para latência.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sz w:val="17"/>
              </w:rPr>
              <w:t>qwen3:4b</w:t>
            </w:r>
          </w:p>
        </w:tc>
        <w:tc>
          <w:tcPr>
            <w:tcW w:type="dxa" w:w="1474"/>
            <w:shd w:val="clear" w:color="auto" w:fill="EAF1FB"/>
          </w:tcPr>
          <w:p>
            <w:r/>
            <w:r>
              <w:rPr>
                <w:sz w:val="17"/>
              </w:rPr>
              <w:t>4B (2,5 GB)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Ollama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sz w:val="17"/>
              </w:rPr>
              <w:t>Cabe na RTX 3050 4 GB do PC do Pedro. Bom para testes do loop, qualidade inferior.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Qwen3-235B-A22B-Instruct-2507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235B MoE (22B ativos)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HF router (créditos)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Fallback de alta qualidade quando houver orçamento.</w:t>
            </w:r>
          </w:p>
        </w:tc>
      </w:tr>
      <w:tr>
        <w:tc>
          <w:tcPr>
            <w:tcW w:type="dxa" w:w="2268"/>
            <w:shd w:val="clear" w:color="auto" w:fill="EAF1FB"/>
          </w:tcPr>
          <w:p>
            <w:r/>
            <w:r>
              <w:rPr>
                <w:sz w:val="17"/>
              </w:rPr>
              <w:t>Llama-3.3-70B-Instruct</w:t>
            </w:r>
          </w:p>
        </w:tc>
        <w:tc>
          <w:tcPr>
            <w:tcW w:type="dxa" w:w="1474"/>
            <w:shd w:val="clear" w:color="auto" w:fill="EAF1FB"/>
          </w:tcPr>
          <w:p>
            <w:r/>
            <w:r>
              <w:rPr>
                <w:sz w:val="17"/>
              </w:rPr>
              <w:t>70B</w:t>
            </w:r>
          </w:p>
        </w:tc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HF router (créditos)</w:t>
            </w:r>
          </w:p>
        </w:tc>
        <w:tc>
          <w:tcPr>
            <w:tcW w:type="dxa" w:w="3969"/>
            <w:shd w:val="clear" w:color="auto" w:fill="EAF1FB"/>
          </w:tcPr>
          <w:p>
            <w:r/>
            <w:r>
              <w:rPr>
                <w:sz w:val="17"/>
              </w:rPr>
              <w:t>Tools suportadas; português aceitável; mais caro que gpt-oss-20b.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Recomendação: </w:t>
      </w:r>
      <w:r>
        <w:rPr>
          <w:i w:val="0"/>
        </w:rPr>
        <w:t>Groq free + openai/gpt-oss-20b no lançamento (piloto com poucos clubes); fallback HF router com o mesmo modelo; Ollama qwen3 para desenvolvimento. Para escalar: (1) ativar o plano pago Developer do Groq ou comprar créditos HF — mesmo código; (2) mais tarde, self-host com vLLM/Ollama numa máquina com GPU e apontar LLM_BASE_URL para lá.</w:t>
      </w:r>
    </w:p>
    <w:p>
      <w:pPr>
        <w:spacing w:after="80"/>
      </w:pPr>
      <w:r>
        <w:rPr>
          <w:b/>
        </w:rPr>
        <w:t xml:space="preserve">Nota sobre a capacidade real: </w:t>
      </w:r>
      <w:r>
        <w:rPr>
          <w:i w:val="0"/>
        </w:rPr>
        <w:t>o limite que mais aperta no Groq free é 200K tokens/dia. Com ~3–4K tokens de entrada por chamada (prompt + schemas das tools + histórico) e ~2 chamadas por pergunta de dados, estimo ≈ 25–30 perguntas de dados/dia no total da plataforma (estimativa, a medir com chat_usage). Os 0,10 USD do HF dão para ~500 chamadas/mês ao preço atual do gpt-oss-20b na Novita (0,04/0,15 USD por 1M tokens in/out, listagem /v1/models do router).</w:t>
      </w:r>
    </w:p>
    <w:p>
      <w:pPr>
        <w:pStyle w:val="Heading1"/>
      </w:pPr>
      <w:r>
        <w:t>5. Ferramentas (tools) propostas</w:t>
      </w:r>
    </w:p>
    <w:p>
      <w:pPr>
        <w:spacing w:after="80"/>
      </w:pPr>
      <w:r>
        <w:rPr>
          <w:i w:val="0"/>
          <w:sz w:val="19"/>
        </w:rPr>
        <w:t>Todas só de leitura. Nenhuma aceita organizationId/userId: o handler recebe ctx = {organizationId: req.activeOrganizationId, userId, role: req.effectiveRole}. Papéis: T = tesoureiro+ (StaffOnly: imperador, administrador, tesoureiro); A = AdminOnly (imperador, administrador).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154"/>
        <w:gridCol w:w="2041"/>
        <w:gridCol w:w="1474"/>
        <w:gridCol w:w="2211"/>
      </w:tblGrid>
      <w:tr>
        <w:trPr>
          <w:tblHeader w:val="true"/>
        </w:trPr>
        <w:tc>
          <w:tcPr>
            <w:tcW w:type="dxa" w:w="1757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O que faz (reutiliza)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Parâmetros (validados)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Papel mín. · módulo</w:t>
            </w:r>
          </w:p>
        </w:tc>
        <w:tc>
          <w:tcPr>
            <w:tcW w:type="dxa" w:w="2211"/>
            <w:shd w:val="clear" w:color="auto" w:fill="1F4E79"/>
          </w:tcPr>
          <w:p>
            <w:r/>
            <w:r>
              <w:rPr>
                <w:b/>
                <w:color w:val="FFFFFF"/>
                <w:sz w:val="16"/>
              </w:rPr>
              <w:t>Dados devolvidos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6"/>
              </w:rPr>
              <w:t>pesquisar_ajuda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FTS português em help_articles filtrado por papel (HelpArticlesService)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consulta: string ≤ 200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Todos · —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Até 3 artigos: título, slug, excerto (ts_headline), link</w:t>
            </w:r>
          </w:p>
        </w:tc>
      </w:tr>
      <w:tr>
        <w:tc>
          <w:tcPr>
            <w:tcW w:type="dxa" w:w="1757"/>
            <w:shd w:val="clear" w:color="auto" w:fill="EAF1FB"/>
          </w:tcPr>
          <w:p>
            <w:r/>
            <w:r>
              <w:rPr>
                <w:sz w:val="16"/>
              </w:rPr>
              <w:t>resumo_clube</w:t>
            </w:r>
          </w:p>
        </w:tc>
        <w:tc>
          <w:tcPr>
            <w:tcW w:type="dxa" w:w="2154"/>
            <w:shd w:val="clear" w:color="auto" w:fill="EAF1FB"/>
          </w:tcPr>
          <w:p>
            <w:r/>
            <w:r>
              <w:rPr>
                <w:sz w:val="16"/>
              </w:rPr>
              <w:t>Indicadores do Dashboard (DashboardService.stats)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74"/>
            <w:shd w:val="clear" w:color="auto" w:fill="EAF1FB"/>
          </w:tcPr>
          <w:p>
            <w:r/>
            <w:r>
              <w:rPr>
                <w:sz w:val="16"/>
              </w:rPr>
              <w:t>T · dashboard</w:t>
            </w:r>
          </w:p>
        </w:tc>
        <w:tc>
          <w:tcPr>
            <w:tcW w:type="dxa" w:w="2211"/>
            <w:shd w:val="clear" w:color="auto" w:fill="EAF1FB"/>
          </w:tcPr>
          <w:p>
            <w:r/>
            <w:r>
              <w:rPr>
                <w:sz w:val="16"/>
              </w:rPr>
              <w:t>nº sócios, ativos, em atraso, a vencer, receita total/mês/mês anterior, variação % (sem recentPayments)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6"/>
              </w:rPr>
              <w:t>contar_socios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Contagem de Member por estado/plano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estado?: ACTIVE|INACTIVE; planoId?: cuid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T · members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{ total }</w:t>
            </w:r>
          </w:p>
        </w:tc>
      </w:tr>
      <w:tr>
        <w:tc>
          <w:tcPr>
            <w:tcW w:type="dxa" w:w="1757"/>
            <w:shd w:val="clear" w:color="auto" w:fill="EAF1FB"/>
          </w:tcPr>
          <w:p>
            <w:r/>
            <w:r>
              <w:rPr>
                <w:sz w:val="16"/>
              </w:rPr>
              <w:t>contar_quotas_por_situacao</w:t>
            </w:r>
          </w:p>
        </w:tc>
        <w:tc>
          <w:tcPr>
            <w:tcW w:type="dxa" w:w="2154"/>
            <w:shd w:val="clear" w:color="auto" w:fill="EAF1FB"/>
          </w:tcPr>
          <w:p>
            <w:r/>
            <w:r>
              <w:rPr>
                <w:sz w:val="16"/>
              </w:rPr>
              <w:t>computeQuotaSituation + dias_aviso_quota (members-quota-filter.ts)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6"/>
              </w:rPr>
              <w:t>situacao: overdue|due_soon|up_to_date|no_plan|pending; planoId?</w:t>
            </w:r>
          </w:p>
        </w:tc>
        <w:tc>
          <w:tcPr>
            <w:tcW w:type="dxa" w:w="1474"/>
            <w:shd w:val="clear" w:color="auto" w:fill="EAF1FB"/>
          </w:tcPr>
          <w:p>
            <w:r/>
            <w:r>
              <w:rPr>
                <w:sz w:val="16"/>
              </w:rPr>
              <w:t>T · members</w:t>
            </w:r>
          </w:p>
        </w:tc>
        <w:tc>
          <w:tcPr>
            <w:tcW w:type="dxa" w:w="2211"/>
            <w:shd w:val="clear" w:color="auto" w:fill="EAF1FB"/>
          </w:tcPr>
          <w:p>
            <w:r/>
            <w:r>
              <w:rPr>
                <w:sz w:val="16"/>
              </w:rPr>
              <w:t>{ situacao, total } e, se overdue, média/máx. de dias em atraso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6"/>
              </w:rPr>
              <w:t>listar_socios_em_atraso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MemberQuotaReportService.overdueRows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limite: 1–20 (default 10); ordenar: dias|numero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T · reports (+ política da org)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nº sócio, nome, plano, dias em atraso, vencimento — sem email/telefone</w:t>
            </w:r>
          </w:p>
        </w:tc>
      </w:tr>
      <w:tr>
        <w:tc>
          <w:tcPr>
            <w:tcW w:type="dxa" w:w="1757"/>
            <w:shd w:val="clear" w:color="auto" w:fill="EAF1FB"/>
          </w:tcPr>
          <w:p>
            <w:r/>
            <w:r>
              <w:rPr>
                <w:sz w:val="16"/>
              </w:rPr>
              <w:t>receitas_periodo</w:t>
            </w:r>
          </w:p>
        </w:tc>
        <w:tc>
          <w:tcPr>
            <w:tcW w:type="dxa" w:w="2154"/>
            <w:shd w:val="clear" w:color="auto" w:fill="EAF1FB"/>
          </w:tcPr>
          <w:p>
            <w:r/>
            <w:r>
              <w:rPr>
                <w:sz w:val="16"/>
              </w:rPr>
              <w:t>aggregate/groupBy de Payment PAID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6"/>
              </w:rPr>
              <w:t>de, ate: YYYY-MM-DD (máx. 24 meses); agrupar?: mes|metodo|plano</w:t>
            </w:r>
          </w:p>
        </w:tc>
        <w:tc>
          <w:tcPr>
            <w:tcW w:type="dxa" w:w="1474"/>
            <w:shd w:val="clear" w:color="auto" w:fill="EAF1FB"/>
          </w:tcPr>
          <w:p>
            <w:r/>
            <w:r>
              <w:rPr>
                <w:sz w:val="16"/>
              </w:rPr>
              <w:t>T · payments</w:t>
            </w:r>
          </w:p>
        </w:tc>
        <w:tc>
          <w:tcPr>
            <w:tcW w:type="dxa" w:w="2211"/>
            <w:shd w:val="clear" w:color="auto" w:fill="EAF1FB"/>
          </w:tcPr>
          <w:p>
            <w:r/>
            <w:r>
              <w:rPr>
                <w:sz w:val="16"/>
              </w:rPr>
              <w:t>Somas e contagens por grupo (EUR)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6"/>
              </w:rPr>
              <w:t>contar_pagamentos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count de Payment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estado?: PENDING|PAID|CANCELLED|REFUNDED; metodo?: CASH|TRANSFER|CARD|MBWAY|OTHER; de?, ate?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T · payments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{ total, soma }</w:t>
            </w:r>
          </w:p>
        </w:tc>
      </w:tr>
      <w:tr>
        <w:tc>
          <w:tcPr>
            <w:tcW w:type="dxa" w:w="1757"/>
            <w:shd w:val="clear" w:color="auto" w:fill="EAF1FB"/>
          </w:tcPr>
          <w:p>
            <w:r/>
            <w:r>
              <w:rPr>
                <w:sz w:val="16"/>
              </w:rPr>
              <w:t>listar_planos_quota</w:t>
            </w:r>
          </w:p>
        </w:tc>
        <w:tc>
          <w:tcPr>
            <w:tcW w:type="dxa" w:w="2154"/>
            <w:shd w:val="clear" w:color="auto" w:fill="EAF1FB"/>
          </w:tcPr>
          <w:p>
            <w:r/>
            <w:r>
              <w:rPr>
                <w:sz w:val="16"/>
              </w:rPr>
              <w:t>MembershipPlansService.list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6"/>
              </w:rPr>
              <w:t>apenasAtivos?: boolean</w:t>
            </w:r>
          </w:p>
        </w:tc>
        <w:tc>
          <w:tcPr>
            <w:tcW w:type="dxa" w:w="1474"/>
            <w:shd w:val="clear" w:color="auto" w:fill="EAF1FB"/>
          </w:tcPr>
          <w:p>
            <w:r/>
            <w:r>
              <w:rPr>
                <w:sz w:val="16"/>
              </w:rPr>
              <w:t>T · membership-plans</w:t>
            </w:r>
          </w:p>
        </w:tc>
        <w:tc>
          <w:tcPr>
            <w:tcW w:type="dxa" w:w="2211"/>
            <w:shd w:val="clear" w:color="auto" w:fill="EAF1FB"/>
          </w:tcPr>
          <w:p>
            <w:r/>
            <w:r>
              <w:rPr>
                <w:sz w:val="16"/>
              </w:rPr>
              <w:t>nome, valor, periodicidade, ativo, nº sócios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6"/>
              </w:rPr>
              <w:t>procurar_socio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Member por nº exato ou nome (contains, máx. 5)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numero? | nome? (≥3 caracteres)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T · members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nº, nome, estado, plano, situação da quota, último pagamento — sem contactos/notas</w:t>
            </w:r>
          </w:p>
        </w:tc>
      </w:tr>
      <w:tr>
        <w:tc>
          <w:tcPr>
            <w:tcW w:type="dxa" w:w="1757"/>
            <w:shd w:val="clear" w:color="auto" w:fill="EAF1FB"/>
          </w:tcPr>
          <w:p>
            <w:r/>
            <w:r>
              <w:rPr>
                <w:sz w:val="16"/>
              </w:rPr>
              <w:t>estado_recibo</w:t>
            </w:r>
          </w:p>
        </w:tc>
        <w:tc>
          <w:tcPr>
            <w:tcW w:type="dxa" w:w="2154"/>
            <w:shd w:val="clear" w:color="auto" w:fill="EAF1FB"/>
          </w:tcPr>
          <w:p>
            <w:r/>
            <w:r>
              <w:rPr>
                <w:sz w:val="16"/>
              </w:rPr>
              <w:t>PaymentsService.findOne + getReceiptStatus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6"/>
              </w:rPr>
              <w:t>pagamentoId: cuid</w:t>
            </w:r>
          </w:p>
        </w:tc>
        <w:tc>
          <w:tcPr>
            <w:tcW w:type="dxa" w:w="1474"/>
            <w:shd w:val="clear" w:color="auto" w:fill="EAF1FB"/>
          </w:tcPr>
          <w:p>
            <w:r/>
            <w:r>
              <w:rPr>
                <w:sz w:val="16"/>
              </w:rPr>
              <w:t>T · payments</w:t>
            </w:r>
          </w:p>
        </w:tc>
        <w:tc>
          <w:tcPr>
            <w:tcW w:type="dxa" w:w="2211"/>
            <w:shd w:val="clear" w:color="auto" w:fill="EAF1FB"/>
          </w:tcPr>
          <w:p>
            <w:r/>
            <w:r>
              <w:rPr>
                <w:sz w:val="16"/>
              </w:rPr>
              <w:t>estado do recibo + link para /payments (o ficheiro não passa pelo LLM)</w:t>
            </w:r>
          </w:p>
        </w:tc>
      </w:tr>
      <w:tr>
        <w:tc>
          <w:tcPr>
            <w:tcW w:type="dxa" w:w="1757"/>
          </w:tcPr>
          <w:p>
            <w:r/>
            <w:r>
              <w:rPr>
                <w:sz w:val="16"/>
              </w:rPr>
              <w:t>resumo_comunicacoes</w:t>
            </w:r>
          </w:p>
        </w:tc>
        <w:tc>
          <w:tcPr>
            <w:tcW w:type="dxa" w:w="2154"/>
          </w:tcPr>
          <w:p>
            <w:r/>
            <w:r>
              <w:rPr>
                <w:sz w:val="16"/>
              </w:rPr>
              <w:t>CommunicationsService.list</w:t>
            </w:r>
          </w:p>
        </w:tc>
        <w:tc>
          <w:tcPr>
            <w:tcW w:type="dxa" w:w="2041"/>
          </w:tcPr>
          <w:p>
            <w:r/>
            <w:r>
              <w:rPr>
                <w:sz w:val="16"/>
              </w:rPr>
              <w:t>limite: 1–10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 · communications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assunto, audiência, destinatários, enviados/falhados, estado, data</w:t>
            </w:r>
          </w:p>
        </w:tc>
      </w:tr>
      <w:tr>
        <w:tc>
          <w:tcPr>
            <w:tcW w:type="dxa" w:w="1757"/>
            <w:shd w:val="clear" w:color="auto" w:fill="EAF1FB"/>
          </w:tcPr>
          <w:p>
            <w:r/>
            <w:r>
              <w:rPr>
                <w:sz w:val="16"/>
              </w:rPr>
              <w:t>modulos_ativos</w:t>
            </w:r>
          </w:p>
        </w:tc>
        <w:tc>
          <w:tcPr>
            <w:tcW w:type="dxa" w:w="2154"/>
            <w:shd w:val="clear" w:color="auto" w:fill="EAF1FB"/>
          </w:tcPr>
          <w:p>
            <w:r/>
            <w:r>
              <w:rPr>
                <w:sz w:val="16"/>
              </w:rPr>
              <w:t>ModulesService (enabled)</w:t>
            </w:r>
          </w:p>
        </w:tc>
        <w:tc>
          <w:tcPr>
            <w:tcW w:type="dxa" w:w="2041"/>
            <w:shd w:val="clear" w:color="auto" w:fill="EAF1FB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474"/>
            <w:shd w:val="clear" w:color="auto" w:fill="EAF1FB"/>
          </w:tcPr>
          <w:p>
            <w:r/>
            <w:r>
              <w:rPr>
                <w:sz w:val="16"/>
              </w:rPr>
              <w:t>Todos (staff) · —</w:t>
            </w:r>
          </w:p>
        </w:tc>
        <w:tc>
          <w:tcPr>
            <w:tcW w:type="dxa" w:w="2211"/>
            <w:shd w:val="clear" w:color="auto" w:fill="EAF1FB"/>
          </w:tcPr>
          <w:p>
            <w:r/>
            <w:r>
              <w:rPr>
                <w:sz w:val="16"/>
              </w:rPr>
              <w:t>Lista de módulos ativos (para explicar porque algo não aparece)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t>Portal do sócio (fase futura, opcional): minha_situacao_quota (papel socio, módulo member-portal) — só o próprio Member ligado ao userId.</w:t>
      </w:r>
    </w:p>
    <w:p>
      <w:pPr>
        <w:pStyle w:val="ListBullet"/>
        <w:spacing w:after="20"/>
      </w:pPr>
      <w:r>
        <w:t>Regra de ouro: resultados com dados pessoais são truncados (máx. 20 linhas) e nunca incluem campos de texto livre (Member.notes) — reduz RGPD e prompt injection.</w:t>
      </w:r>
    </w:p>
    <w:p>
      <w:pPr>
        <w:pStyle w:val="ListBullet"/>
        <w:spacing w:after="20"/>
      </w:pPr>
      <w:r>
        <w:t>Cada tool tem teste unitário "cross-tenant": com ctx de org A nunca devolve dados de org B, mesmo que o modelo tente passar IDs de B (findFirst com { id, organizationId }).</w:t>
      </w:r>
    </w:p>
    <w:p>
      <w:pPr>
        <w:pStyle w:val="Heading1"/>
      </w:pPr>
      <w:r>
        <w:t>6. Segurança e permissões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Medidas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Isolamento de tenant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• organizationId só de req.activeOrganizationId (já validado contra OrganizationMember).</w:t>
              <w:br/>
              <w:t>• Schemas das tools com additionalProperties:false e sem campos de tenant; qualquer ID recebido é procurado com where {id, organizationId}.</w:t>
              <w:br/>
              <w:t>• Conversas ligadas a (organizationId, userId); trocar de org no OrgSwitcher inicia nova conversa.</w:t>
              <w:br/>
              <w:t>• Imperador: pode usar em qualquer org selecionada, mas tudo fica auditado com a org.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/>
            <w:r>
              <w:rPr>
                <w:sz w:val="17"/>
              </w:rPr>
              <w:t>Papéis</w:t>
            </w:r>
          </w:p>
        </w:tc>
        <w:tc>
          <w:tcPr>
            <w:tcW w:type="dxa" w:w="7937"/>
            <w:shd w:val="clear" w:color="auto" w:fill="EAF1FB"/>
          </w:tcPr>
          <w:p>
            <w:r/>
            <w:r>
              <w:rPr>
                <w:sz w:val="17"/>
              </w:rPr>
              <w:t>• Controller com @StaffOnly(); socio fica de fora (o layout (app) já redireciona sócios).</w:t>
              <w:br/>
              <w:t>• Lista de tools enviada ao LLM filtrada por papel e módulos ativos (o modelo nem vê o que não pode usar).</w:t>
              <w:br/>
              <w:t>• Re-verificação no momento da execução (papel mínimo + módulo), igual à lógica do ModuleGuard.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Prompt injection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• System prompt fixo no servidor; texto do utilizador só no papel "user"; resultados de tools como JSON delimitado e tratado como dados.</w:t>
              <w:br/>
              <w:t>• Sem tools de escrita/envio → injeção não consegue causar ações.</w:t>
              <w:br/>
              <w:t>• Não devolver texto livre de terceiros (notas, corpo de comunicações).</w:t>
              <w:br/>
              <w:t>• Máx. 4 iterações, máx. 800 tokens de saída, mensagem ≤ 1000 caracteres, histórico ≤ 10 mensagens.</w:t>
              <w:br/>
              <w:t>• UI renderiza texto (sem dangerouslySetInnerHTML); links só internos (whitelist de rotas).</w:t>
              <w:br/>
              <w:t>• Opcional fase 3: classificador meta-llama/llama-prompt-guard-2-86m (disponível no Groq free).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/>
            <w:r>
              <w:rPr>
                <w:sz w:val="17"/>
              </w:rPr>
              <w:t>Rate limits</w:t>
            </w:r>
          </w:p>
        </w:tc>
        <w:tc>
          <w:tcPr>
            <w:tcW w:type="dxa" w:w="7937"/>
            <w:shd w:val="clear" w:color="auto" w:fill="EAF1FB"/>
          </w:tcPr>
          <w:p>
            <w:r/>
            <w:r>
              <w:rPr>
                <w:sz w:val="17"/>
              </w:rPr>
              <w:t>• Redis (RedisModule existente, KEY_PREFIX): por utilizador 15 mensagens/10 min; por org 150/dia; global de chamadas LLM/dia abaixo do limite do fornecedor (ex.: 900 para 1K RPD do Groq).</w:t>
              <w:br/>
              <w:t>• 429 com mensagem pt-PT; ao atingir o global usa o fallback ou responde "indisponível".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Auditoria / logs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• chat_messages guarda pergunta, resposta, tool, argumentos, tokens, modelo, fornecedor, latência.</w:t>
              <w:br/>
              <w:t>• AuditLog "assistant.tool_call" (tool + args, sem resultados) — visível na página /audit.</w:t>
              <w:br/>
              <w:t>• Sentry já existe (apps/api/src/sentry.ts): capturar erros do LLM sem conteúdo das mensagens.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/>
            <w:r>
              <w:rPr>
                <w:sz w:val="17"/>
              </w:rPr>
              <w:t>RGPD</w:t>
            </w:r>
          </w:p>
        </w:tc>
        <w:tc>
          <w:tcPr>
            <w:tcW w:type="dxa" w:w="7937"/>
            <w:shd w:val="clear" w:color="auto" w:fill="EAF1FB"/>
          </w:tcPr>
          <w:p>
            <w:r/>
            <w:r>
              <w:rPr>
                <w:sz w:val="17"/>
              </w:rPr>
              <w:t>• Fornecedor LLM = subcontratante: atualizar /privacidade e /dpa (apps/web/src/app/privacidade, dpa) com Groq/HF, finalidade e transferência para os EUA (SCC).</w:t>
              <w:br/>
              <w:t>• Minimização: agregados por defeito; tools com nomes desligadas até a org ativar (OrganizationSetting "assistente_dados_pessoais"); nunca email/telefone/notas.</w:t>
              <w:br/>
              <w:t>• Sem treino: Groq não retém por omissão (+ZDR); HF não guarda corpos. Gemini free proibido (EEE).</w:t>
              <w:br/>
              <w:t>• Retenção: apagar conversas após 90 dias (cron @nestjs/schedule, já registado no AppModule).</w:t>
              <w:br/>
              <w:t>• Direitos: incluir conversas no export de dados do utilizador staff; cascade ao apagar User; o erasePersonalData (member-gdpr.service.ts) não precisa de mudança porque as respostas não guardam dados de sócios além do texto gerado — mas recomenda-se purgar mensagens que citem o sócio (pesquisa por nº/nome).</w:t>
              <w:br/>
              <w:t>• Aviso visível no widget: "As perguntas são processadas por um fornecedor de IA externo. Não introduza dados sensíveis."</w:t>
            </w:r>
          </w:p>
        </w:tc>
      </w:tr>
    </w:tbl>
    <w:p>
      <w:pPr>
        <w:spacing w:after="40"/>
      </w:pPr>
    </w:p>
    <w:p>
      <w:pPr>
        <w:pStyle w:val="Heading1"/>
      </w:pPr>
      <w:r>
        <w:t>7. Base de dados (nova migração)</w:t>
      </w:r>
    </w:p>
    <w:p>
      <w:pPr>
        <w:spacing w:after="80"/>
      </w:pPr>
      <w:r>
        <w:rPr>
          <w:i w:val="0"/>
          <w:sz w:val="19"/>
        </w:rPr>
        <w:t>Ficheiro: packages/database/prisma/migrations/20261001000000_assistant/migration.sql + modelos em packages/database/prisma/schema.prisma. Relações com Organization (onDelete: Cascade) e User.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3118"/>
      </w:tblGrid>
      <w:tr>
        <w:trPr>
          <w:tblHeader w:val="true"/>
        </w:trP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Campos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Índices / notas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chat_conversations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id (cuid) · organizationId · userId · title? · createdAt · updatedAt · archivedAt?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(organizationId, userId, updatedAt). Cascade ao apagar Organization/User.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/>
            <w:r>
              <w:rPr>
                <w:sz w:val="17"/>
              </w:rPr>
              <w:t>chat_messages</w:t>
            </w:r>
          </w:p>
        </w:tc>
        <w:tc>
          <w:tcPr>
            <w:tcW w:type="dxa" w:w="4819"/>
            <w:shd w:val="clear" w:color="auto" w:fill="EAF1FB"/>
          </w:tcPr>
          <w:p>
            <w:r/>
            <w:r>
              <w:rPr>
                <w:sz w:val="17"/>
              </w:rPr>
              <w:t>id · conversationId · organizationId · role (user|assistant|tool) · content (text) · toolName? · toolArgs (Json?) · toolResultMeta (Json? — só contagens/tamanho) · model? · provider? · tokensIn? · tokensOut? · latencyMs? · feedback? (-1|1) · flagged (bool) · createdAt</w:t>
            </w:r>
          </w:p>
        </w:tc>
        <w:tc>
          <w:tcPr>
            <w:tcW w:type="dxa" w:w="3118"/>
            <w:shd w:val="clear" w:color="auto" w:fill="EAF1FB"/>
          </w:tcPr>
          <w:p>
            <w:r/>
            <w:r>
              <w:rPr>
                <w:sz w:val="17"/>
              </w:rPr>
              <w:t>(conversationId, createdAt), (organizationId, createdAt) para retenção.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help_articles</w:t>
            </w:r>
          </w:p>
        </w:tc>
        <w:tc>
          <w:tcPr>
            <w:tcW w:type="dxa" w:w="4819"/>
          </w:tcPr>
          <w:p>
            <w:r/>
            <w:r>
              <w:rPr>
                <w:sz w:val="17"/>
              </w:rPr>
              <w:t>id · slug (unique) · title · body (markdown) · category · roles (text[] — quem pode ver) · module? (slug) · locale ("pt-PT") · published · organizationId? (null = global) · search tsvector GENERATED · createdAt · updatedAt</w:t>
            </w:r>
          </w:p>
        </w:tc>
        <w:tc>
          <w:tcPr>
            <w:tcW w:type="dxa" w:w="3118"/>
          </w:tcPr>
          <w:p>
            <w:r/>
            <w:r>
              <w:rPr>
                <w:sz w:val="17"/>
              </w:rPr>
              <w:t>search = setweight(to_tsvector('portuguese', title),'A') || setweight(to_tsvector('portuguese', body),'B'); índice GIN. Prisma: Unsupported("tsvector") + SQL manual.</w:t>
            </w:r>
          </w:p>
        </w:tc>
      </w:tr>
      <w:tr>
        <w:tc>
          <w:tcPr>
            <w:tcW w:type="dxa" w:w="1701"/>
            <w:shd w:val="clear" w:color="auto" w:fill="EAF1FB"/>
          </w:tcPr>
          <w:p>
            <w:r/>
            <w:r>
              <w:rPr>
                <w:sz w:val="17"/>
              </w:rPr>
              <w:t>chat_usage</w:t>
            </w:r>
          </w:p>
        </w:tc>
        <w:tc>
          <w:tcPr>
            <w:tcW w:type="dxa" w:w="4819"/>
            <w:shd w:val="clear" w:color="auto" w:fill="EAF1FB"/>
          </w:tcPr>
          <w:p>
            <w:r/>
            <w:r>
              <w:rPr>
                <w:sz w:val="17"/>
              </w:rPr>
              <w:t>id · organizationId · userId? · day (date) · requests · llmCalls · tokensIn · tokensOut · errors · fallbackCalls</w:t>
            </w:r>
          </w:p>
        </w:tc>
        <w:tc>
          <w:tcPr>
            <w:tcW w:type="dxa" w:w="3118"/>
            <w:shd w:val="clear" w:color="auto" w:fill="EAF1FB"/>
          </w:tcPr>
          <w:p>
            <w:r/>
            <w:r>
              <w:rPr>
                <w:sz w:val="17"/>
              </w:rPr>
              <w:t>unique (organizationId, userId, day). Base para quotas e custos.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t>Consulta FTS: $queryRaw com websearch_to_tsquery('portuguese', $1), ts_rank e ts_headline; filtro published = true, locale, (organizationId IS NULL OR = org) e roles &amp;&amp; ARRAY[papel].</w:t>
      </w:r>
    </w:p>
    <w:p>
      <w:pPr>
        <w:pStyle w:val="ListBullet"/>
        <w:spacing w:after="20"/>
      </w:pPr>
      <w:r>
        <w:t>Acentos: opcional extensão unaccent via função IMMUTABLE wrapper (não é necessária no MVP).</w:t>
      </w:r>
    </w:p>
    <w:p>
      <w:pPr>
        <w:pStyle w:val="ListBullet"/>
        <w:spacing w:after="20"/>
      </w:pPr>
      <w:r>
        <w:t>Porquê FTS primeiro: zero custo, zero infraestrutura nova, ~10–30 artigos curtos, termos previsíveis ("recibo", "quota", "importar"); determinístico e fácil de testar. pgvector + embeddings (ex.: modelo multilingue via HF hf-inference ou Ollama) só se as métricas de "sem resultado" o justificarem — exige imagem Postgres com pgvector (o docker-compose usa postgres:16-alpine).</w:t>
      </w:r>
    </w:p>
    <w:p>
      <w:pPr>
        <w:pStyle w:val="ListBullet"/>
        <w:spacing w:after="20"/>
      </w:pPr>
      <w:r>
        <w:t>Seed: artigos iniciais em packages/database/prisma/seed.ts (ou ficheiros markdown em docs/ajuda/ importados por script).</w:t>
      </w:r>
    </w:p>
    <w:p>
      <w:pPr>
        <w:pStyle w:val="ListBullet"/>
        <w:spacing w:after="20"/>
      </w:pPr>
      <w:r>
        <w:t>Catálogo de módulos: adicionar { slug: "assistant", category: BASE } ao seed para ativar por clube na página /modules (imperador).</w:t>
      </w:r>
    </w:p>
    <w:p>
      <w:pPr>
        <w:pStyle w:val="Heading1"/>
      </w:pPr>
      <w:r>
        <w:t>8. Backend NestJS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blHeader w:val="true"/>
        </w:trPr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Ficheiro (apps/api/src/modules/assistant/)</w:t>
            </w:r>
          </w:p>
        </w:tc>
        <w:tc>
          <w:tcPr>
            <w:tcW w:type="dxa" w:w="5953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assistant.module.ts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Importa PrismaModule, RedisModule, AuditModule, DashboardModule, MembersModule, PaymentsModule, MembershipPlansModule, ReportsModule, CommunicationsModule, ModulesModule; registar em app.module.ts</w:t>
            </w:r>
          </w:p>
        </w:tc>
      </w:tr>
      <w:tr>
        <w:tc>
          <w:tcPr>
            <w:tcW w:type="dxa" w:w="3685"/>
            <w:shd w:val="clear" w:color="auto" w:fill="EAF1FB"/>
          </w:tcPr>
          <w:p>
            <w:r/>
            <w:r>
              <w:rPr>
                <w:sz w:val="17"/>
              </w:rPr>
              <w:t>assistant.controller.ts</w:t>
            </w:r>
          </w:p>
        </w:tc>
        <w:tc>
          <w:tcPr>
            <w:tcW w:type="dxa" w:w="5953"/>
            <w:shd w:val="clear" w:color="auto" w:fill="EAF1FB"/>
          </w:tcPr>
          <w:p>
            <w:r/>
            <w:r>
              <w:rPr>
                <w:sz w:val="17"/>
              </w:rPr>
              <w:t>@Controller("api/assistant") @RequireModule("assistant") @UseGuards(ModuleGuard) @StaffOnly()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assistant.service.ts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Loop tool calling, montagem do prompt, limites, persistência, SSE events</w:t>
            </w:r>
          </w:p>
        </w:tc>
      </w:tr>
      <w:tr>
        <w:tc>
          <w:tcPr>
            <w:tcW w:type="dxa" w:w="3685"/>
            <w:shd w:val="clear" w:color="auto" w:fill="EAF1FB"/>
          </w:tcPr>
          <w:p>
            <w:r/>
            <w:r>
              <w:rPr>
                <w:sz w:val="17"/>
              </w:rPr>
              <w:t>llm/llm-client.ts · llm/llm.config.ts</w:t>
            </w:r>
          </w:p>
        </w:tc>
        <w:tc>
          <w:tcPr>
            <w:tcW w:type="dxa" w:w="5953"/>
            <w:shd w:val="clear" w:color="auto" w:fill="EAF1FB"/>
          </w:tcPr>
          <w:p>
            <w:r/>
            <w:r>
              <w:rPr>
                <w:sz w:val="17"/>
              </w:rPr>
              <w:t>SDK "openai" (nova dependência) com baseURL/apiKey/model do .env; timeout, retry 1×, fallback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tools/tool.types.ts · tools/tool-registry.ts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Interface {name, description, parameters (JSON Schema), minRoles, module?, handler(ctx,args)}; filtragem por papel/módulo</w:t>
            </w:r>
          </w:p>
        </w:tc>
      </w:tr>
      <w:tr>
        <w:tc>
          <w:tcPr>
            <w:tcW w:type="dxa" w:w="3685"/>
            <w:shd w:val="clear" w:color="auto" w:fill="EAF1FB"/>
          </w:tcPr>
          <w:p>
            <w:r/>
            <w:r>
              <w:rPr>
                <w:sz w:val="17"/>
              </w:rPr>
              <w:t>tools/*.tool.ts</w:t>
            </w:r>
          </w:p>
        </w:tc>
        <w:tc>
          <w:tcPr>
            <w:tcW w:type="dxa" w:w="5953"/>
            <w:shd w:val="clear" w:color="auto" w:fill="EAF1FB"/>
          </w:tcPr>
          <w:p>
            <w:r/>
            <w:r>
              <w:rPr>
                <w:sz w:val="17"/>
              </w:rPr>
              <w:t>Uma por ferramenta da secção 5 + *.spec.ts (Vitest)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help/help-articles.service.ts · help/help-articles.controller.ts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FTS; CRUD de artigos @ImperadorOnly() (fase 3)</w:t>
            </w:r>
          </w:p>
        </w:tc>
      </w:tr>
      <w:tr>
        <w:tc>
          <w:tcPr>
            <w:tcW w:type="dxa" w:w="3685"/>
            <w:shd w:val="clear" w:color="auto" w:fill="EAF1FB"/>
          </w:tcPr>
          <w:p>
            <w:r/>
            <w:r>
              <w:rPr>
                <w:sz w:val="17"/>
              </w:rPr>
              <w:t>chat-rate-limit.service.ts</w:t>
            </w:r>
          </w:p>
        </w:tc>
        <w:tc>
          <w:tcPr>
            <w:tcW w:type="dxa" w:w="5953"/>
            <w:shd w:val="clear" w:color="auto" w:fill="EAF1FB"/>
          </w:tcPr>
          <w:p>
            <w:r/>
            <w:r>
              <w:rPr>
                <w:sz w:val="17"/>
              </w:rPr>
              <w:t>Contadores Redis (INCR + EXPIRE) por user/org/global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assistant-retention.scheduler.ts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@Cron diário: apagar mensagens &gt; CHAT_RETENTION_DAYS</w:t>
            </w:r>
          </w:p>
        </w:tc>
      </w:tr>
      <w:tr>
        <w:tc>
          <w:tcPr>
            <w:tcW w:type="dxa" w:w="3685"/>
            <w:shd w:val="clear" w:color="auto" w:fill="EAF1FB"/>
          </w:tcPr>
          <w:p>
            <w:r/>
            <w:r>
              <w:rPr>
                <w:sz w:val="17"/>
              </w:rPr>
              <w:t>prompts/system-prompt.pt.ts</w:t>
            </w:r>
          </w:p>
        </w:tc>
        <w:tc>
          <w:tcPr>
            <w:tcW w:type="dxa" w:w="5953"/>
            <w:shd w:val="clear" w:color="auto" w:fill="EAF1FB"/>
          </w:tcPr>
          <w:p>
            <w:r/>
            <w:r>
              <w:rPr>
                <w:sz w:val="17"/>
              </w:rPr>
              <w:t>System prompt pt-PT (âmbito, recusas, formato curto, nunca inventar números)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dto.ts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ChatRequestDto {conversationId?, message (≤1000)}, FeedbackDto</w:t>
            </w:r>
          </w:p>
        </w:tc>
      </w:tr>
      <w:tr>
        <w:tc>
          <w:tcPr>
            <w:tcW w:type="dxa" w:w="3685"/>
            <w:shd w:val="clear" w:color="auto" w:fill="EAF1FB"/>
          </w:tcPr>
          <w:p>
            <w:r/>
            <w:r>
              <w:rPr>
                <w:sz w:val="17"/>
              </w:rPr>
              <w:t>packages/shared/src/assistant.ts</w:t>
            </w:r>
          </w:p>
        </w:tc>
        <w:tc>
          <w:tcPr>
            <w:tcW w:type="dxa" w:w="5953"/>
            <w:shd w:val="clear" w:color="auto" w:fill="EAF1FB"/>
          </w:tcPr>
          <w:p>
            <w:r/>
            <w:r>
              <w:rPr>
                <w:sz w:val="17"/>
              </w:rPr>
              <w:t>Tipos partilhados dos eventos SSE (token, tool_start, tool_end, done, error)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test/e2e/assistant-rbac.e2e-spec.ts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Baseado em rbac-isolation.e2e-spec.ts: tesoureiro vs admin, org A vs B, LLM mockado</w:t>
            </w:r>
          </w:p>
        </w:tc>
      </w:tr>
    </w:tbl>
    <w:p>
      <w:pPr>
        <w:spacing w:after="40"/>
      </w:pPr>
    </w:p>
    <w:p>
      <w:pPr>
        <w:pStyle w:val="Heading2"/>
      </w:pPr>
      <w:r>
        <w:t>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tblHeader w:val="true"/>
        </w:trPr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Método e rota</w:t>
            </w:r>
          </w:p>
        </w:tc>
        <w:tc>
          <w:tcPr>
            <w:tcW w:type="dxa" w:w="5953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POST /api/assistant/chat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Envia mensagem; resposta text/event-stream (tokens + eventos de tool). Cria conversa se não houver conversationId</w:t>
            </w:r>
          </w:p>
        </w:tc>
      </w:tr>
      <w:tr>
        <w:tc>
          <w:tcPr>
            <w:tcW w:type="dxa" w:w="3685"/>
            <w:shd w:val="clear" w:color="auto" w:fill="EAF1FB"/>
          </w:tcPr>
          <w:p>
            <w:r/>
            <w:r>
              <w:rPr>
                <w:sz w:val="17"/>
              </w:rPr>
              <w:t>GET /api/assistant/conversations</w:t>
            </w:r>
          </w:p>
        </w:tc>
        <w:tc>
          <w:tcPr>
            <w:tcW w:type="dxa" w:w="5953"/>
            <w:shd w:val="clear" w:color="auto" w:fill="EAF1FB"/>
          </w:tcPr>
          <w:p>
            <w:r/>
            <w:r>
              <w:rPr>
                <w:sz w:val="17"/>
              </w:rPr>
              <w:t>Lista conversas do utilizador na org ativa (paginado)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GET /api/assistant/conversations/:id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Mensagens (só role user/assistant)</w:t>
            </w:r>
          </w:p>
        </w:tc>
      </w:tr>
      <w:tr>
        <w:tc>
          <w:tcPr>
            <w:tcW w:type="dxa" w:w="3685"/>
            <w:shd w:val="clear" w:color="auto" w:fill="EAF1FB"/>
          </w:tcPr>
          <w:p>
            <w:r/>
            <w:r>
              <w:rPr>
                <w:sz w:val="17"/>
              </w:rPr>
              <w:t>DELETE /api/assistant/conversations/:id</w:t>
            </w:r>
          </w:p>
        </w:tc>
        <w:tc>
          <w:tcPr>
            <w:tcW w:type="dxa" w:w="5953"/>
            <w:shd w:val="clear" w:color="auto" w:fill="EAF1FB"/>
          </w:tcPr>
          <w:p>
            <w:r/>
            <w:r>
              <w:rPr>
                <w:sz w:val="17"/>
              </w:rPr>
              <w:t>Apaga conversa (própria)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GET /api/assistant/suggestions?page=/members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Perguntas sugeridas por papel, página e módulos ativos</w:t>
            </w:r>
          </w:p>
        </w:tc>
      </w:tr>
      <w:tr>
        <w:tc>
          <w:tcPr>
            <w:tcW w:type="dxa" w:w="3685"/>
            <w:shd w:val="clear" w:color="auto" w:fill="EAF1FB"/>
          </w:tcPr>
          <w:p>
            <w:r/>
            <w:r>
              <w:rPr>
                <w:sz w:val="17"/>
              </w:rPr>
              <w:t>POST /api/assistant/messages/:id/feedback</w:t>
            </w:r>
          </w:p>
        </w:tc>
        <w:tc>
          <w:tcPr>
            <w:tcW w:type="dxa" w:w="5953"/>
            <w:shd w:val="clear" w:color="auto" w:fill="EAF1FB"/>
          </w:tcPr>
          <w:p>
            <w:r/>
            <w:r>
              <w:rPr>
                <w:sz w:val="17"/>
              </w:rPr>
              <w:t>👍/👎 para avaliar qualidade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GET /api/assistant/usage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@AdminOnly: uso do mês da org (chat_usage)</w:t>
            </w:r>
          </w:p>
        </w:tc>
      </w:tr>
    </w:tbl>
    <w:p>
      <w:pPr>
        <w:spacing w:after="40"/>
      </w:pPr>
    </w:p>
    <w:p>
      <w:pPr>
        <w:pStyle w:val="Heading2"/>
      </w:pPr>
      <w:r>
        <w:t>Variáveis de ambiente (.env.example)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948"/>
        <w:gridCol w:w="3288"/>
      </w:tblGrid>
      <w:tr>
        <w:trPr>
          <w:tblHeader w:val="true"/>
        </w:trP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Variável</w:t>
            </w:r>
          </w:p>
        </w:tc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28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ASSISTANT_ENABLED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true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Desliga tudo rapidamente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LLM_BASE_URL</w:t>
            </w:r>
          </w:p>
        </w:tc>
        <w:tc>
          <w:tcPr>
            <w:tcW w:type="dxa" w:w="2948"/>
            <w:shd w:val="clear" w:color="auto" w:fill="EAF1FB"/>
          </w:tcPr>
          <w:p>
            <w:r/>
            <w:r>
              <w:rPr>
                <w:sz w:val="17"/>
              </w:rPr>
              <w:t>https://api.groq.com/openai/v1</w:t>
            </w:r>
          </w:p>
        </w:tc>
        <w:tc>
          <w:tcPr>
            <w:tcW w:type="dxa" w:w="3288"/>
            <w:shd w:val="clear" w:color="auto" w:fill="EAF1FB"/>
          </w:tcPr>
          <w:p>
            <w:r/>
            <w:r>
              <w:rPr>
                <w:sz w:val="17"/>
              </w:rPr>
              <w:t>Ollama: http://localhost:11434/v1 · HF: https://router.huggingface.co/v1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LLM_API_KEY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(segredo)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Ollama ignora; nunca commitar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LLM_MODEL</w:t>
            </w:r>
          </w:p>
        </w:tc>
        <w:tc>
          <w:tcPr>
            <w:tcW w:type="dxa" w:w="2948"/>
            <w:shd w:val="clear" w:color="auto" w:fill="EAF1FB"/>
          </w:tcPr>
          <w:p>
            <w:r/>
            <w:r>
              <w:rPr>
                <w:sz w:val="17"/>
              </w:rPr>
              <w:t>openai/gpt-oss-20b</w:t>
            </w:r>
          </w:p>
        </w:tc>
        <w:tc>
          <w:tcPr>
            <w:tcW w:type="dxa" w:w="3288"/>
            <w:shd w:val="clear" w:color="auto" w:fill="EAF1FB"/>
          </w:tcPr>
          <w:p>
            <w:r/>
            <w:r>
              <w:rPr>
                <w:sz w:val="17"/>
              </w:rPr>
              <w:t>Ollama: qwen3:8b · HF: openai/gpt-oss-20b:cheapest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LLM_FALLBACK_BASE_URL / _API_KEY / _MODEL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https://router.huggingface.co/v1 · hf_… · openai/gpt-oss-20b:cheapest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Opcional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LLM_TIMEOUT_MS · LLM_MAX_TOKENS · LLM_TEMPERATURE</w:t>
            </w:r>
          </w:p>
        </w:tc>
        <w:tc>
          <w:tcPr>
            <w:tcW w:type="dxa" w:w="2948"/>
            <w:shd w:val="clear" w:color="auto" w:fill="EAF1FB"/>
          </w:tcPr>
          <w:p>
            <w:r/>
            <w:r>
              <w:rPr>
                <w:sz w:val="17"/>
              </w:rPr>
              <w:t>20000 · 800 · 0.2</w:t>
            </w:r>
          </w:p>
        </w:tc>
        <w:tc>
          <w:tcPr>
            <w:tcW w:type="dxa" w:w="3288"/>
            <w:shd w:val="clear" w:color="auto" w:fill="EAF1FB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ASSISTANT_MAX_TOOL_ITERATIONS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ASSISTANT_RATE_USER_PER_10MIN · _ORG_PER_DAY · _GLOBAL_LLM_CALLS_PER_DAY</w:t>
            </w:r>
          </w:p>
        </w:tc>
        <w:tc>
          <w:tcPr>
            <w:tcW w:type="dxa" w:w="2948"/>
            <w:shd w:val="clear" w:color="auto" w:fill="EAF1FB"/>
          </w:tcPr>
          <w:p>
            <w:r/>
            <w:r>
              <w:rPr>
                <w:sz w:val="17"/>
              </w:rPr>
              <w:t>15 · 150 · 900</w:t>
            </w:r>
          </w:p>
        </w:tc>
        <w:tc>
          <w:tcPr>
            <w:tcW w:type="dxa" w:w="3288"/>
            <w:shd w:val="clear" w:color="auto" w:fill="EAF1FB"/>
          </w:tcPr>
          <w:p>
            <w:r/>
            <w:r>
              <w:rPr>
                <w:sz w:val="17"/>
              </w:rPr>
              <w:t>Ajustar ao plano do fornecedor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ASSISTANT_RETENTION_DAYS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90</w:t>
            </w:r>
          </w:p>
        </w:tc>
        <w:tc>
          <w:tcPr>
            <w:tcW w:type="dxa" w:w="3288"/>
          </w:tcPr>
          <w:p>
            <w:r/>
            <w:r>
              <w:rPr>
                <w:sz w:val="17"/>
              </w:rPr>
              <w:t>RGPD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ASSISTANT_DATA_TOOLS_ENABLED</w:t>
            </w:r>
          </w:p>
        </w:tc>
        <w:tc>
          <w:tcPr>
            <w:tcW w:type="dxa" w:w="2948"/>
            <w:shd w:val="clear" w:color="auto" w:fill="EAF1FB"/>
          </w:tcPr>
          <w:p>
            <w:r/>
            <w:r>
              <w:rPr>
                <w:sz w:val="17"/>
              </w:rPr>
              <w:t>false (Fase 1) → true (Fase 2)</w:t>
            </w:r>
          </w:p>
        </w:tc>
        <w:tc>
          <w:tcPr>
            <w:tcW w:type="dxa" w:w="3288"/>
            <w:shd w:val="clear" w:color="auto" w:fill="EAF1FB"/>
          </w:tcPr>
          <w:p>
            <w:r/>
            <w:r>
              <w:rPr>
                <w:sz w:val="17"/>
              </w:rPr>
              <w:t>Feature flag</w:t>
            </w:r>
          </w:p>
        </w:tc>
      </w:tr>
    </w:tbl>
    <w:p>
      <w:pPr>
        <w:spacing w:after="40"/>
      </w:pPr>
    </w:p>
    <w:p>
      <w:pPr>
        <w:pStyle w:val="Heading1"/>
      </w:pPr>
      <w:r>
        <w:t>9. Frontend (Next.js 16 / React 19)</w:t>
      </w:r>
    </w:p>
    <w:p>
      <w:pPr>
        <w:pStyle w:val="ListBullet"/>
        <w:spacing w:after="20"/>
      </w:pPr>
      <w:r>
        <w:rPr>
          <w:b/>
        </w:rPr>
        <w:t xml:space="preserve">Entrada: </w:t>
      </w:r>
      <w:r>
        <w:t>AssistantButton no header de apps/web/src/app/(app)/layout.tsx (junto a HelpGuideButton), visível só para staff (isStaffRole) e se "assistant" estiver em /modules/enabled.</w:t>
      </w:r>
    </w:p>
    <w:p>
      <w:pPr>
        <w:pStyle w:val="ListBullet"/>
        <w:spacing w:after="20"/>
      </w:pPr>
      <w:r>
        <w:rPr>
          <w:b/>
        </w:rPr>
        <w:t xml:space="preserve">Painel: </w:t>
      </w:r>
      <w:r>
        <w:t>drawer lateral (desktop 420 px, mobile ecrã inteiro) com useDialogA11y existente; componentes em apps/web/src/components/assistant/ (assistant-panel.tsx, assistant-message.tsx, assistant-suggestions.tsx, assistant-input.tsx).</w:t>
      </w:r>
    </w:p>
    <w:p>
      <w:pPr>
        <w:pStyle w:val="ListBullet"/>
        <w:spacing w:after="20"/>
      </w:pPr>
      <w:r>
        <w:rPr>
          <w:b/>
        </w:rPr>
        <w:t xml:space="preserve">Streaming: </w:t>
      </w:r>
      <w:r>
        <w:t>novo helper apps/web/src/lib/api-stream.ts (fetch + ReadableStream, credentials: "include", orgRequestHeaders()) e hook hooks/use-assistant-chat.ts. Mostrar "A consultar pagamentos…" nos eventos tool_start.</w:t>
      </w:r>
    </w:p>
    <w:p>
      <w:pPr>
        <w:pStyle w:val="ListBullet"/>
        <w:spacing w:after="20"/>
      </w:pPr>
      <w:r>
        <w:rPr>
          <w:b/>
        </w:rPr>
        <w:t xml:space="preserve">Tenant: </w:t>
      </w:r>
      <w:r>
        <w:t>chave de estado por org (useTenantQueryKey) — ao trocar de org limpa a conversa.</w:t>
      </w:r>
    </w:p>
    <w:p>
      <w:pPr>
        <w:pStyle w:val="ListBullet"/>
        <w:spacing w:after="20"/>
      </w:pPr>
      <w:r>
        <w:rPr>
          <w:b/>
        </w:rPr>
        <w:t xml:space="preserve">Sugestões: </w:t>
      </w:r>
      <w:r>
        <w:t>chips por página/papel: em /members "Quantos sócios têm quotas em atraso?"; em /payments "Quanto recebemos este mês?" e "Como emito um recibo?".</w:t>
      </w:r>
    </w:p>
    <w:p>
      <w:pPr>
        <w:pStyle w:val="ListBullet"/>
        <w:spacing w:after="20"/>
      </w:pPr>
      <w:r>
        <w:rPr>
          <w:b/>
        </w:rPr>
        <w:t xml:space="preserve">Formatação: </w:t>
      </w:r>
      <w:r>
        <w:t>texto simples com listas/negrito (parser mínimo) ou react-markdown (nova dependência, sem HTML bruto); links internos via next/link.</w:t>
      </w:r>
    </w:p>
    <w:p>
      <w:pPr>
        <w:pStyle w:val="ListBullet"/>
        <w:spacing w:after="20"/>
      </w:pPr>
      <w:r>
        <w:rPr>
          <w:b/>
        </w:rPr>
        <w:t xml:space="preserve">Extras: </w:t>
      </w:r>
      <w:r>
        <w:t>👍/👎, botão "Nova conversa", aviso RGPD no rodapé, estado de erro com QueryErrorCard/toast existentes.</w:t>
      </w:r>
    </w:p>
    <w:p>
      <w:pPr>
        <w:pStyle w:val="ListBullet"/>
        <w:spacing w:after="20"/>
      </w:pPr>
      <w:r>
        <w:rPr>
          <w:b/>
        </w:rPr>
        <w:t xml:space="preserve">Testes: </w:t>
      </w:r>
      <w:r>
        <w:t>Vitest para o parser de stream; Playwright apps/web/e2e/assistant.spec.ts com API de LLM mockada (fixture tipo settings-help.spec.ts).</w:t>
      </w:r>
    </w:p>
    <w:p>
      <w:pPr>
        <w:pStyle w:val="Heading1"/>
      </w:pPr>
      <w:r>
        <w:t>10. Artigos de ajuda iniciais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5783"/>
        <w:gridCol w:w="3402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783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Página/módulo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Como registar um pagamento de quota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/payments · payments</w:t>
            </w:r>
          </w:p>
        </w:tc>
      </w:tr>
      <w:tr>
        <w:tc>
          <w:tcPr>
            <w:tcW w:type="dxa" w:w="454"/>
            <w:shd w:val="clear" w:color="auto" w:fill="EAF1FB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5783"/>
            <w:shd w:val="clear" w:color="auto" w:fill="EAF1FB"/>
          </w:tcPr>
          <w:p>
            <w:r/>
            <w:r>
              <w:rPr>
                <w:sz w:val="17"/>
              </w:rPr>
              <w:t>Como emitir, ver e reenviar um recibo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/payments · payments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Como adicionar ou editar um sócio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/members · members</w:t>
            </w:r>
          </w:p>
        </w:tc>
      </w:tr>
      <w:tr>
        <w:tc>
          <w:tcPr>
            <w:tcW w:type="dxa" w:w="454"/>
            <w:shd w:val="clear" w:color="auto" w:fill="EAF1FB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5783"/>
            <w:shd w:val="clear" w:color="auto" w:fill="EAF1FB"/>
          </w:tcPr>
          <w:p>
            <w:r/>
            <w:r>
              <w:rPr>
                <w:sz w:val="17"/>
              </w:rPr>
              <w:t>Como importar sócios de um Excel (e corrigir erros)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/members · members (base: docs/IMPORT-EXCEL-ERROS.md)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Como criar e alterar planos de quotas (periodicidade)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/membership-plans</w:t>
            </w:r>
          </w:p>
        </w:tc>
      </w:tr>
      <w:tr>
        <w:tc>
          <w:tcPr>
            <w:tcW w:type="dxa" w:w="454"/>
            <w:shd w:val="clear" w:color="auto" w:fill="EAF1FB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5783"/>
            <w:shd w:val="clear" w:color="auto" w:fill="EAF1FB"/>
          </w:tcPr>
          <w:p>
            <w:r/>
            <w:r>
              <w:rPr>
                <w:sz w:val="17"/>
              </w:rPr>
              <w:t>O que significa "em atraso", "a vencer" e "sem plano"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/members · dias_aviso_quota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Como configurar lembretes automáticos de quotas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/settings · reminders</w:t>
            </w:r>
          </w:p>
        </w:tc>
      </w:tr>
      <w:tr>
        <w:tc>
          <w:tcPr>
            <w:tcW w:type="dxa" w:w="454"/>
            <w:shd w:val="clear" w:color="auto" w:fill="EAF1FB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5783"/>
            <w:shd w:val="clear" w:color="auto" w:fill="EAF1FB"/>
          </w:tcPr>
          <w:p>
            <w:r/>
            <w:r>
              <w:rPr>
                <w:sz w:val="17"/>
              </w:rPr>
              <w:t>Como enviar uma comunicação (email/WhatsApp) a um grupo de sócios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/communications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Como gerar e exportar cartões de sócio com QR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/cards · cards</w:t>
            </w:r>
          </w:p>
        </w:tc>
      </w:tr>
      <w:tr>
        <w:tc>
          <w:tcPr>
            <w:tcW w:type="dxa" w:w="454"/>
            <w:shd w:val="clear" w:color="auto" w:fill="EAF1FB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5783"/>
            <w:shd w:val="clear" w:color="auto" w:fill="EAF1FB"/>
          </w:tcPr>
          <w:p>
            <w:r/>
            <w:r>
              <w:rPr>
                <w:sz w:val="17"/>
              </w:rPr>
              <w:t>Como dar acesso ao portal do sócio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/members · member-portal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Relatórios: sócios pagantes e em atraso (PDF/CSV)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/reports</w:t>
            </w:r>
          </w:p>
        </w:tc>
      </w:tr>
      <w:tr>
        <w:tc>
          <w:tcPr>
            <w:tcW w:type="dxa" w:w="454"/>
            <w:shd w:val="clear" w:color="auto" w:fill="EAF1FB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5783"/>
            <w:shd w:val="clear" w:color="auto" w:fill="EAF1FB"/>
          </w:tcPr>
          <w:p>
            <w:r/>
            <w:r>
              <w:rPr>
                <w:sz w:val="17"/>
              </w:rPr>
              <w:t>Utilizadores e papéis (administrador vs tesoureiro) e RGPD (exportar/apagar dados)</w:t>
            </w:r>
          </w:p>
        </w:tc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/settings · /members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 w:val="0"/>
          <w:sz w:val="19"/>
        </w:rPr>
        <w:t>Fonte de conteúdo: docs/FAQ-CRC-VALE.md, docs/GO-LIVE-CRC-VALE.md, GettingStartedCard e os fluxos atuais. Escrever em pt-PT, 150–300 palavras, passos numerados.</w:t>
      </w:r>
    </w:p>
    <w:p>
      <w:pPr>
        <w:pStyle w:val="Heading1"/>
      </w:pPr>
      <w:r>
        <w:t>11. Plano de implementação por fases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6123"/>
        <w:gridCol w:w="1587"/>
      </w:tblGrid>
      <w:tr>
        <w:trPr>
          <w:tblHeader w:val="true"/>
        </w:trPr>
        <w:tc>
          <w:tcPr>
            <w:tcW w:type="dxa" w:w="1928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6123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Tarefas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Horas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Fase 0 — Preparação</w:t>
            </w:r>
          </w:p>
        </w:tc>
        <w:tc>
          <w:tcPr>
            <w:tcW w:type="dxa" w:w="6123"/>
          </w:tcPr>
          <w:p>
            <w:r/>
            <w:r>
              <w:rPr>
                <w:sz w:val="17"/>
              </w:rPr>
              <w:t>Contas Groq (ZDR) e HF (token fine-grained "Inference Providers"); Ollama + qwen3 no PC; spike de tool calling com gpt-oss-20b em pt-PT; remover cookies.txt do git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Fase 1 — MVP só ajuda</w:t>
            </w:r>
          </w:p>
        </w:tc>
        <w:tc>
          <w:tcPr>
            <w:tcW w:type="dxa" w:w="6123"/>
            <w:shd w:val="clear" w:color="auto" w:fill="EAF1FB"/>
          </w:tcPr>
          <w:p>
            <w:r/>
            <w:r>
              <w:rPr>
                <w:sz w:val="17"/>
              </w:rPr>
              <w:t>Migração (help_articles, chat_conversations, chat_messages, chat_usage) 4 h · HelpArticlesService FTS 4 h · LlmClient + fallback 4 h · Controller/Service + loop com 1 tool (pesquisar_ajuda) + SSE 6 h · rate limit + usage 3 h · widget + streaming + sugestões 7 h · 12 artigos 6 h · testes 2 h</w:t>
            </w:r>
          </w:p>
        </w:tc>
        <w:tc>
          <w:tcPr>
            <w:tcW w:type="dxa" w:w="1587"/>
            <w:shd w:val="clear" w:color="auto" w:fill="EAF1FB"/>
          </w:tcPr>
          <w:p>
            <w:r/>
            <w:r>
              <w:rPr>
                <w:sz w:val="17"/>
              </w:rPr>
              <w:t>36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Fase 2 — Ferramentas de dados</w:t>
            </w:r>
          </w:p>
        </w:tc>
        <w:tc>
          <w:tcPr>
            <w:tcW w:type="dxa" w:w="6123"/>
          </w:tcPr>
          <w:p>
            <w:r/>
            <w:r>
              <w:rPr>
                <w:sz w:val="17"/>
              </w:rPr>
              <w:t>ToolRegistry com RBAC/módulos 4 h · 11 tools de leitura 14 h · auditoria AuditLog 2 h · testes unitários cross-tenant + e2e RBAC 9 h · política de dados pessoais por org 2 h · textos RGPD (/privacidade, /dpa) 3 h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34</w:t>
            </w:r>
          </w:p>
        </w:tc>
      </w:tr>
      <w:tr>
        <w:tc>
          <w:tcPr>
            <w:tcW w:type="dxa" w:w="1928"/>
            <w:shd w:val="clear" w:color="auto" w:fill="EAF1FB"/>
          </w:tcPr>
          <w:p>
            <w:r/>
            <w:r>
              <w:rPr>
                <w:sz w:val="17"/>
              </w:rPr>
              <w:t>Fase 3 — Polimento</w:t>
            </w:r>
          </w:p>
        </w:tc>
        <w:tc>
          <w:tcPr>
            <w:tcW w:type="dxa" w:w="6123"/>
            <w:shd w:val="clear" w:color="auto" w:fill="EAF1FB"/>
          </w:tcPr>
          <w:p>
            <w:r/>
            <w:r>
              <w:rPr>
                <w:sz w:val="17"/>
              </w:rPr>
              <w:t>Histórico de conversas na UI 4 h · feedback 👍/👎 2 h · retenção (cron) 2 h · conjunto de avaliação (40 perguntas) + afinação do prompt 6 h · prompt guard opcional 3 h · CRUD artigos (imperador) 3 h · docs (docs/ASSISTENTE.md) 2 h</w:t>
            </w:r>
          </w:p>
        </w:tc>
        <w:tc>
          <w:tcPr>
            <w:tcW w:type="dxa" w:w="1587"/>
            <w:shd w:val="clear" w:color="auto" w:fill="EAF1FB"/>
          </w:tcPr>
          <w:p>
            <w:r/>
            <w:r>
              <w:rPr>
                <w:sz w:val="17"/>
              </w:rPr>
              <w:t>22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Total</w:t>
            </w:r>
          </w:p>
        </w:tc>
        <w:tc>
          <w:tcPr>
            <w:tcW w:type="dxa" w:w="6123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≈ 96 (92 sem Fase 0)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t>Critério de saída Fase 1: 90% das 20 perguntas de ajuda de teste com artigo certo; p95 &lt; 6 s.</w:t>
      </w:r>
    </w:p>
    <w:p>
      <w:pPr>
        <w:pStyle w:val="ListBullet"/>
        <w:spacing w:after="20"/>
      </w:pPr>
      <w:r>
        <w:t>Critério de saída Fase 2: números iguais ao Dashboard/Relatórios; 0 fugas em testes cross-tenant; tesoureiro não vê tools de admin.</w:t>
      </w:r>
    </w:p>
    <w:p>
      <w:pPr>
        <w:pStyle w:val="Heading1"/>
      </w:pPr>
      <w:r>
        <w:t>12. Custos e riscos</w:t>
      </w:r>
    </w:p>
    <w:p>
      <w:pPr>
        <w:pStyle w:val="Heading2"/>
      </w:pPr>
      <w:r>
        <w:t>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984"/>
        <w:gridCol w:w="5103"/>
      </w:tblGrid>
      <w:tr>
        <w:trPr>
          <w:tblHeader w:val="true"/>
        </w:trP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Custo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Notas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Dev local (Ollama)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0 €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Hardware do Pedro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/>
            <w:r>
              <w:rPr>
                <w:sz w:val="17"/>
              </w:rPr>
              <w:t>Lançamento (Groq free + HF créditos)</w:t>
            </w:r>
          </w:p>
        </w:tc>
        <w:tc>
          <w:tcPr>
            <w:tcW w:type="dxa" w:w="1984"/>
            <w:shd w:val="clear" w:color="auto" w:fill="EAF1FB"/>
          </w:tcPr>
          <w:p>
            <w:r/>
            <w:r>
              <w:rPr>
                <w:sz w:val="17"/>
              </w:rPr>
              <w:t>0 €</w:t>
            </w:r>
          </w:p>
        </w:tc>
        <w:tc>
          <w:tcPr>
            <w:tcW w:type="dxa" w:w="5102"/>
            <w:shd w:val="clear" w:color="auto" w:fill="EAF1FB"/>
          </w:tcPr>
          <w:p>
            <w:r/>
            <w:r>
              <w:rPr>
                <w:sz w:val="17"/>
              </w:rPr>
              <w:t>Até ~25–30 perguntas de dados/dia (estimativa pelo limite de 200K tokens/dia)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Crescimento (pago, mesmo modelo)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Cêntimos a poucos €/mês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Ex.: 1000 perguntas × 2 chamadas × (3K in + 300 out) com gpt-oss-20b a 0,10/0,50 USD por 1M (preço Groq listado no HF router) ≈ 0,9 USD/mês. Confirmar preços na altura.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r/>
            <w:r>
              <w:rPr>
                <w:sz w:val="17"/>
              </w:rPr>
              <w:t>Self-host</w:t>
            </w:r>
          </w:p>
        </w:tc>
        <w:tc>
          <w:tcPr>
            <w:tcW w:type="dxa" w:w="1984"/>
            <w:shd w:val="clear" w:color="auto" w:fill="EAF1FB"/>
          </w:tcPr>
          <w:p>
            <w:r/>
            <w:r>
              <w:rPr>
                <w:sz w:val="17"/>
              </w:rPr>
              <w:t>Custo de GPU/VPS</w:t>
            </w:r>
          </w:p>
        </w:tc>
        <w:tc>
          <w:tcPr>
            <w:tcW w:type="dxa" w:w="5102"/>
            <w:shd w:val="clear" w:color="auto" w:fill="EAF1FB"/>
          </w:tcPr>
          <w:p>
            <w:r/>
            <w:r>
              <w:rPr>
                <w:sz w:val="17"/>
              </w:rPr>
              <w:t>vLLM/Ollama numa máquina com GPU; o VPS atual (só CPU) só serve modelos pequenos e lentos</w:t>
            </w:r>
          </w:p>
        </w:tc>
      </w:tr>
    </w:tbl>
    <w:p>
      <w:pPr>
        <w:spacing w:after="40"/>
      </w:pPr>
    </w:p>
    <w:p>
      <w:pPr>
        <w:pStyle w:val="Heading2"/>
      </w:pPr>
      <w:r>
        <w:t>Riscos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5103"/>
      </w:tblGrid>
      <w:tr>
        <w:trPr>
          <w:tblHeader w:val="true"/>
        </w:trPr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5102"/>
            <w:shd w:val="clear" w:color="auto" w:fill="1F4E79"/>
          </w:tcPr>
          <w:p>
            <w:r/>
            <w:r>
              <w:rPr>
                <w:b/>
                <w:color w:val="FFFFFF"/>
                <w:sz w:val="17"/>
              </w:rPr>
              <w:t>Mitigação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Planos grátis mudam ou acabam (HF diz "subject to change")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Fornecedor por .env; fallback; flag ASSISTANT_ENABLED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Limites diários esgotam (200K tokens/dia Groq)</w:t>
            </w:r>
          </w:p>
        </w:tc>
        <w:tc>
          <w:tcPr>
            <w:tcW w:type="dxa" w:w="1134"/>
            <w:shd w:val="clear" w:color="auto" w:fill="EAF1FB"/>
          </w:tcPr>
          <w:p>
            <w:r/>
            <w:r>
              <w:rPr>
                <w:sz w:val="17"/>
              </w:rPr>
              <w:t>Médio</w:t>
            </w:r>
          </w:p>
        </w:tc>
        <w:tc>
          <w:tcPr>
            <w:tcW w:type="dxa" w:w="5102"/>
            <w:shd w:val="clear" w:color="auto" w:fill="EAF1FB"/>
          </w:tcPr>
          <w:p>
            <w:r/>
            <w:r>
              <w:rPr>
                <w:sz w:val="17"/>
              </w:rPr>
              <w:t>Prompt compacto, tools filtradas, histórico curto, cache Redis 60 s, limite global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Modelo inventa números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Prompt "só números vindos de tools"; mostrar fonte (tool) na UI; avaliação com 40 perguntas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Fuga entre clubes</w:t>
            </w:r>
          </w:p>
        </w:tc>
        <w:tc>
          <w:tcPr>
            <w:tcW w:type="dxa" w:w="1134"/>
            <w:shd w:val="clear" w:color="auto" w:fill="EAF1FB"/>
          </w:tcPr>
          <w:p>
            <w:r/>
            <w:r>
              <w:rPr>
                <w:sz w:val="17"/>
              </w:rPr>
              <w:t>Crítico</w:t>
            </w:r>
          </w:p>
        </w:tc>
        <w:tc>
          <w:tcPr>
            <w:tcW w:type="dxa" w:w="5102"/>
            <w:shd w:val="clear" w:color="auto" w:fill="EAF1FB"/>
          </w:tcPr>
          <w:p>
            <w:r/>
            <w:r>
              <w:rPr>
                <w:sz w:val="17"/>
              </w:rPr>
              <w:t>ctx da sessão, where com organizationId, testes cross-tenant obrigatórios em CI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RGPD (dados pessoais em terceiros, EUA)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Alto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Agregados por defeito, ZDR, DPA/privacidade atualizados, retenção 90 dias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Prompt injection</w:t>
            </w:r>
          </w:p>
        </w:tc>
        <w:tc>
          <w:tcPr>
            <w:tcW w:type="dxa" w:w="1134"/>
            <w:shd w:val="clear" w:color="auto" w:fill="EAF1FB"/>
          </w:tcPr>
          <w:p>
            <w:r/>
            <w:r>
              <w:rPr>
                <w:sz w:val="17"/>
              </w:rPr>
              <w:t>Médio</w:t>
            </w:r>
          </w:p>
        </w:tc>
        <w:tc>
          <w:tcPr>
            <w:tcW w:type="dxa" w:w="5102"/>
            <w:shd w:val="clear" w:color="auto" w:fill="EAF1FB"/>
          </w:tcPr>
          <w:p>
            <w:r/>
            <w:r>
              <w:rPr>
                <w:sz w:val="17"/>
              </w:rPr>
              <w:t>Sem tools de escrita, dados como JSON, sem texto livre de terceiros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Qualidade do pt-PT (brasileirismos)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Baixo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Instrução explícita pt-PT no system prompt; testar Qwen vs gpt-oss</w:t>
            </w:r>
          </w:p>
        </w:tc>
      </w:tr>
      <w:tr>
        <w:tc>
          <w:tcPr>
            <w:tcW w:type="dxa" w:w="3402"/>
            <w:shd w:val="clear" w:color="auto" w:fill="EAF1FB"/>
          </w:tcPr>
          <w:p>
            <w:r/>
            <w:r>
              <w:rPr>
                <w:sz w:val="17"/>
              </w:rPr>
              <w:t>Latência no free tier</w:t>
            </w:r>
          </w:p>
        </w:tc>
        <w:tc>
          <w:tcPr>
            <w:tcW w:type="dxa" w:w="1134"/>
            <w:shd w:val="clear" w:color="auto" w:fill="EAF1FB"/>
          </w:tcPr>
          <w:p>
            <w:r/>
            <w:r>
              <w:rPr>
                <w:sz w:val="17"/>
              </w:rPr>
              <w:t>Baixo</w:t>
            </w:r>
          </w:p>
        </w:tc>
        <w:tc>
          <w:tcPr>
            <w:tcW w:type="dxa" w:w="5102"/>
            <w:shd w:val="clear" w:color="auto" w:fill="EAF1FB"/>
          </w:tcPr>
          <w:p>
            <w:r/>
            <w:r>
              <w:rPr>
                <w:sz w:val="17"/>
              </w:rPr>
              <w:t>Streaming, max_tokens 800, thinking desligado/baixo</w:t>
            </w:r>
          </w:p>
        </w:tc>
      </w:tr>
    </w:tbl>
    <w:p>
      <w:pPr>
        <w:spacing w:after="40"/>
      </w:pPr>
    </w:p>
    <w:p>
      <w:pPr>
        <w:pStyle w:val="Heading2"/>
      </w:pPr>
      <w:r>
        <w:t>Fontes consultadas (26/09/2026)</w:t>
      </w:r>
    </w:p>
    <w:p>
      <w:pPr>
        <w:pStyle w:val="ListBullet"/>
      </w:pPr>
      <w:r>
        <w:rPr>
          <w:sz w:val="17"/>
        </w:rPr>
        <w:t>HF Inference Providers — Pricing: huggingface.co/docs/inference-providers/pricing</w:t>
      </w:r>
    </w:p>
    <w:p>
      <w:pPr>
        <w:pStyle w:val="ListBullet"/>
      </w:pPr>
      <w:r>
        <w:rPr>
          <w:sz w:val="17"/>
        </w:rPr>
        <w:t>HF Inference Providers — visão geral e endpoint OpenAI: huggingface.co/docs/inference-providers/index</w:t>
      </w:r>
    </w:p>
    <w:p>
      <w:pPr>
        <w:pStyle w:val="ListBullet"/>
      </w:pPr>
      <w:r>
        <w:rPr>
          <w:sz w:val="17"/>
        </w:rPr>
        <w:t>HF Inference Providers — Security: huggingface.co/docs/inference-providers/security</w:t>
      </w:r>
    </w:p>
    <w:p>
      <w:pPr>
        <w:pStyle w:val="ListBullet"/>
      </w:pPr>
      <w:r>
        <w:rPr>
          <w:sz w:val="17"/>
        </w:rPr>
        <w:t>HF router — lista de modelos/fornecedores/preços: router.huggingface.co/v1/models</w:t>
      </w:r>
    </w:p>
    <w:p>
      <w:pPr>
        <w:pStyle w:val="ListBullet"/>
      </w:pPr>
      <w:r>
        <w:rPr>
          <w:sz w:val="17"/>
        </w:rPr>
        <w:t>Groq — Rate limits: console.groq.com/docs/rate-limits · Your Data: console.groq.com/docs/your-data</w:t>
      </w:r>
    </w:p>
    <w:p>
      <w:pPr>
        <w:pStyle w:val="ListBullet"/>
      </w:pPr>
      <w:r>
        <w:rPr>
          <w:sz w:val="17"/>
        </w:rPr>
        <w:t>Gemini — Pricing: ai.google.dev/gemini-api/docs/pricing · Rate limits: ai.google.dev/gemini-api/docs/rate-limits · OpenAI compat.: ai.google.dev/gemini-api/docs/openai · Termos: ai.google.dev/gemini-api/terms</w:t>
      </w:r>
    </w:p>
    <w:p>
      <w:pPr>
        <w:pStyle w:val="ListBullet"/>
      </w:pPr>
      <w:r>
        <w:rPr>
          <w:sz w:val="17"/>
        </w:rPr>
        <w:t>Ollama — OpenAI compatibility: docs.ollama.com/api/openai-compatibility · biblioteca qwen3: ollama.com/library/qwen3</w:t>
      </w:r>
    </w:p>
    <w:p>
      <w:pPr>
        <w:pStyle w:val="ListBullet"/>
      </w:pPr>
      <w:r>
        <w:rPr>
          <w:sz w:val="17"/>
        </w:rPr>
        <w:t>Qwen3-8B model card: huggingface.co/Qwen/Qwen3-8B</w:t>
      </w:r>
    </w:p>
    <w:p>
      <w:pPr>
        <w:pStyle w:val="ListBullet"/>
      </w:pPr>
      <w:r>
        <w:rPr>
          <w:sz w:val="17"/>
        </w:rPr>
        <w:t>OpenRouter — Limits: openrouter.ai/docs/api-reference/limits · FAQ: openrouter.ai/docs/faq · Provider logging: openrouter.ai/docs/guides/privacy/logging</w:t>
      </w:r>
    </w:p>
    <w:p>
      <w:pPr>
        <w:pStyle w:val="ListBullet"/>
      </w:pPr>
      <w:r>
        <w:rPr>
          <w:sz w:val="17"/>
        </w:rPr>
        <w:t>Mistral — opt-out de treino: help.mistral.ai/en/articles/455207 (limites do plano Experiment não confirmados em página oficial)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ClubOS · Plano Assistente IA · pág.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