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329EC" w14:textId="77777777" w:rsidR="004D2D41" w:rsidRDefault="004D2D41" w:rsidP="004D2D41">
      <w:pPr>
        <w:pStyle w:val="Title"/>
      </w:pPr>
      <w:bookmarkStart w:id="0" w:name="RANGE!A1:K17"/>
      <w:bookmarkStart w:id="1" w:name="_Hlk194576668"/>
      <w:bookmarkStart w:id="2" w:name="X52b9a934a619f3ef235ec35aaddbd1077447d29"/>
    </w:p>
    <w:p w14:paraId="435DEF4B" w14:textId="77777777" w:rsidR="004D2D41" w:rsidRDefault="004D2D41" w:rsidP="004D2D41">
      <w:pPr>
        <w:pStyle w:val="Title"/>
      </w:pPr>
    </w:p>
    <w:p w14:paraId="1268E275" w14:textId="77777777" w:rsidR="004D2D41" w:rsidRDefault="004D2D41" w:rsidP="004D2D41">
      <w:pPr>
        <w:pStyle w:val="Title"/>
      </w:pPr>
    </w:p>
    <w:p w14:paraId="7279B77C" w14:textId="77777777" w:rsidR="004D2D41" w:rsidRDefault="004D2D41" w:rsidP="004D2D41">
      <w:pPr>
        <w:pStyle w:val="Title"/>
      </w:pPr>
    </w:p>
    <w:p w14:paraId="687985B0" w14:textId="77777777" w:rsidR="004D2D41" w:rsidRDefault="004D2D41" w:rsidP="004D2D41">
      <w:pPr>
        <w:pStyle w:val="Title"/>
      </w:pPr>
    </w:p>
    <w:p w14:paraId="46D94AAD" w14:textId="77777777" w:rsidR="004D2D41" w:rsidRDefault="004D2D41" w:rsidP="004D2D41">
      <w:pPr>
        <w:pStyle w:val="Title"/>
      </w:pPr>
    </w:p>
    <w:p w14:paraId="29194F6D" w14:textId="190A9A97" w:rsidR="00B93A58" w:rsidRDefault="00B93A58" w:rsidP="00E22AF7">
      <w:pPr>
        <w:pStyle w:val="Title"/>
        <w:ind w:firstLine="720"/>
      </w:pPr>
      <w:r w:rsidRPr="004D2D41">
        <w:t>ED919 - 2 Mercury Gate Enhanced Layer Model UAT Process</w:t>
      </w:r>
    </w:p>
    <w:p w14:paraId="558BB075" w14:textId="77777777" w:rsidR="004D2D41" w:rsidRDefault="004D2D41" w:rsidP="004D2D41"/>
    <w:p w14:paraId="16F8C15B" w14:textId="77777777" w:rsidR="004D2D41" w:rsidRDefault="004D2D41" w:rsidP="004D2D41"/>
    <w:p w14:paraId="0A79E97F" w14:textId="77777777" w:rsidR="004D2D41" w:rsidRDefault="004D2D41" w:rsidP="004D2D41"/>
    <w:p w14:paraId="40159715" w14:textId="77777777" w:rsidR="004D2D41" w:rsidRDefault="004D2D41" w:rsidP="004D2D41"/>
    <w:p w14:paraId="3A8D5264" w14:textId="77777777" w:rsidR="004D2D41" w:rsidRDefault="004D2D41" w:rsidP="004D2D41"/>
    <w:p w14:paraId="0FBEA277" w14:textId="77777777" w:rsidR="004D2D41" w:rsidRDefault="004D2D41" w:rsidP="004D2D41"/>
    <w:p w14:paraId="75017392" w14:textId="77777777" w:rsidR="004D2D41" w:rsidRDefault="004D2D41" w:rsidP="004D2D41"/>
    <w:p w14:paraId="5FCAD482" w14:textId="77777777" w:rsidR="004D2D41" w:rsidRDefault="004D2D41" w:rsidP="004D2D41"/>
    <w:p w14:paraId="67AB9F3F" w14:textId="77777777" w:rsidR="004D2D41" w:rsidRDefault="004D2D41" w:rsidP="004D2D41"/>
    <w:p w14:paraId="7D1B58D6" w14:textId="77777777" w:rsidR="004D2D41" w:rsidRPr="004D2D41" w:rsidRDefault="004D2D41" w:rsidP="004D2D41"/>
    <w:p w14:paraId="4B08D865" w14:textId="77777777" w:rsidR="00B93A58" w:rsidRPr="00116209" w:rsidRDefault="00B93A58" w:rsidP="00B93A58">
      <w:pPr>
        <w:pStyle w:val="BodyText"/>
      </w:pPr>
    </w:p>
    <w:p w14:paraId="2D6285B1" w14:textId="77777777" w:rsidR="00B93A58" w:rsidRDefault="00B93A58" w:rsidP="00B93A58">
      <w:pPr>
        <w:pStyle w:val="Heading2"/>
      </w:pPr>
      <w:bookmarkStart w:id="3" w:name="introduction"/>
      <w:r>
        <w:rPr>
          <w:rFonts w:ascii="Arial" w:hAnsi="Arial"/>
          <w:sz w:val="40"/>
        </w:rPr>
        <w:lastRenderedPageBreak/>
        <w:t>Introduction</w:t>
      </w:r>
    </w:p>
    <w:p w14:paraId="37AF9977" w14:textId="77777777" w:rsidR="00B93A58" w:rsidRDefault="00B93A58" w:rsidP="00B93A58">
      <w:pPr>
        <w:pStyle w:val="FirstParagraph"/>
      </w:pPr>
      <w:r>
        <w:rPr>
          <w:rFonts w:ascii="Arial" w:hAnsi="Arial"/>
        </w:rPr>
        <w:t>The MercuryGate Transportation Management System (TMS) is a comprehensive platform designed to streamline logistics operations. It provides robust functionalities for managing transportation processes, including planning, execution, and reporting. The integration of MercuryGate TMS with Snowflake, a leading cloud-based data warehousing solution, enables HD Supply to leverage advanced analytics on large datasets, enhancing decision-making capabilities.</w:t>
      </w:r>
    </w:p>
    <w:p w14:paraId="669F2C9D" w14:textId="77777777" w:rsidR="00B93A58" w:rsidRDefault="00B93A58" w:rsidP="00B93A58">
      <w:pPr>
        <w:pStyle w:val="BodyText"/>
      </w:pPr>
      <w:r>
        <w:rPr>
          <w:rFonts w:ascii="Arial" w:hAnsi="Arial"/>
        </w:rPr>
        <w:t>Upon migrating data from MercuryGate TMS to Snowflake tables, a rigorous testing process is vital to ensure the integrity, accuracy, and consistency of the transferred data. This process serves multiple purposes:</w:t>
      </w:r>
    </w:p>
    <w:p w14:paraId="037F80B2" w14:textId="77777777" w:rsidR="00B93A58" w:rsidRDefault="00B93A58" w:rsidP="00B93A58">
      <w:pPr>
        <w:pStyle w:val="Compact"/>
        <w:numPr>
          <w:ilvl w:val="0"/>
          <w:numId w:val="1"/>
        </w:numPr>
      </w:pPr>
      <w:r>
        <w:rPr>
          <w:rFonts w:ascii="Arial" w:hAnsi="Arial"/>
          <w:b/>
          <w:bCs/>
        </w:rPr>
        <w:t>Validation of Data Integrity</w:t>
      </w:r>
      <w:r>
        <w:rPr>
          <w:rFonts w:ascii="Arial" w:hAnsi="Arial"/>
        </w:rPr>
        <w:t>: Ensures that data is not altered or corrupted during transfer.</w:t>
      </w:r>
    </w:p>
    <w:p w14:paraId="4D78D13B" w14:textId="77777777" w:rsidR="00B93A58" w:rsidRDefault="00B93A58" w:rsidP="00B93A58">
      <w:pPr>
        <w:pStyle w:val="Compact"/>
        <w:numPr>
          <w:ilvl w:val="0"/>
          <w:numId w:val="1"/>
        </w:numPr>
      </w:pPr>
      <w:r>
        <w:rPr>
          <w:rFonts w:ascii="Arial" w:hAnsi="Arial"/>
          <w:b/>
          <w:bCs/>
        </w:rPr>
        <w:t>Confirmation of Data Completeness</w:t>
      </w:r>
      <w:r>
        <w:rPr>
          <w:rFonts w:ascii="Arial" w:hAnsi="Arial"/>
        </w:rPr>
        <w:t>: Verifies that all records are correctly migrated.</w:t>
      </w:r>
    </w:p>
    <w:p w14:paraId="2EFF907D" w14:textId="77777777" w:rsidR="00B93A58" w:rsidRDefault="00B93A58" w:rsidP="00B93A58">
      <w:pPr>
        <w:pStyle w:val="Compact"/>
        <w:numPr>
          <w:ilvl w:val="0"/>
          <w:numId w:val="1"/>
        </w:numPr>
      </w:pPr>
      <w:r>
        <w:rPr>
          <w:rFonts w:ascii="Arial" w:hAnsi="Arial"/>
          <w:b/>
          <w:bCs/>
        </w:rPr>
        <w:t>Assessment of Consistency</w:t>
      </w:r>
      <w:r>
        <w:rPr>
          <w:rFonts w:ascii="Arial" w:hAnsi="Arial"/>
        </w:rPr>
        <w:t>: Checks for uniformity across various datasets to identify discrepancies.</w:t>
      </w:r>
    </w:p>
    <w:p w14:paraId="1D56CCE6" w14:textId="77777777" w:rsidR="00B93A58" w:rsidRDefault="00B93A58" w:rsidP="00B93A58">
      <w:pPr>
        <w:pStyle w:val="Heading2"/>
      </w:pPr>
      <w:bookmarkStart w:id="4" w:name="data-ingestion-process"/>
      <w:bookmarkEnd w:id="3"/>
      <w:r>
        <w:rPr>
          <w:rFonts w:ascii="Arial" w:hAnsi="Arial"/>
          <w:sz w:val="40"/>
        </w:rPr>
        <w:t>Data Ingestion Process</w:t>
      </w:r>
    </w:p>
    <w:p w14:paraId="25FF63F4" w14:textId="77777777" w:rsidR="00B93A58" w:rsidRDefault="00B93A58" w:rsidP="00B93A58">
      <w:pPr>
        <w:pStyle w:val="FirstParagraph"/>
      </w:pPr>
      <w:r>
        <w:rPr>
          <w:rFonts w:ascii="Arial" w:hAnsi="Arial"/>
        </w:rPr>
        <w:t>The data ingestion process from the MercuryGate TMS to Snowflake is a critical phase that involves several technical steps to ensure seamless data migration. This process can be divided into three main components: data extraction, transformation, and loading.</w:t>
      </w:r>
    </w:p>
    <w:p w14:paraId="51AA5DA8" w14:textId="77777777" w:rsidR="00B93A58" w:rsidRDefault="00B93A58" w:rsidP="00B93A58">
      <w:pPr>
        <w:pStyle w:val="Heading3"/>
      </w:pPr>
      <w:bookmarkStart w:id="5" w:name="data-extraction"/>
      <w:r>
        <w:rPr>
          <w:rFonts w:ascii="Arial" w:hAnsi="Arial"/>
          <w:sz w:val="36"/>
        </w:rPr>
        <w:t>Data Extraction</w:t>
      </w:r>
    </w:p>
    <w:p w14:paraId="0FD7E3F4" w14:textId="5E71F070" w:rsidR="00B93A58" w:rsidRDefault="00B93A58" w:rsidP="00B93A58">
      <w:pPr>
        <w:pStyle w:val="FirstParagraph"/>
      </w:pPr>
      <w:r>
        <w:rPr>
          <w:rFonts w:ascii="Arial" w:hAnsi="Arial"/>
        </w:rPr>
        <w:t xml:space="preserve">Data is extracted from the MercuryGate TMS using </w:t>
      </w:r>
      <w:r>
        <w:rPr>
          <w:rFonts w:ascii="Arial" w:hAnsi="Arial"/>
          <w:b/>
          <w:bCs/>
        </w:rPr>
        <w:t>API calls</w:t>
      </w:r>
      <w:r>
        <w:rPr>
          <w:rFonts w:ascii="Arial" w:hAnsi="Arial"/>
        </w:rPr>
        <w:t xml:space="preserve"> or </w:t>
      </w:r>
      <w:r>
        <w:rPr>
          <w:rFonts w:ascii="Arial" w:hAnsi="Arial"/>
          <w:b/>
          <w:bCs/>
        </w:rPr>
        <w:t>database queries</w:t>
      </w:r>
      <w:r>
        <w:rPr>
          <w:rFonts w:ascii="Arial" w:hAnsi="Arial"/>
        </w:rPr>
        <w:t xml:space="preserve"> that pull the needed datasets in real-time or in scheduled intervals. The data formats use</w:t>
      </w:r>
      <w:r w:rsidR="00771207">
        <w:rPr>
          <w:rFonts w:ascii="Arial" w:hAnsi="Arial"/>
        </w:rPr>
        <w:t>d</w:t>
      </w:r>
      <w:r>
        <w:rPr>
          <w:rFonts w:ascii="Arial" w:hAnsi="Arial"/>
        </w:rPr>
        <w:t xml:space="preserve"> during this extraction phase is:</w:t>
      </w:r>
    </w:p>
    <w:p w14:paraId="6850CD06" w14:textId="77777777" w:rsidR="00B93A58" w:rsidRDefault="00B93A58" w:rsidP="00B93A58">
      <w:pPr>
        <w:pStyle w:val="Compact"/>
        <w:numPr>
          <w:ilvl w:val="0"/>
          <w:numId w:val="1"/>
        </w:numPr>
      </w:pPr>
      <w:r>
        <w:rPr>
          <w:rFonts w:ascii="Arial" w:hAnsi="Arial"/>
          <w:b/>
          <w:bCs/>
        </w:rPr>
        <w:t>XML (</w:t>
      </w:r>
      <w:proofErr w:type="spellStart"/>
      <w:r>
        <w:rPr>
          <w:rFonts w:ascii="Arial" w:hAnsi="Arial"/>
          <w:b/>
          <w:bCs/>
        </w:rPr>
        <w:t>eXtensible</w:t>
      </w:r>
      <w:proofErr w:type="spellEnd"/>
      <w:r>
        <w:rPr>
          <w:rFonts w:ascii="Arial" w:hAnsi="Arial"/>
          <w:b/>
          <w:bCs/>
        </w:rPr>
        <w:t xml:space="preserve"> Markup Language)</w:t>
      </w:r>
      <w:r>
        <w:rPr>
          <w:rFonts w:ascii="Arial" w:hAnsi="Arial"/>
        </w:rPr>
        <w:t>: Often used for more complex data structures with significant metadata.</w:t>
      </w:r>
    </w:p>
    <w:p w14:paraId="7ED640A8" w14:textId="77777777" w:rsidR="00B93A58" w:rsidRDefault="00B93A58" w:rsidP="00B93A58">
      <w:pPr>
        <w:pStyle w:val="Heading3"/>
      </w:pPr>
      <w:bookmarkStart w:id="6" w:name="data-transformation"/>
      <w:bookmarkEnd w:id="5"/>
      <w:r>
        <w:rPr>
          <w:rFonts w:ascii="Arial" w:hAnsi="Arial"/>
          <w:sz w:val="36"/>
        </w:rPr>
        <w:t>Data Transformation</w:t>
      </w:r>
    </w:p>
    <w:p w14:paraId="7C7B794B" w14:textId="77777777" w:rsidR="00B93A58" w:rsidRDefault="00B93A58" w:rsidP="00B93A58">
      <w:pPr>
        <w:pStyle w:val="FirstParagraph"/>
      </w:pPr>
      <w:r>
        <w:rPr>
          <w:rFonts w:ascii="Arial" w:hAnsi="Arial"/>
        </w:rPr>
        <w:t>Once data is extracted, it may undergo various transformations to prepare it for loading into Snowflake. Transformations can include:</w:t>
      </w:r>
    </w:p>
    <w:p w14:paraId="27E933A6" w14:textId="46F84585" w:rsidR="00B93A58" w:rsidRDefault="00B93A58" w:rsidP="00B93A58">
      <w:pPr>
        <w:pStyle w:val="Compact"/>
        <w:numPr>
          <w:ilvl w:val="0"/>
          <w:numId w:val="1"/>
        </w:numPr>
      </w:pPr>
      <w:r>
        <w:rPr>
          <w:rFonts w:ascii="Arial" w:hAnsi="Arial"/>
          <w:b/>
          <w:bCs/>
        </w:rPr>
        <w:t>Data Cleansing</w:t>
      </w:r>
      <w:r>
        <w:rPr>
          <w:rFonts w:ascii="Arial" w:hAnsi="Arial"/>
        </w:rPr>
        <w:t xml:space="preserve">: The </w:t>
      </w:r>
      <w:r w:rsidR="00771207">
        <w:rPr>
          <w:rFonts w:ascii="Arial" w:hAnsi="Arial"/>
        </w:rPr>
        <w:t xml:space="preserve">MercuryGate </w:t>
      </w:r>
      <w:r>
        <w:rPr>
          <w:rFonts w:ascii="Arial" w:hAnsi="Arial"/>
        </w:rPr>
        <w:t>data is landed as is.</w:t>
      </w:r>
    </w:p>
    <w:p w14:paraId="386F3575" w14:textId="0F75EB94" w:rsidR="00B93A58" w:rsidRDefault="00B93A58" w:rsidP="00B93A58">
      <w:pPr>
        <w:pStyle w:val="Compact"/>
        <w:numPr>
          <w:ilvl w:val="0"/>
          <w:numId w:val="1"/>
        </w:numPr>
      </w:pPr>
      <w:r>
        <w:rPr>
          <w:rFonts w:ascii="Arial" w:hAnsi="Arial"/>
          <w:b/>
          <w:bCs/>
        </w:rPr>
        <w:t>Data Aggregation</w:t>
      </w:r>
      <w:r>
        <w:rPr>
          <w:rFonts w:ascii="Arial" w:hAnsi="Arial"/>
        </w:rPr>
        <w:t xml:space="preserve">: </w:t>
      </w:r>
      <w:r w:rsidR="00771207">
        <w:rPr>
          <w:rFonts w:ascii="Arial" w:hAnsi="Arial"/>
        </w:rPr>
        <w:t>No data s</w:t>
      </w:r>
      <w:r>
        <w:rPr>
          <w:rFonts w:ascii="Arial" w:hAnsi="Arial"/>
        </w:rPr>
        <w:t>ummarizing</w:t>
      </w:r>
      <w:r w:rsidR="00771207">
        <w:rPr>
          <w:rFonts w:ascii="Arial" w:hAnsi="Arial"/>
        </w:rPr>
        <w:t xml:space="preserve"> is made</w:t>
      </w:r>
      <w:r>
        <w:rPr>
          <w:rFonts w:ascii="Arial" w:hAnsi="Arial"/>
        </w:rPr>
        <w:t>.</w:t>
      </w:r>
    </w:p>
    <w:p w14:paraId="1D628E4A" w14:textId="57A7E10F" w:rsidR="00B93A58" w:rsidRDefault="00B93A58" w:rsidP="00B93A58">
      <w:pPr>
        <w:pStyle w:val="Compact"/>
        <w:numPr>
          <w:ilvl w:val="0"/>
          <w:numId w:val="1"/>
        </w:numPr>
      </w:pPr>
      <w:r>
        <w:rPr>
          <w:rFonts w:ascii="Arial" w:hAnsi="Arial"/>
          <w:b/>
          <w:bCs/>
        </w:rPr>
        <w:t>Data Enrichment</w:t>
      </w:r>
      <w:r>
        <w:rPr>
          <w:rFonts w:ascii="Arial" w:hAnsi="Arial"/>
        </w:rPr>
        <w:t xml:space="preserve">: No </w:t>
      </w:r>
      <w:r w:rsidR="00771207">
        <w:rPr>
          <w:rFonts w:ascii="Arial" w:hAnsi="Arial"/>
        </w:rPr>
        <w:t>en</w:t>
      </w:r>
      <w:r>
        <w:rPr>
          <w:rFonts w:ascii="Arial" w:hAnsi="Arial"/>
        </w:rPr>
        <w:t>hance</w:t>
      </w:r>
      <w:r w:rsidR="00771207">
        <w:rPr>
          <w:rFonts w:ascii="Arial" w:hAnsi="Arial"/>
        </w:rPr>
        <w:t xml:space="preserve">ments </w:t>
      </w:r>
      <w:r>
        <w:rPr>
          <w:rFonts w:ascii="Arial" w:hAnsi="Arial"/>
        </w:rPr>
        <w:t>have been added.</w:t>
      </w:r>
    </w:p>
    <w:p w14:paraId="68F97CFB" w14:textId="77777777" w:rsidR="00B93A58" w:rsidRDefault="00B93A58" w:rsidP="00B93A58">
      <w:pPr>
        <w:pStyle w:val="Heading3"/>
      </w:pPr>
      <w:bookmarkStart w:id="7" w:name="data-loading"/>
      <w:bookmarkEnd w:id="6"/>
      <w:r>
        <w:rPr>
          <w:rFonts w:ascii="Arial" w:hAnsi="Arial"/>
          <w:sz w:val="36"/>
        </w:rPr>
        <w:t>Data Loading</w:t>
      </w:r>
    </w:p>
    <w:p w14:paraId="463C89B1" w14:textId="77777777" w:rsidR="00B93A58" w:rsidRDefault="00B93A58" w:rsidP="00B93A58">
      <w:pPr>
        <w:pStyle w:val="FirstParagraph"/>
      </w:pPr>
      <w:r>
        <w:rPr>
          <w:rFonts w:ascii="Arial" w:hAnsi="Arial"/>
        </w:rPr>
        <w:t xml:space="preserve">After the transformation process, data is loaded into Snowflake using </w:t>
      </w:r>
      <w:r>
        <w:rPr>
          <w:rFonts w:ascii="Arial" w:hAnsi="Arial"/>
          <w:b/>
          <w:bCs/>
        </w:rPr>
        <w:t>bulk loading techniques</w:t>
      </w:r>
      <w:r>
        <w:rPr>
          <w:rFonts w:ascii="Arial" w:hAnsi="Arial"/>
        </w:rPr>
        <w:t xml:space="preserve">, which allows efficient insertion of large volumes of data. This is often accomplished through: </w:t>
      </w:r>
      <w:r>
        <w:rPr>
          <w:rFonts w:ascii="Arial" w:hAnsi="Arial"/>
          <w:b/>
          <w:bCs/>
        </w:rPr>
        <w:t>Data Stream ingestion</w:t>
      </w:r>
      <w:r>
        <w:rPr>
          <w:rFonts w:ascii="Arial" w:hAnsi="Arial"/>
        </w:rPr>
        <w:t xml:space="preserve">: For real-time data ingestion </w:t>
      </w:r>
    </w:p>
    <w:p w14:paraId="1B7B2358" w14:textId="77777777" w:rsidR="00B93A58" w:rsidRDefault="00B93A58" w:rsidP="00B93A58">
      <w:pPr>
        <w:pStyle w:val="Heading2"/>
      </w:pPr>
      <w:bookmarkStart w:id="8" w:name="testing-methodology"/>
      <w:bookmarkEnd w:id="4"/>
      <w:bookmarkEnd w:id="7"/>
      <w:r>
        <w:rPr>
          <w:rFonts w:ascii="Arial" w:hAnsi="Arial"/>
          <w:sz w:val="40"/>
        </w:rPr>
        <w:lastRenderedPageBreak/>
        <w:t>Testing Methodology</w:t>
      </w:r>
    </w:p>
    <w:p w14:paraId="5E07AADA" w14:textId="77777777" w:rsidR="00B93A58" w:rsidRDefault="00B93A58" w:rsidP="00B93A58">
      <w:pPr>
        <w:pStyle w:val="FirstParagraph"/>
      </w:pPr>
      <w:r>
        <w:rPr>
          <w:rFonts w:ascii="Arial" w:hAnsi="Arial"/>
        </w:rPr>
        <w:t>After the successful migration of data from MercuryGate TMS to Snowflake, a comprehensive testing methodology is crucial to validate data integrity, accuracy, and completeness. This section outlines the specific testing techniques employed in this process.</w:t>
      </w:r>
    </w:p>
    <w:p w14:paraId="67325CC3" w14:textId="77777777" w:rsidR="00B93A58" w:rsidRDefault="00B93A58" w:rsidP="00B93A58">
      <w:pPr>
        <w:pStyle w:val="Heading3"/>
      </w:pPr>
      <w:bookmarkStart w:id="9" w:name="testing-techniques"/>
      <w:r>
        <w:rPr>
          <w:rFonts w:ascii="Arial" w:hAnsi="Arial"/>
          <w:b/>
          <w:bCs/>
          <w:sz w:val="36"/>
        </w:rPr>
        <w:t>Testing Techniques</w:t>
      </w:r>
    </w:p>
    <w:p w14:paraId="121D9071" w14:textId="77777777" w:rsidR="00B93A58" w:rsidRDefault="00B93A58" w:rsidP="00B93A58">
      <w:pPr>
        <w:numPr>
          <w:ilvl w:val="0"/>
          <w:numId w:val="2"/>
        </w:numPr>
        <w:spacing w:after="200" w:line="240" w:lineRule="auto"/>
      </w:pPr>
      <w:r>
        <w:rPr>
          <w:rFonts w:ascii="Arial" w:hAnsi="Arial"/>
          <w:b/>
          <w:bCs/>
          <w:sz w:val="24"/>
        </w:rPr>
        <w:t>Unit Testing</w:t>
      </w:r>
    </w:p>
    <w:p w14:paraId="133AEC3C" w14:textId="77777777" w:rsidR="00B93A58" w:rsidRDefault="00B93A58" w:rsidP="00B93A58">
      <w:pPr>
        <w:pStyle w:val="Compact"/>
        <w:numPr>
          <w:ilvl w:val="1"/>
          <w:numId w:val="1"/>
        </w:numPr>
      </w:pPr>
      <w:r>
        <w:rPr>
          <w:rFonts w:ascii="Arial" w:hAnsi="Arial"/>
          <w:b/>
          <w:bCs/>
        </w:rPr>
        <w:t>Objective</w:t>
      </w:r>
      <w:r>
        <w:rPr>
          <w:rFonts w:ascii="Arial" w:hAnsi="Arial"/>
        </w:rPr>
        <w:t>: Validate individual components for their correctness.</w:t>
      </w:r>
    </w:p>
    <w:p w14:paraId="56858194" w14:textId="77777777" w:rsidR="00B93A58" w:rsidRDefault="00B93A58" w:rsidP="00B93A58">
      <w:pPr>
        <w:pStyle w:val="Compact"/>
        <w:numPr>
          <w:ilvl w:val="1"/>
          <w:numId w:val="1"/>
        </w:numPr>
      </w:pPr>
      <w:r>
        <w:rPr>
          <w:rFonts w:ascii="Arial" w:hAnsi="Arial"/>
          <w:b/>
          <w:bCs/>
        </w:rPr>
        <w:t>Process</w:t>
      </w:r>
      <w:r>
        <w:rPr>
          <w:rFonts w:ascii="Arial" w:hAnsi="Arial"/>
        </w:rPr>
        <w:t>: Each table's schema and data types are checked to ensure that they match the specifications outlined prior to migration. Tests are run on sample rows to ensure that transformations were executed correctly during the data loading phase.</w:t>
      </w:r>
    </w:p>
    <w:p w14:paraId="5AC8E50E" w14:textId="77777777" w:rsidR="00B93A58" w:rsidRDefault="00B93A58" w:rsidP="00B93A58">
      <w:pPr>
        <w:numPr>
          <w:ilvl w:val="0"/>
          <w:numId w:val="2"/>
        </w:numPr>
        <w:spacing w:after="200" w:line="240" w:lineRule="auto"/>
      </w:pPr>
      <w:r>
        <w:rPr>
          <w:rFonts w:ascii="Arial" w:hAnsi="Arial"/>
          <w:b/>
          <w:bCs/>
          <w:sz w:val="24"/>
        </w:rPr>
        <w:t>Integration Testing</w:t>
      </w:r>
    </w:p>
    <w:p w14:paraId="68081F34" w14:textId="77777777" w:rsidR="00B93A58" w:rsidRDefault="00B93A58" w:rsidP="00B93A58">
      <w:pPr>
        <w:pStyle w:val="Compact"/>
        <w:numPr>
          <w:ilvl w:val="1"/>
          <w:numId w:val="1"/>
        </w:numPr>
      </w:pPr>
      <w:r>
        <w:rPr>
          <w:rFonts w:ascii="Arial" w:hAnsi="Arial"/>
          <w:b/>
          <w:bCs/>
        </w:rPr>
        <w:t>Objective</w:t>
      </w:r>
      <w:r>
        <w:rPr>
          <w:rFonts w:ascii="Arial" w:hAnsi="Arial"/>
        </w:rPr>
        <w:t>: Ensure that combined components function appropriately together.</w:t>
      </w:r>
    </w:p>
    <w:p w14:paraId="1AA1F4EB" w14:textId="77777777" w:rsidR="00B93A58" w:rsidRDefault="00B93A58" w:rsidP="00B93A58">
      <w:pPr>
        <w:pStyle w:val="Compact"/>
        <w:numPr>
          <w:ilvl w:val="1"/>
          <w:numId w:val="1"/>
        </w:numPr>
      </w:pPr>
      <w:r>
        <w:rPr>
          <w:rFonts w:ascii="Arial" w:hAnsi="Arial"/>
          <w:b/>
          <w:bCs/>
        </w:rPr>
        <w:t>Process</w:t>
      </w:r>
      <w:r>
        <w:rPr>
          <w:rFonts w:ascii="Arial" w:hAnsi="Arial"/>
        </w:rPr>
        <w:t>: Focuses on relationships between datasets, verifying that foreign key constraints, joins, and aggregations yield the expected results. This method assesses the interaction between the migrated data and existing Snowflake functionalities.</w:t>
      </w:r>
    </w:p>
    <w:p w14:paraId="523DABD8" w14:textId="77777777" w:rsidR="00B93A58" w:rsidRDefault="00B93A58" w:rsidP="00B93A58">
      <w:pPr>
        <w:numPr>
          <w:ilvl w:val="0"/>
          <w:numId w:val="2"/>
        </w:numPr>
        <w:spacing w:after="200" w:line="240" w:lineRule="auto"/>
      </w:pPr>
      <w:r>
        <w:rPr>
          <w:rFonts w:ascii="Arial" w:hAnsi="Arial"/>
          <w:b/>
          <w:bCs/>
          <w:sz w:val="24"/>
        </w:rPr>
        <w:t>Data Quality Checks</w:t>
      </w:r>
    </w:p>
    <w:p w14:paraId="22F65A75" w14:textId="77777777" w:rsidR="00B93A58" w:rsidRDefault="00B93A58" w:rsidP="00B93A58">
      <w:pPr>
        <w:pStyle w:val="Compact"/>
        <w:numPr>
          <w:ilvl w:val="1"/>
          <w:numId w:val="1"/>
        </w:numPr>
      </w:pPr>
      <w:r>
        <w:rPr>
          <w:rFonts w:ascii="Arial" w:hAnsi="Arial"/>
          <w:b/>
          <w:bCs/>
        </w:rPr>
        <w:t>Objective</w:t>
      </w:r>
      <w:r>
        <w:rPr>
          <w:rFonts w:ascii="Arial" w:hAnsi="Arial"/>
        </w:rPr>
        <w:t>: Confirm the integrity and consistency of the data.</w:t>
      </w:r>
    </w:p>
    <w:p w14:paraId="5FF8FDF0" w14:textId="77777777" w:rsidR="00B93A58" w:rsidRDefault="00B93A58" w:rsidP="00B93A58">
      <w:pPr>
        <w:pStyle w:val="Compact"/>
        <w:numPr>
          <w:ilvl w:val="1"/>
          <w:numId w:val="1"/>
        </w:numPr>
      </w:pPr>
      <w:r>
        <w:rPr>
          <w:rFonts w:ascii="Arial" w:hAnsi="Arial"/>
          <w:b/>
          <w:bCs/>
        </w:rPr>
        <w:t>Process</w:t>
      </w:r>
      <w:r>
        <w:rPr>
          <w:rFonts w:ascii="Arial" w:hAnsi="Arial"/>
        </w:rPr>
        <w:t>:</w:t>
      </w:r>
    </w:p>
    <w:p w14:paraId="6E32CC4E" w14:textId="77777777" w:rsidR="00B93A58" w:rsidRDefault="00B93A58" w:rsidP="00B93A58">
      <w:pPr>
        <w:pStyle w:val="Compact"/>
        <w:numPr>
          <w:ilvl w:val="2"/>
          <w:numId w:val="1"/>
        </w:numPr>
      </w:pPr>
      <w:r>
        <w:rPr>
          <w:rFonts w:ascii="Arial" w:hAnsi="Arial"/>
          <w:b/>
          <w:bCs/>
        </w:rPr>
        <w:t>Row Count Validation</w:t>
      </w:r>
      <w:r>
        <w:rPr>
          <w:rFonts w:ascii="Arial" w:hAnsi="Arial"/>
        </w:rPr>
        <w:t>: Compares the row count from the source system with that of the target tables to check for completeness.</w:t>
      </w:r>
    </w:p>
    <w:p w14:paraId="2DD4D0A9" w14:textId="77777777" w:rsidR="00B93A58" w:rsidRPr="00771207" w:rsidRDefault="00B93A58" w:rsidP="00B93A58">
      <w:pPr>
        <w:pStyle w:val="Compact"/>
        <w:numPr>
          <w:ilvl w:val="2"/>
          <w:numId w:val="1"/>
        </w:numPr>
      </w:pPr>
      <w:r>
        <w:rPr>
          <w:rFonts w:ascii="Arial" w:hAnsi="Arial"/>
          <w:b/>
          <w:bCs/>
        </w:rPr>
        <w:t>Data Profiling</w:t>
      </w:r>
      <w:r>
        <w:rPr>
          <w:rFonts w:ascii="Arial" w:hAnsi="Arial"/>
        </w:rPr>
        <w:t>: Analyzes various data attributes to identify anomalies or trends that might indicate data integrity issues.</w:t>
      </w:r>
    </w:p>
    <w:p w14:paraId="319ECAD1" w14:textId="603E967A" w:rsidR="00771207" w:rsidRDefault="00771207" w:rsidP="00B93A58">
      <w:pPr>
        <w:pStyle w:val="Compact"/>
        <w:numPr>
          <w:ilvl w:val="2"/>
          <w:numId w:val="1"/>
        </w:numPr>
      </w:pPr>
      <w:r>
        <w:rPr>
          <w:rFonts w:ascii="Arial" w:hAnsi="Arial"/>
          <w:b/>
          <w:bCs/>
        </w:rPr>
        <w:t>Freight Payable Validation</w:t>
      </w:r>
      <w:r w:rsidRPr="00771207">
        <w:t>:</w:t>
      </w:r>
      <w:r>
        <w:t xml:space="preserve"> Audit the data landed in Snowflake with the invoicing data in </w:t>
      </w:r>
      <w:proofErr w:type="spellStart"/>
      <w:r>
        <w:t>FPA_data</w:t>
      </w:r>
      <w:proofErr w:type="spellEnd"/>
      <w:r>
        <w:t xml:space="preserve"> table in SQL Server.</w:t>
      </w:r>
    </w:p>
    <w:p w14:paraId="5855B4D7" w14:textId="77777777" w:rsidR="00B93A58" w:rsidRDefault="00B93A58" w:rsidP="00B93A58">
      <w:pPr>
        <w:pStyle w:val="FirstParagraph"/>
      </w:pPr>
      <w:r>
        <w:rPr>
          <w:rFonts w:ascii="Arial" w:hAnsi="Arial"/>
        </w:rPr>
        <w:t>By implementing these methodologies systematically, HD Supply can ensure the accuracy and reliability of the analytics processes in Snowflake, thereby reinforcing confidence in data-driven decision-making.</w:t>
      </w:r>
    </w:p>
    <w:p w14:paraId="6B0786F3" w14:textId="77777777" w:rsidR="00B93A58" w:rsidRDefault="00B93A58" w:rsidP="00B93A58">
      <w:pPr>
        <w:pStyle w:val="Heading2"/>
      </w:pPr>
      <w:bookmarkStart w:id="10" w:name="findings-and-issues"/>
      <w:bookmarkEnd w:id="8"/>
      <w:bookmarkEnd w:id="9"/>
      <w:r>
        <w:rPr>
          <w:rFonts w:ascii="Arial" w:hAnsi="Arial"/>
          <w:sz w:val="40"/>
        </w:rPr>
        <w:t>Findings and Issues</w:t>
      </w:r>
    </w:p>
    <w:p w14:paraId="1AD1193B" w14:textId="77777777" w:rsidR="00B93A58" w:rsidRDefault="00B93A58" w:rsidP="00B93A58">
      <w:pPr>
        <w:pStyle w:val="FirstParagraph"/>
      </w:pPr>
      <w:r>
        <w:rPr>
          <w:rFonts w:ascii="Arial" w:hAnsi="Arial"/>
        </w:rPr>
        <w:t xml:space="preserve">Throughout the testing phase following the migration from MercuryGate TMS to Snowflake, several key findings related to data accuracy and consistency surfaced. The testing identified expected </w:t>
      </w:r>
      <w:r>
        <w:rPr>
          <w:rFonts w:ascii="Arial" w:hAnsi="Arial"/>
          <w:b/>
          <w:bCs/>
        </w:rPr>
        <w:t>discrepancies</w:t>
      </w:r>
      <w:r>
        <w:rPr>
          <w:rFonts w:ascii="Arial" w:hAnsi="Arial"/>
        </w:rPr>
        <w:t xml:space="preserve"> and data quality issues that required no further, processing or intervention.</w:t>
      </w:r>
    </w:p>
    <w:p w14:paraId="62C1B723" w14:textId="77777777" w:rsidR="00B93A58" w:rsidRDefault="00B93A58" w:rsidP="00B93A58">
      <w:pPr>
        <w:pStyle w:val="Heading3"/>
      </w:pPr>
      <w:bookmarkStart w:id="11" w:name="data-quality-issues"/>
      <w:r>
        <w:rPr>
          <w:rFonts w:ascii="Arial" w:hAnsi="Arial"/>
          <w:sz w:val="36"/>
        </w:rPr>
        <w:lastRenderedPageBreak/>
        <w:t>Data Quality Issues</w:t>
      </w:r>
    </w:p>
    <w:p w14:paraId="3C9B973A" w14:textId="77777777" w:rsidR="00B93A58" w:rsidRDefault="00B93A58" w:rsidP="00B93A58">
      <w:pPr>
        <w:pStyle w:val="FirstParagraph"/>
      </w:pPr>
      <w:r>
        <w:rPr>
          <w:rFonts w:ascii="Arial" w:hAnsi="Arial"/>
        </w:rPr>
        <w:t>Some of the primary issues encountered during testing included:</w:t>
      </w:r>
    </w:p>
    <w:p w14:paraId="380559EC" w14:textId="77777777" w:rsidR="00B93A58" w:rsidRDefault="00B93A58" w:rsidP="00B93A58">
      <w:pPr>
        <w:pStyle w:val="Compact"/>
        <w:numPr>
          <w:ilvl w:val="0"/>
          <w:numId w:val="1"/>
        </w:numPr>
      </w:pPr>
      <w:r>
        <w:rPr>
          <w:rFonts w:ascii="Arial" w:hAnsi="Arial"/>
          <w:b/>
          <w:bCs/>
        </w:rPr>
        <w:t>Inconsistent Location Naming</w:t>
      </w:r>
      <w:r>
        <w:rPr>
          <w:rFonts w:ascii="Arial" w:hAnsi="Arial"/>
        </w:rPr>
        <w:t>: Certain fields showed discrepancies in the same location naming for the same location. For example, Name field “</w:t>
      </w:r>
      <w:r w:rsidRPr="00A0719E">
        <w:rPr>
          <w:rFonts w:ascii="Arial" w:hAnsi="Arial"/>
        </w:rPr>
        <w:t xml:space="preserve">. HOME DEPOT PRO </w:t>
      </w:r>
      <w:proofErr w:type="gramStart"/>
      <w:r>
        <w:rPr>
          <w:rFonts w:ascii="Arial" w:hAnsi="Arial"/>
        </w:rPr>
        <w:t>“ was</w:t>
      </w:r>
      <w:proofErr w:type="gramEnd"/>
      <w:r>
        <w:rPr>
          <w:rFonts w:ascii="Arial" w:hAnsi="Arial"/>
        </w:rPr>
        <w:t xml:space="preserve"> used which is a generic name and requires additional fields to properly identify the Location, in this instance “</w:t>
      </w:r>
      <w:r w:rsidRPr="00A0719E">
        <w:rPr>
          <w:rFonts w:ascii="Arial" w:hAnsi="Arial"/>
        </w:rPr>
        <w:t>ATLANTA</w:t>
      </w:r>
      <w:r>
        <w:rPr>
          <w:rFonts w:ascii="Arial" w:hAnsi="Arial"/>
        </w:rPr>
        <w:t>” the City Field.</w:t>
      </w:r>
    </w:p>
    <w:p w14:paraId="40578202" w14:textId="77777777" w:rsidR="00B93A58" w:rsidRDefault="00B93A58" w:rsidP="00B93A58">
      <w:pPr>
        <w:pStyle w:val="Compact"/>
        <w:numPr>
          <w:ilvl w:val="0"/>
          <w:numId w:val="1"/>
        </w:numPr>
      </w:pPr>
      <w:r>
        <w:rPr>
          <w:rFonts w:ascii="Arial" w:hAnsi="Arial"/>
          <w:b/>
          <w:bCs/>
        </w:rPr>
        <w:t>Duplicate Records</w:t>
      </w:r>
      <w:r>
        <w:rPr>
          <w:rFonts w:ascii="Arial" w:hAnsi="Arial"/>
        </w:rPr>
        <w:t>: Instances of duplicative entries were found in Invoice data, which could require a “cleansing”, to ensure accurate analytics.</w:t>
      </w:r>
    </w:p>
    <w:p w14:paraId="7823674E" w14:textId="77777777" w:rsidR="00B93A58" w:rsidRDefault="00B93A58" w:rsidP="00B93A58">
      <w:pPr>
        <w:pStyle w:val="Compact"/>
        <w:numPr>
          <w:ilvl w:val="0"/>
          <w:numId w:val="1"/>
        </w:numPr>
      </w:pPr>
      <w:r>
        <w:rPr>
          <w:rFonts w:ascii="Arial" w:hAnsi="Arial"/>
          <w:b/>
          <w:bCs/>
        </w:rPr>
        <w:t>Loss of Data During Transformation</w:t>
      </w:r>
      <w:r>
        <w:rPr>
          <w:rFonts w:ascii="Arial" w:hAnsi="Arial"/>
        </w:rPr>
        <w:t>: Zero Loss.</w:t>
      </w:r>
    </w:p>
    <w:p w14:paraId="013F20B6" w14:textId="77777777" w:rsidR="00B93A58" w:rsidRDefault="00B93A58" w:rsidP="00B93A58">
      <w:pPr>
        <w:pStyle w:val="Heading3"/>
      </w:pPr>
      <w:bookmarkStart w:id="12" w:name="discrepancies-and-solutions"/>
      <w:bookmarkEnd w:id="11"/>
      <w:r>
        <w:rPr>
          <w:rFonts w:ascii="Arial" w:hAnsi="Arial"/>
          <w:sz w:val="36"/>
        </w:rPr>
        <w:t>Discrepancies and Solutions</w:t>
      </w:r>
    </w:p>
    <w:p w14:paraId="6DD6A5E1" w14:textId="77777777" w:rsidR="00B93A58" w:rsidRDefault="00B93A58" w:rsidP="00B93A58">
      <w:pPr>
        <w:pStyle w:val="FirstParagraph"/>
      </w:pPr>
      <w:r>
        <w:rPr>
          <w:rFonts w:ascii="Arial" w:hAnsi="Arial"/>
        </w:rPr>
        <w:t>To address these findings, several actions were taken and noted:</w:t>
      </w:r>
    </w:p>
    <w:p w14:paraId="5EA698AE" w14:textId="77777777" w:rsidR="00B93A58" w:rsidRDefault="00B93A58" w:rsidP="00B93A58">
      <w:pPr>
        <w:pStyle w:val="Compact"/>
        <w:numPr>
          <w:ilvl w:val="0"/>
          <w:numId w:val="1"/>
        </w:numPr>
      </w:pPr>
      <w:r>
        <w:rPr>
          <w:rFonts w:ascii="Arial" w:hAnsi="Arial"/>
          <w:b/>
          <w:bCs/>
        </w:rPr>
        <w:t>Inconsistent Location Naming</w:t>
      </w:r>
      <w:r>
        <w:rPr>
          <w:rFonts w:ascii="Arial" w:hAnsi="Arial"/>
        </w:rPr>
        <w:t>: There is a project in place to Standardize the location naming and codes to promote better data governance for Carriers, Vendors and internal users.</w:t>
      </w:r>
    </w:p>
    <w:p w14:paraId="383C3ED3" w14:textId="77777777" w:rsidR="00B93A58" w:rsidRDefault="00B93A58" w:rsidP="00B93A58">
      <w:pPr>
        <w:pStyle w:val="Compact"/>
        <w:numPr>
          <w:ilvl w:val="0"/>
          <w:numId w:val="1"/>
        </w:numPr>
      </w:pPr>
      <w:r>
        <w:rPr>
          <w:rFonts w:ascii="Arial" w:hAnsi="Arial"/>
          <w:b/>
          <w:bCs/>
        </w:rPr>
        <w:t>Deduplication Processes</w:t>
      </w:r>
      <w:r>
        <w:rPr>
          <w:rFonts w:ascii="Arial" w:hAnsi="Arial"/>
        </w:rPr>
        <w:t>: Carriers re-submit the invoices using the same invoice number for outstanding balances on a previously invoiced amount. Although the Freights Payable Auditors rename the Invoice with a “BD” at the end of the invoice number. Prior to auditors processing these shipments, the invoice will show as a duplication. (NOTE)</w:t>
      </w:r>
    </w:p>
    <w:bookmarkEnd w:id="2"/>
    <w:bookmarkEnd w:id="10"/>
    <w:bookmarkEnd w:id="12"/>
    <w:p w14:paraId="0691ACF6" w14:textId="7A4308E7" w:rsidR="00B93A58" w:rsidRDefault="00B93A58"/>
    <w:p w14:paraId="6AE4EE5E" w14:textId="77777777" w:rsidR="00771207" w:rsidRDefault="00771207"/>
    <w:p w14:paraId="7C3CEF5A" w14:textId="77777777" w:rsidR="00771207" w:rsidRDefault="00771207"/>
    <w:p w14:paraId="3CF6AB7D" w14:textId="77777777" w:rsidR="00771207" w:rsidRDefault="00771207"/>
    <w:p w14:paraId="35C69F58" w14:textId="77777777" w:rsidR="00771207" w:rsidRDefault="00771207"/>
    <w:p w14:paraId="4CA0A624" w14:textId="77777777" w:rsidR="00771207" w:rsidRDefault="00771207"/>
    <w:p w14:paraId="44AC456E" w14:textId="77777777" w:rsidR="00771207" w:rsidRDefault="00771207"/>
    <w:p w14:paraId="666DA394" w14:textId="77777777" w:rsidR="00771207" w:rsidRDefault="00771207"/>
    <w:tbl>
      <w:tblPr>
        <w:tblW w:w="16534" w:type="dxa"/>
        <w:tblLook w:val="04A0" w:firstRow="1" w:lastRow="0" w:firstColumn="1" w:lastColumn="0" w:noHBand="0" w:noVBand="1"/>
      </w:tblPr>
      <w:tblGrid>
        <w:gridCol w:w="2060"/>
        <w:gridCol w:w="869"/>
        <w:gridCol w:w="869"/>
        <w:gridCol w:w="868"/>
        <w:gridCol w:w="868"/>
        <w:gridCol w:w="868"/>
        <w:gridCol w:w="608"/>
        <w:gridCol w:w="180"/>
        <w:gridCol w:w="76"/>
        <w:gridCol w:w="256"/>
        <w:gridCol w:w="256"/>
        <w:gridCol w:w="472"/>
        <w:gridCol w:w="568"/>
        <w:gridCol w:w="912"/>
        <w:gridCol w:w="568"/>
        <w:gridCol w:w="432"/>
        <w:gridCol w:w="568"/>
        <w:gridCol w:w="432"/>
        <w:gridCol w:w="568"/>
        <w:gridCol w:w="432"/>
        <w:gridCol w:w="568"/>
        <w:gridCol w:w="432"/>
        <w:gridCol w:w="568"/>
        <w:gridCol w:w="432"/>
        <w:gridCol w:w="200"/>
        <w:gridCol w:w="368"/>
        <w:gridCol w:w="203"/>
        <w:gridCol w:w="229"/>
        <w:gridCol w:w="256"/>
        <w:gridCol w:w="312"/>
        <w:gridCol w:w="236"/>
      </w:tblGrid>
      <w:tr w:rsidR="004037DC" w:rsidRPr="004037DC" w14:paraId="1C0CAF60" w14:textId="77777777" w:rsidTr="00B93A58">
        <w:trPr>
          <w:gridAfter w:val="2"/>
          <w:wAfter w:w="548" w:type="dxa"/>
          <w:trHeight w:val="288"/>
        </w:trPr>
        <w:tc>
          <w:tcPr>
            <w:tcW w:w="7190" w:type="dxa"/>
            <w:gridSpan w:val="8"/>
            <w:tcBorders>
              <w:top w:val="single" w:sz="8" w:space="0" w:color="auto"/>
              <w:left w:val="single" w:sz="8" w:space="0" w:color="auto"/>
              <w:bottom w:val="single" w:sz="4" w:space="0" w:color="auto"/>
              <w:right w:val="single" w:sz="8" w:space="0" w:color="000000"/>
            </w:tcBorders>
            <w:shd w:val="clear" w:color="000000" w:fill="2F75B5"/>
            <w:noWrap/>
            <w:hideMark/>
          </w:tcPr>
          <w:p w14:paraId="7DAAD6B9" w14:textId="4AB7C1C6"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ED919 - 2 Mercury Gate Enhanced Layer Model</w:t>
            </w:r>
            <w:bookmarkEnd w:id="0"/>
            <w:bookmarkEnd w:id="1"/>
          </w:p>
        </w:tc>
        <w:tc>
          <w:tcPr>
            <w:tcW w:w="1060" w:type="dxa"/>
            <w:gridSpan w:val="4"/>
            <w:tcBorders>
              <w:top w:val="nil"/>
              <w:left w:val="nil"/>
              <w:bottom w:val="nil"/>
              <w:right w:val="nil"/>
            </w:tcBorders>
            <w:shd w:val="clear" w:color="000000" w:fill="2F75B5"/>
            <w:noWrap/>
            <w:hideMark/>
          </w:tcPr>
          <w:p w14:paraId="1DFC6714" w14:textId="77777777"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 </w:t>
            </w:r>
          </w:p>
        </w:tc>
        <w:tc>
          <w:tcPr>
            <w:tcW w:w="1480" w:type="dxa"/>
            <w:gridSpan w:val="2"/>
            <w:tcBorders>
              <w:top w:val="nil"/>
              <w:left w:val="nil"/>
              <w:bottom w:val="nil"/>
              <w:right w:val="nil"/>
            </w:tcBorders>
            <w:shd w:val="clear" w:color="000000" w:fill="2F75B5"/>
            <w:noWrap/>
            <w:hideMark/>
          </w:tcPr>
          <w:p w14:paraId="770B2515" w14:textId="77777777"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 </w:t>
            </w:r>
          </w:p>
        </w:tc>
        <w:tc>
          <w:tcPr>
            <w:tcW w:w="1000" w:type="dxa"/>
            <w:gridSpan w:val="2"/>
            <w:tcBorders>
              <w:top w:val="nil"/>
              <w:left w:val="nil"/>
              <w:bottom w:val="nil"/>
              <w:right w:val="nil"/>
            </w:tcBorders>
            <w:shd w:val="clear" w:color="000000" w:fill="2F75B5"/>
            <w:noWrap/>
            <w:hideMark/>
          </w:tcPr>
          <w:p w14:paraId="019A8707" w14:textId="77777777"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 </w:t>
            </w:r>
          </w:p>
        </w:tc>
        <w:tc>
          <w:tcPr>
            <w:tcW w:w="1000" w:type="dxa"/>
            <w:gridSpan w:val="2"/>
            <w:tcBorders>
              <w:top w:val="nil"/>
              <w:left w:val="nil"/>
              <w:bottom w:val="nil"/>
              <w:right w:val="nil"/>
            </w:tcBorders>
            <w:shd w:val="clear" w:color="000000" w:fill="2F75B5"/>
            <w:noWrap/>
            <w:hideMark/>
          </w:tcPr>
          <w:p w14:paraId="203AB657" w14:textId="77777777"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 </w:t>
            </w:r>
          </w:p>
        </w:tc>
        <w:tc>
          <w:tcPr>
            <w:tcW w:w="1000" w:type="dxa"/>
            <w:gridSpan w:val="2"/>
            <w:tcBorders>
              <w:top w:val="nil"/>
              <w:left w:val="nil"/>
              <w:bottom w:val="nil"/>
              <w:right w:val="nil"/>
            </w:tcBorders>
            <w:shd w:val="clear" w:color="000000" w:fill="2F75B5"/>
            <w:noWrap/>
            <w:hideMark/>
          </w:tcPr>
          <w:p w14:paraId="0771F430" w14:textId="77777777"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 </w:t>
            </w:r>
          </w:p>
        </w:tc>
        <w:tc>
          <w:tcPr>
            <w:tcW w:w="1000" w:type="dxa"/>
            <w:gridSpan w:val="2"/>
            <w:tcBorders>
              <w:top w:val="nil"/>
              <w:left w:val="nil"/>
              <w:bottom w:val="nil"/>
              <w:right w:val="nil"/>
            </w:tcBorders>
            <w:shd w:val="clear" w:color="000000" w:fill="2F75B5"/>
            <w:noWrap/>
            <w:hideMark/>
          </w:tcPr>
          <w:p w14:paraId="39B1867B" w14:textId="77777777"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 </w:t>
            </w:r>
          </w:p>
        </w:tc>
        <w:tc>
          <w:tcPr>
            <w:tcW w:w="1000" w:type="dxa"/>
            <w:gridSpan w:val="2"/>
            <w:tcBorders>
              <w:top w:val="nil"/>
              <w:left w:val="nil"/>
              <w:bottom w:val="nil"/>
              <w:right w:val="nil"/>
            </w:tcBorders>
            <w:shd w:val="clear" w:color="000000" w:fill="2F75B5"/>
            <w:noWrap/>
            <w:hideMark/>
          </w:tcPr>
          <w:p w14:paraId="6A80DEE1" w14:textId="77777777"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 </w:t>
            </w:r>
          </w:p>
        </w:tc>
        <w:tc>
          <w:tcPr>
            <w:tcW w:w="1000" w:type="dxa"/>
            <w:gridSpan w:val="4"/>
            <w:tcBorders>
              <w:top w:val="nil"/>
              <w:left w:val="nil"/>
              <w:bottom w:val="nil"/>
              <w:right w:val="nil"/>
            </w:tcBorders>
            <w:shd w:val="clear" w:color="000000" w:fill="2F75B5"/>
            <w:noWrap/>
            <w:hideMark/>
          </w:tcPr>
          <w:p w14:paraId="6CF35D1D" w14:textId="77777777"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 </w:t>
            </w:r>
          </w:p>
        </w:tc>
        <w:tc>
          <w:tcPr>
            <w:tcW w:w="256" w:type="dxa"/>
            <w:tcBorders>
              <w:top w:val="nil"/>
              <w:left w:val="nil"/>
              <w:bottom w:val="nil"/>
              <w:right w:val="nil"/>
            </w:tcBorders>
            <w:shd w:val="clear" w:color="000000" w:fill="2F75B5"/>
            <w:noWrap/>
            <w:hideMark/>
          </w:tcPr>
          <w:p w14:paraId="4F4819A5" w14:textId="77777777"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 </w:t>
            </w:r>
          </w:p>
        </w:tc>
      </w:tr>
      <w:tr w:rsidR="004037DC" w:rsidRPr="004037DC" w14:paraId="48732F0C" w14:textId="77777777" w:rsidTr="004037DC">
        <w:trPr>
          <w:gridAfter w:val="4"/>
          <w:wAfter w:w="1033" w:type="dxa"/>
          <w:trHeight w:val="288"/>
        </w:trPr>
        <w:tc>
          <w:tcPr>
            <w:tcW w:w="2060" w:type="dxa"/>
            <w:tcBorders>
              <w:top w:val="nil"/>
              <w:left w:val="single" w:sz="8" w:space="0" w:color="auto"/>
              <w:bottom w:val="single" w:sz="4" w:space="0" w:color="auto"/>
              <w:right w:val="single" w:sz="4" w:space="0" w:color="auto"/>
            </w:tcBorders>
            <w:shd w:val="clear" w:color="000000" w:fill="2F75B5"/>
            <w:noWrap/>
            <w:hideMark/>
          </w:tcPr>
          <w:p w14:paraId="2DB0C6F3" w14:textId="5404D010"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UAT ED-1065</w:t>
            </w:r>
          </w:p>
        </w:tc>
        <w:tc>
          <w:tcPr>
            <w:tcW w:w="4950" w:type="dxa"/>
            <w:gridSpan w:val="6"/>
            <w:tcBorders>
              <w:top w:val="nil"/>
              <w:left w:val="single" w:sz="4" w:space="0" w:color="auto"/>
              <w:bottom w:val="single" w:sz="4" w:space="0" w:color="auto"/>
              <w:right w:val="nil"/>
            </w:tcBorders>
            <w:shd w:val="clear" w:color="000000" w:fill="2F75B5"/>
            <w:noWrap/>
            <w:hideMark/>
          </w:tcPr>
          <w:p w14:paraId="71CD2048" w14:textId="77777777"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UAT - Mercury Gate Enhanced Layer Transportation Model</w:t>
            </w:r>
          </w:p>
        </w:tc>
        <w:tc>
          <w:tcPr>
            <w:tcW w:w="256" w:type="dxa"/>
            <w:gridSpan w:val="2"/>
            <w:tcBorders>
              <w:top w:val="nil"/>
              <w:left w:val="nil"/>
              <w:bottom w:val="single" w:sz="4" w:space="0" w:color="auto"/>
              <w:right w:val="nil"/>
            </w:tcBorders>
            <w:shd w:val="clear" w:color="000000" w:fill="2F75B5"/>
            <w:noWrap/>
            <w:hideMark/>
          </w:tcPr>
          <w:p w14:paraId="655C5959" w14:textId="77777777"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 </w:t>
            </w:r>
          </w:p>
        </w:tc>
        <w:tc>
          <w:tcPr>
            <w:tcW w:w="256" w:type="dxa"/>
            <w:tcBorders>
              <w:top w:val="nil"/>
              <w:left w:val="nil"/>
              <w:bottom w:val="single" w:sz="4" w:space="0" w:color="auto"/>
              <w:right w:val="nil"/>
            </w:tcBorders>
            <w:shd w:val="clear" w:color="000000" w:fill="2F75B5"/>
            <w:noWrap/>
            <w:hideMark/>
          </w:tcPr>
          <w:p w14:paraId="22DC9A74" w14:textId="77777777" w:rsidR="004037DC" w:rsidRPr="004037DC" w:rsidRDefault="004037DC" w:rsidP="004037DC">
            <w:pPr>
              <w:spacing w:after="0" w:line="240" w:lineRule="auto"/>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 </w:t>
            </w:r>
          </w:p>
        </w:tc>
        <w:tc>
          <w:tcPr>
            <w:tcW w:w="256" w:type="dxa"/>
            <w:tcBorders>
              <w:top w:val="nil"/>
              <w:left w:val="nil"/>
              <w:bottom w:val="single" w:sz="4" w:space="0" w:color="auto"/>
              <w:right w:val="single" w:sz="8" w:space="0" w:color="auto"/>
            </w:tcBorders>
            <w:shd w:val="clear" w:color="000000" w:fill="2F75B5"/>
            <w:noWrap/>
            <w:hideMark/>
          </w:tcPr>
          <w:p w14:paraId="041E15EF" w14:textId="77777777" w:rsidR="004037DC" w:rsidRPr="004037DC" w:rsidRDefault="004037DC" w:rsidP="004037DC">
            <w:pPr>
              <w:spacing w:after="0" w:line="240" w:lineRule="auto"/>
              <w:ind w:hanging="438"/>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 </w:t>
            </w:r>
          </w:p>
        </w:tc>
        <w:tc>
          <w:tcPr>
            <w:tcW w:w="7723" w:type="dxa"/>
            <w:gridSpan w:val="16"/>
            <w:tcBorders>
              <w:top w:val="nil"/>
              <w:left w:val="nil"/>
              <w:bottom w:val="nil"/>
              <w:right w:val="nil"/>
            </w:tcBorders>
            <w:shd w:val="clear" w:color="000000" w:fill="2F75B5"/>
            <w:noWrap/>
            <w:hideMark/>
          </w:tcPr>
          <w:p w14:paraId="113C115F" w14:textId="77777777" w:rsidR="004037DC" w:rsidRPr="004037DC" w:rsidRDefault="004037DC" w:rsidP="004037DC">
            <w:pPr>
              <w:spacing w:after="0" w:line="240" w:lineRule="auto"/>
              <w:jc w:val="center"/>
              <w:rPr>
                <w:rFonts w:ascii="Aptos Narrow" w:eastAsia="Times New Roman" w:hAnsi="Aptos Narrow" w:cs="Times New Roman"/>
                <w:b/>
                <w:bCs/>
                <w:color w:val="FFFFFF"/>
                <w:kern w:val="0"/>
                <w14:ligatures w14:val="none"/>
              </w:rPr>
            </w:pPr>
            <w:r w:rsidRPr="004037DC">
              <w:rPr>
                <w:rFonts w:ascii="Aptos Narrow" w:eastAsia="Times New Roman" w:hAnsi="Aptos Narrow" w:cs="Times New Roman"/>
                <w:b/>
                <w:bCs/>
                <w:color w:val="FFFFFF"/>
                <w:kern w:val="0"/>
                <w14:ligatures w14:val="none"/>
              </w:rPr>
              <w:t>Overall Progress &amp; Details for each UAT Stage</w:t>
            </w:r>
          </w:p>
        </w:tc>
      </w:tr>
      <w:tr w:rsidR="004037DC" w:rsidRPr="004037DC" w14:paraId="5098522D" w14:textId="77777777" w:rsidTr="004037DC">
        <w:trPr>
          <w:gridAfter w:val="6"/>
          <w:wAfter w:w="1604" w:type="dxa"/>
          <w:trHeight w:val="288"/>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05E0A86B" w14:textId="77777777" w:rsidR="004037DC" w:rsidRPr="004037DC" w:rsidRDefault="004037DC" w:rsidP="004037DC">
            <w:pPr>
              <w:spacing w:after="0" w:line="240" w:lineRule="auto"/>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Source</w:t>
            </w:r>
          </w:p>
        </w:tc>
        <w:tc>
          <w:tcPr>
            <w:tcW w:w="5130" w:type="dxa"/>
            <w:gridSpan w:val="7"/>
            <w:tcBorders>
              <w:top w:val="single" w:sz="4" w:space="0" w:color="auto"/>
              <w:left w:val="nil"/>
              <w:bottom w:val="single" w:sz="4" w:space="0" w:color="auto"/>
              <w:right w:val="nil"/>
            </w:tcBorders>
            <w:shd w:val="clear" w:color="auto" w:fill="auto"/>
            <w:noWrap/>
            <w:vAlign w:val="bottom"/>
            <w:hideMark/>
          </w:tcPr>
          <w:p w14:paraId="16A9C82C" w14:textId="77777777" w:rsidR="004037DC" w:rsidRPr="004037DC" w:rsidRDefault="004037DC" w:rsidP="004037DC">
            <w:pPr>
              <w:spacing w:after="0" w:line="240" w:lineRule="auto"/>
              <w:rPr>
                <w:rFonts w:ascii="Aptos Narrow" w:eastAsia="Times New Roman" w:hAnsi="Aptos Narrow" w:cs="Times New Roman"/>
                <w:color w:val="000000"/>
                <w:kern w:val="0"/>
                <w14:ligatures w14:val="none"/>
              </w:rPr>
            </w:pPr>
            <w:r w:rsidRPr="004037DC">
              <w:rPr>
                <w:rFonts w:ascii="Aptos Narrow" w:eastAsia="Times New Roman" w:hAnsi="Aptos Narrow" w:cs="Times New Roman"/>
                <w:color w:val="000000"/>
                <w:kern w:val="0"/>
                <w14:ligatures w14:val="none"/>
              </w:rPr>
              <w:t>SnowFlake</w:t>
            </w:r>
          </w:p>
        </w:tc>
        <w:tc>
          <w:tcPr>
            <w:tcW w:w="10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0F569"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STATUS</w:t>
            </w:r>
          </w:p>
        </w:tc>
        <w:tc>
          <w:tcPr>
            <w:tcW w:w="1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83842E"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Complete</w:t>
            </w:r>
          </w:p>
        </w:tc>
        <w:tc>
          <w:tcPr>
            <w:tcW w:w="5200" w:type="dxa"/>
            <w:gridSpan w:val="11"/>
            <w:tcBorders>
              <w:top w:val="single" w:sz="4" w:space="0" w:color="auto"/>
              <w:left w:val="nil"/>
              <w:bottom w:val="single" w:sz="4" w:space="0" w:color="auto"/>
              <w:right w:val="single" w:sz="4" w:space="0" w:color="auto"/>
            </w:tcBorders>
            <w:shd w:val="clear" w:color="auto" w:fill="auto"/>
            <w:noWrap/>
            <w:vAlign w:val="bottom"/>
            <w:hideMark/>
          </w:tcPr>
          <w:p w14:paraId="127293AF" w14:textId="77777777" w:rsidR="004037DC" w:rsidRPr="004037DC" w:rsidRDefault="004037DC" w:rsidP="004037DC">
            <w:pPr>
              <w:spacing w:after="0" w:line="240" w:lineRule="auto"/>
              <w:jc w:val="center"/>
              <w:rPr>
                <w:rFonts w:ascii="Aptos Narrow" w:eastAsia="Times New Roman" w:hAnsi="Aptos Narrow" w:cs="Times New Roman"/>
                <w:color w:val="000000"/>
                <w:kern w:val="0"/>
                <w14:ligatures w14:val="none"/>
              </w:rPr>
            </w:pPr>
            <w:r w:rsidRPr="004037DC">
              <w:rPr>
                <w:rFonts w:ascii="Aptos Narrow" w:eastAsia="Times New Roman" w:hAnsi="Aptos Narrow" w:cs="Times New Roman"/>
                <w:color w:val="000000"/>
                <w:kern w:val="0"/>
                <w14:ligatures w14:val="none"/>
              </w:rPr>
              <w:t>100%</w:t>
            </w:r>
          </w:p>
        </w:tc>
      </w:tr>
      <w:tr w:rsidR="004037DC" w:rsidRPr="004037DC" w14:paraId="3BC57430" w14:textId="77777777" w:rsidTr="00B93A58">
        <w:trPr>
          <w:gridAfter w:val="2"/>
          <w:wAfter w:w="548" w:type="dxa"/>
          <w:trHeight w:val="288"/>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7E956BA0" w14:textId="77777777" w:rsidR="004037DC" w:rsidRPr="004037DC" w:rsidRDefault="004037DC" w:rsidP="004037DC">
            <w:pPr>
              <w:spacing w:after="0" w:line="240" w:lineRule="auto"/>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Database reference</w:t>
            </w:r>
          </w:p>
        </w:tc>
        <w:tc>
          <w:tcPr>
            <w:tcW w:w="5130" w:type="dxa"/>
            <w:gridSpan w:val="7"/>
            <w:tcBorders>
              <w:top w:val="single" w:sz="4" w:space="0" w:color="auto"/>
              <w:left w:val="nil"/>
              <w:bottom w:val="single" w:sz="4" w:space="0" w:color="auto"/>
              <w:right w:val="single" w:sz="8" w:space="0" w:color="000000"/>
            </w:tcBorders>
            <w:shd w:val="clear" w:color="auto" w:fill="auto"/>
            <w:noWrap/>
            <w:vAlign w:val="bottom"/>
            <w:hideMark/>
          </w:tcPr>
          <w:p w14:paraId="454ECCD0" w14:textId="77777777" w:rsidR="004037DC" w:rsidRPr="004037DC" w:rsidRDefault="004037DC" w:rsidP="004037DC">
            <w:pPr>
              <w:spacing w:after="0" w:line="240" w:lineRule="auto"/>
              <w:rPr>
                <w:rFonts w:ascii="Aptos Narrow" w:eastAsia="Times New Roman" w:hAnsi="Aptos Narrow" w:cs="Times New Roman"/>
                <w:color w:val="000000"/>
                <w:kern w:val="0"/>
                <w14:ligatures w14:val="none"/>
              </w:rPr>
            </w:pPr>
            <w:r w:rsidRPr="004037DC">
              <w:rPr>
                <w:rFonts w:ascii="Aptos Narrow" w:eastAsia="Times New Roman" w:hAnsi="Aptos Narrow" w:cs="Times New Roman"/>
                <w:color w:val="000000"/>
                <w:kern w:val="0"/>
                <w14:ligatures w14:val="none"/>
              </w:rPr>
              <w:t>EDP_QA.ENH_MERCURY_GATE.TRANSPORTATION_XXX</w:t>
            </w:r>
          </w:p>
        </w:tc>
        <w:tc>
          <w:tcPr>
            <w:tcW w:w="1060" w:type="dxa"/>
            <w:gridSpan w:val="4"/>
            <w:tcBorders>
              <w:top w:val="nil"/>
              <w:left w:val="nil"/>
              <w:bottom w:val="nil"/>
              <w:right w:val="nil"/>
            </w:tcBorders>
            <w:shd w:val="clear" w:color="auto" w:fill="auto"/>
            <w:noWrap/>
            <w:vAlign w:val="bottom"/>
            <w:hideMark/>
          </w:tcPr>
          <w:p w14:paraId="7B1432C8" w14:textId="77777777" w:rsidR="004037DC" w:rsidRPr="004037DC" w:rsidRDefault="004037DC" w:rsidP="004037DC">
            <w:pPr>
              <w:spacing w:after="0" w:line="240" w:lineRule="auto"/>
              <w:rPr>
                <w:rFonts w:ascii="Aptos Narrow" w:eastAsia="Times New Roman" w:hAnsi="Aptos Narrow" w:cs="Times New Roman"/>
                <w:color w:val="000000"/>
                <w:kern w:val="0"/>
                <w14:ligatures w14:val="none"/>
              </w:rPr>
            </w:pPr>
          </w:p>
        </w:tc>
        <w:tc>
          <w:tcPr>
            <w:tcW w:w="1480" w:type="dxa"/>
            <w:gridSpan w:val="2"/>
            <w:tcBorders>
              <w:top w:val="nil"/>
              <w:left w:val="nil"/>
              <w:bottom w:val="nil"/>
              <w:right w:val="nil"/>
            </w:tcBorders>
            <w:shd w:val="clear" w:color="auto" w:fill="auto"/>
            <w:noWrap/>
            <w:vAlign w:val="bottom"/>
            <w:hideMark/>
          </w:tcPr>
          <w:p w14:paraId="50ED2016"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33F4C888"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50BDC965"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1BE4062E"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15CDC810"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1280CDE1"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4"/>
            <w:tcBorders>
              <w:top w:val="nil"/>
              <w:left w:val="nil"/>
              <w:bottom w:val="nil"/>
              <w:right w:val="nil"/>
            </w:tcBorders>
            <w:shd w:val="clear" w:color="auto" w:fill="auto"/>
            <w:noWrap/>
            <w:vAlign w:val="bottom"/>
            <w:hideMark/>
          </w:tcPr>
          <w:p w14:paraId="7266EFD3"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tcBorders>
              <w:top w:val="nil"/>
              <w:left w:val="nil"/>
              <w:bottom w:val="nil"/>
              <w:right w:val="nil"/>
            </w:tcBorders>
            <w:shd w:val="clear" w:color="auto" w:fill="auto"/>
            <w:noWrap/>
            <w:vAlign w:val="bottom"/>
            <w:hideMark/>
          </w:tcPr>
          <w:p w14:paraId="720B6F9B"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r>
      <w:tr w:rsidR="004037DC" w:rsidRPr="004037DC" w14:paraId="10228556" w14:textId="77777777" w:rsidTr="00B93A58">
        <w:trPr>
          <w:gridAfter w:val="2"/>
          <w:wAfter w:w="548" w:type="dxa"/>
          <w:trHeight w:val="294"/>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2107180D" w14:textId="77777777" w:rsidR="004037DC" w:rsidRPr="004037DC" w:rsidRDefault="004037DC" w:rsidP="004037DC">
            <w:pPr>
              <w:spacing w:after="0" w:line="240" w:lineRule="auto"/>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lastRenderedPageBreak/>
              <w:t>Table Count</w:t>
            </w:r>
          </w:p>
        </w:tc>
        <w:tc>
          <w:tcPr>
            <w:tcW w:w="5130" w:type="dxa"/>
            <w:gridSpan w:val="7"/>
            <w:tcBorders>
              <w:top w:val="single" w:sz="4" w:space="0" w:color="auto"/>
              <w:left w:val="nil"/>
              <w:bottom w:val="single" w:sz="8" w:space="0" w:color="auto"/>
              <w:right w:val="single" w:sz="8" w:space="0" w:color="000000"/>
            </w:tcBorders>
            <w:shd w:val="clear" w:color="auto" w:fill="auto"/>
            <w:noWrap/>
            <w:hideMark/>
          </w:tcPr>
          <w:p w14:paraId="2832708F" w14:textId="77777777" w:rsidR="004037DC" w:rsidRPr="004037DC" w:rsidRDefault="004037DC" w:rsidP="004037DC">
            <w:pPr>
              <w:spacing w:after="0" w:line="240" w:lineRule="auto"/>
              <w:rPr>
                <w:rFonts w:ascii="Aptos Narrow" w:eastAsia="Times New Roman" w:hAnsi="Aptos Narrow" w:cs="Times New Roman"/>
                <w:color w:val="000000"/>
                <w:kern w:val="0"/>
                <w14:ligatures w14:val="none"/>
              </w:rPr>
            </w:pPr>
            <w:r w:rsidRPr="004037DC">
              <w:rPr>
                <w:rFonts w:ascii="Aptos Narrow" w:eastAsia="Times New Roman" w:hAnsi="Aptos Narrow" w:cs="Times New Roman"/>
                <w:color w:val="000000"/>
                <w:kern w:val="0"/>
                <w14:ligatures w14:val="none"/>
              </w:rPr>
              <w:t>15</w:t>
            </w:r>
          </w:p>
        </w:tc>
        <w:tc>
          <w:tcPr>
            <w:tcW w:w="1060" w:type="dxa"/>
            <w:gridSpan w:val="4"/>
            <w:tcBorders>
              <w:top w:val="nil"/>
              <w:left w:val="nil"/>
              <w:bottom w:val="nil"/>
              <w:right w:val="nil"/>
            </w:tcBorders>
            <w:shd w:val="clear" w:color="auto" w:fill="auto"/>
            <w:noWrap/>
            <w:hideMark/>
          </w:tcPr>
          <w:p w14:paraId="3214DC84" w14:textId="77777777" w:rsidR="004037DC" w:rsidRPr="004037DC" w:rsidRDefault="004037DC" w:rsidP="004037DC">
            <w:pPr>
              <w:spacing w:after="0" w:line="240" w:lineRule="auto"/>
              <w:rPr>
                <w:rFonts w:ascii="Aptos Narrow" w:eastAsia="Times New Roman" w:hAnsi="Aptos Narrow" w:cs="Times New Roman"/>
                <w:color w:val="000000"/>
                <w:kern w:val="0"/>
                <w14:ligatures w14:val="none"/>
              </w:rPr>
            </w:pPr>
          </w:p>
        </w:tc>
        <w:tc>
          <w:tcPr>
            <w:tcW w:w="1480" w:type="dxa"/>
            <w:gridSpan w:val="2"/>
            <w:tcBorders>
              <w:top w:val="nil"/>
              <w:left w:val="nil"/>
              <w:bottom w:val="nil"/>
              <w:right w:val="nil"/>
            </w:tcBorders>
            <w:shd w:val="clear" w:color="auto" w:fill="auto"/>
            <w:noWrap/>
            <w:vAlign w:val="bottom"/>
            <w:hideMark/>
          </w:tcPr>
          <w:p w14:paraId="655C8121"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28D2AC47"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3527D8BD"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54B2A64C"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64A29111"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4BA422C0"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4"/>
            <w:tcBorders>
              <w:top w:val="nil"/>
              <w:left w:val="nil"/>
              <w:bottom w:val="nil"/>
              <w:right w:val="nil"/>
            </w:tcBorders>
            <w:shd w:val="clear" w:color="auto" w:fill="auto"/>
            <w:noWrap/>
            <w:vAlign w:val="bottom"/>
            <w:hideMark/>
          </w:tcPr>
          <w:p w14:paraId="72D5F6F7"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tcBorders>
              <w:top w:val="nil"/>
              <w:left w:val="nil"/>
              <w:bottom w:val="nil"/>
              <w:right w:val="nil"/>
            </w:tcBorders>
            <w:shd w:val="clear" w:color="auto" w:fill="auto"/>
            <w:noWrap/>
            <w:vAlign w:val="bottom"/>
            <w:hideMark/>
          </w:tcPr>
          <w:p w14:paraId="15704C0F"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r>
      <w:tr w:rsidR="004037DC" w:rsidRPr="004037DC" w14:paraId="4D8177EF" w14:textId="77777777" w:rsidTr="004037DC">
        <w:trPr>
          <w:trHeight w:val="294"/>
        </w:trPr>
        <w:tc>
          <w:tcPr>
            <w:tcW w:w="2060" w:type="dxa"/>
            <w:tcBorders>
              <w:top w:val="nil"/>
              <w:left w:val="nil"/>
              <w:bottom w:val="nil"/>
              <w:right w:val="nil"/>
            </w:tcBorders>
            <w:shd w:val="clear" w:color="auto" w:fill="auto"/>
            <w:noWrap/>
            <w:vAlign w:val="bottom"/>
            <w:hideMark/>
          </w:tcPr>
          <w:p w14:paraId="1761FC53"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869" w:type="dxa"/>
            <w:tcBorders>
              <w:top w:val="nil"/>
              <w:left w:val="nil"/>
              <w:bottom w:val="nil"/>
              <w:right w:val="nil"/>
            </w:tcBorders>
            <w:shd w:val="clear" w:color="auto" w:fill="auto"/>
            <w:noWrap/>
            <w:vAlign w:val="bottom"/>
            <w:hideMark/>
          </w:tcPr>
          <w:p w14:paraId="2519CBF4"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869" w:type="dxa"/>
            <w:tcBorders>
              <w:top w:val="nil"/>
              <w:left w:val="nil"/>
              <w:bottom w:val="nil"/>
              <w:right w:val="nil"/>
            </w:tcBorders>
            <w:shd w:val="clear" w:color="auto" w:fill="auto"/>
            <w:noWrap/>
            <w:vAlign w:val="bottom"/>
            <w:hideMark/>
          </w:tcPr>
          <w:p w14:paraId="69B21446"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868" w:type="dxa"/>
            <w:tcBorders>
              <w:top w:val="nil"/>
              <w:left w:val="nil"/>
              <w:bottom w:val="nil"/>
              <w:right w:val="nil"/>
            </w:tcBorders>
            <w:shd w:val="clear" w:color="auto" w:fill="auto"/>
            <w:noWrap/>
            <w:vAlign w:val="bottom"/>
            <w:hideMark/>
          </w:tcPr>
          <w:p w14:paraId="6FC0A9F4"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868" w:type="dxa"/>
            <w:tcBorders>
              <w:top w:val="nil"/>
              <w:left w:val="nil"/>
              <w:bottom w:val="nil"/>
              <w:right w:val="nil"/>
            </w:tcBorders>
            <w:shd w:val="clear" w:color="auto" w:fill="auto"/>
            <w:noWrap/>
            <w:vAlign w:val="bottom"/>
            <w:hideMark/>
          </w:tcPr>
          <w:p w14:paraId="4D44DE64"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868" w:type="dxa"/>
            <w:tcBorders>
              <w:top w:val="nil"/>
              <w:left w:val="nil"/>
              <w:bottom w:val="nil"/>
              <w:right w:val="nil"/>
            </w:tcBorders>
            <w:shd w:val="clear" w:color="auto" w:fill="auto"/>
            <w:noWrap/>
            <w:vAlign w:val="bottom"/>
            <w:hideMark/>
          </w:tcPr>
          <w:p w14:paraId="661479C4"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608" w:type="dxa"/>
            <w:tcBorders>
              <w:top w:val="nil"/>
              <w:left w:val="nil"/>
              <w:bottom w:val="nil"/>
              <w:right w:val="nil"/>
            </w:tcBorders>
            <w:shd w:val="clear" w:color="auto" w:fill="auto"/>
            <w:noWrap/>
            <w:vAlign w:val="bottom"/>
            <w:hideMark/>
          </w:tcPr>
          <w:p w14:paraId="3A90536F"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gridSpan w:val="2"/>
            <w:tcBorders>
              <w:top w:val="nil"/>
              <w:left w:val="nil"/>
              <w:bottom w:val="nil"/>
              <w:right w:val="nil"/>
            </w:tcBorders>
            <w:shd w:val="clear" w:color="auto" w:fill="auto"/>
            <w:noWrap/>
            <w:vAlign w:val="bottom"/>
            <w:hideMark/>
          </w:tcPr>
          <w:p w14:paraId="4DDD8D22"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tcBorders>
              <w:top w:val="nil"/>
              <w:left w:val="nil"/>
              <w:bottom w:val="nil"/>
              <w:right w:val="nil"/>
            </w:tcBorders>
            <w:shd w:val="clear" w:color="auto" w:fill="auto"/>
            <w:noWrap/>
            <w:vAlign w:val="bottom"/>
            <w:hideMark/>
          </w:tcPr>
          <w:p w14:paraId="477C39F4"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tcBorders>
              <w:top w:val="nil"/>
              <w:left w:val="nil"/>
              <w:bottom w:val="nil"/>
              <w:right w:val="nil"/>
            </w:tcBorders>
            <w:shd w:val="clear" w:color="auto" w:fill="auto"/>
            <w:noWrap/>
            <w:vAlign w:val="bottom"/>
            <w:hideMark/>
          </w:tcPr>
          <w:p w14:paraId="03C80F00"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40" w:type="dxa"/>
            <w:gridSpan w:val="2"/>
            <w:tcBorders>
              <w:top w:val="nil"/>
              <w:left w:val="nil"/>
              <w:bottom w:val="nil"/>
              <w:right w:val="nil"/>
            </w:tcBorders>
            <w:shd w:val="clear" w:color="auto" w:fill="auto"/>
            <w:noWrap/>
            <w:vAlign w:val="bottom"/>
            <w:hideMark/>
          </w:tcPr>
          <w:p w14:paraId="2CF41FCF"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480" w:type="dxa"/>
            <w:gridSpan w:val="2"/>
            <w:tcBorders>
              <w:top w:val="nil"/>
              <w:left w:val="nil"/>
              <w:bottom w:val="nil"/>
              <w:right w:val="nil"/>
            </w:tcBorders>
            <w:shd w:val="clear" w:color="auto" w:fill="auto"/>
            <w:noWrap/>
            <w:vAlign w:val="bottom"/>
            <w:hideMark/>
          </w:tcPr>
          <w:p w14:paraId="2C751381"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227A0465"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3E0769F0"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3D77EE76"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3D03E947"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3"/>
            <w:tcBorders>
              <w:top w:val="nil"/>
              <w:left w:val="nil"/>
              <w:bottom w:val="nil"/>
              <w:right w:val="nil"/>
            </w:tcBorders>
            <w:shd w:val="clear" w:color="auto" w:fill="auto"/>
            <w:noWrap/>
            <w:vAlign w:val="bottom"/>
            <w:hideMark/>
          </w:tcPr>
          <w:p w14:paraId="5A191C69"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4"/>
            <w:tcBorders>
              <w:top w:val="nil"/>
              <w:left w:val="nil"/>
              <w:bottom w:val="nil"/>
              <w:right w:val="nil"/>
            </w:tcBorders>
            <w:shd w:val="clear" w:color="auto" w:fill="auto"/>
            <w:noWrap/>
            <w:vAlign w:val="bottom"/>
            <w:hideMark/>
          </w:tcPr>
          <w:p w14:paraId="1063DD43"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36" w:type="dxa"/>
            <w:tcBorders>
              <w:top w:val="nil"/>
              <w:left w:val="nil"/>
              <w:bottom w:val="nil"/>
              <w:right w:val="nil"/>
            </w:tcBorders>
            <w:shd w:val="clear" w:color="auto" w:fill="auto"/>
            <w:noWrap/>
            <w:vAlign w:val="bottom"/>
            <w:hideMark/>
          </w:tcPr>
          <w:p w14:paraId="622C0324"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r>
      <w:tr w:rsidR="004037DC" w:rsidRPr="004037DC" w14:paraId="25F3C5D2" w14:textId="77777777" w:rsidTr="00B93A58">
        <w:trPr>
          <w:gridAfter w:val="2"/>
          <w:wAfter w:w="548" w:type="dxa"/>
          <w:trHeight w:val="294"/>
        </w:trPr>
        <w:tc>
          <w:tcPr>
            <w:tcW w:w="2060" w:type="dxa"/>
            <w:tcBorders>
              <w:top w:val="single" w:sz="8" w:space="0" w:color="auto"/>
              <w:left w:val="single" w:sz="8" w:space="0" w:color="auto"/>
              <w:bottom w:val="nil"/>
              <w:right w:val="single" w:sz="4" w:space="0" w:color="auto"/>
            </w:tcBorders>
            <w:shd w:val="clear" w:color="000000" w:fill="BDD7EE"/>
            <w:noWrap/>
            <w:vAlign w:val="bottom"/>
            <w:hideMark/>
          </w:tcPr>
          <w:p w14:paraId="7AE2EF53" w14:textId="77777777" w:rsidR="004037DC" w:rsidRPr="004037DC" w:rsidRDefault="004037DC" w:rsidP="004037DC">
            <w:pPr>
              <w:spacing w:after="0" w:line="240" w:lineRule="auto"/>
              <w:ind w:firstLineChars="600" w:firstLine="1325"/>
              <w:jc w:val="right"/>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ID</w:t>
            </w:r>
          </w:p>
        </w:tc>
        <w:tc>
          <w:tcPr>
            <w:tcW w:w="5130" w:type="dxa"/>
            <w:gridSpan w:val="7"/>
            <w:tcBorders>
              <w:top w:val="single" w:sz="4" w:space="0" w:color="auto"/>
              <w:left w:val="nil"/>
              <w:bottom w:val="single" w:sz="4" w:space="0" w:color="auto"/>
              <w:right w:val="single" w:sz="4" w:space="0" w:color="auto"/>
            </w:tcBorders>
            <w:shd w:val="clear" w:color="000000" w:fill="BDD7EE"/>
            <w:noWrap/>
            <w:vAlign w:val="bottom"/>
            <w:hideMark/>
          </w:tcPr>
          <w:p w14:paraId="6F044BBE" w14:textId="77777777" w:rsidR="004037DC" w:rsidRPr="004037DC" w:rsidRDefault="004037DC" w:rsidP="004037DC">
            <w:pPr>
              <w:spacing w:after="0" w:line="240" w:lineRule="auto"/>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Test Case Descriptions &amp; requirements</w:t>
            </w:r>
          </w:p>
        </w:tc>
        <w:tc>
          <w:tcPr>
            <w:tcW w:w="1060" w:type="dxa"/>
            <w:gridSpan w:val="4"/>
            <w:tcBorders>
              <w:top w:val="single" w:sz="4" w:space="0" w:color="auto"/>
              <w:left w:val="nil"/>
              <w:bottom w:val="single" w:sz="4" w:space="0" w:color="auto"/>
              <w:right w:val="single" w:sz="4" w:space="0" w:color="auto"/>
            </w:tcBorders>
            <w:shd w:val="clear" w:color="000000" w:fill="FFC000"/>
            <w:noWrap/>
            <w:vAlign w:val="bottom"/>
            <w:hideMark/>
          </w:tcPr>
          <w:p w14:paraId="12DABD53"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Due</w:t>
            </w:r>
          </w:p>
        </w:tc>
        <w:tc>
          <w:tcPr>
            <w:tcW w:w="1480" w:type="dxa"/>
            <w:gridSpan w:val="2"/>
            <w:tcBorders>
              <w:top w:val="single" w:sz="4" w:space="0" w:color="auto"/>
              <w:left w:val="nil"/>
              <w:bottom w:val="single" w:sz="4" w:space="0" w:color="auto"/>
              <w:right w:val="single" w:sz="4" w:space="0" w:color="auto"/>
            </w:tcBorders>
            <w:shd w:val="clear" w:color="000000" w:fill="BDD7EE"/>
            <w:noWrap/>
            <w:vAlign w:val="bottom"/>
            <w:hideMark/>
          </w:tcPr>
          <w:p w14:paraId="6C9DD205"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Date Complete</w:t>
            </w:r>
          </w:p>
        </w:tc>
        <w:tc>
          <w:tcPr>
            <w:tcW w:w="1000" w:type="dxa"/>
            <w:gridSpan w:val="2"/>
            <w:tcBorders>
              <w:top w:val="nil"/>
              <w:left w:val="nil"/>
              <w:bottom w:val="nil"/>
              <w:right w:val="nil"/>
            </w:tcBorders>
            <w:shd w:val="clear" w:color="auto" w:fill="auto"/>
            <w:noWrap/>
            <w:vAlign w:val="bottom"/>
            <w:hideMark/>
          </w:tcPr>
          <w:p w14:paraId="7D8F04D8"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14:ligatures w14:val="none"/>
              </w:rPr>
            </w:pPr>
          </w:p>
        </w:tc>
        <w:tc>
          <w:tcPr>
            <w:tcW w:w="1000" w:type="dxa"/>
            <w:gridSpan w:val="2"/>
            <w:tcBorders>
              <w:top w:val="nil"/>
              <w:left w:val="nil"/>
              <w:bottom w:val="nil"/>
              <w:right w:val="nil"/>
            </w:tcBorders>
            <w:shd w:val="clear" w:color="auto" w:fill="auto"/>
            <w:noWrap/>
            <w:vAlign w:val="bottom"/>
            <w:hideMark/>
          </w:tcPr>
          <w:p w14:paraId="72B9DC8F"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5F4F5129"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00E96B70"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15CB5D7D"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4"/>
            <w:tcBorders>
              <w:top w:val="nil"/>
              <w:left w:val="nil"/>
              <w:bottom w:val="nil"/>
              <w:right w:val="nil"/>
            </w:tcBorders>
            <w:shd w:val="clear" w:color="auto" w:fill="auto"/>
            <w:noWrap/>
            <w:vAlign w:val="bottom"/>
            <w:hideMark/>
          </w:tcPr>
          <w:p w14:paraId="35CE47EC"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tcBorders>
              <w:top w:val="nil"/>
              <w:left w:val="nil"/>
              <w:bottom w:val="nil"/>
              <w:right w:val="nil"/>
            </w:tcBorders>
            <w:shd w:val="clear" w:color="auto" w:fill="auto"/>
            <w:noWrap/>
            <w:vAlign w:val="bottom"/>
            <w:hideMark/>
          </w:tcPr>
          <w:p w14:paraId="45AA00F6"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r>
      <w:tr w:rsidR="004037DC" w:rsidRPr="004037DC" w14:paraId="2EC9ED28" w14:textId="77777777" w:rsidTr="00B93A58">
        <w:trPr>
          <w:gridAfter w:val="2"/>
          <w:wAfter w:w="548" w:type="dxa"/>
          <w:trHeight w:val="288"/>
        </w:trPr>
        <w:tc>
          <w:tcPr>
            <w:tcW w:w="2060" w:type="dxa"/>
            <w:tcBorders>
              <w:top w:val="single" w:sz="8" w:space="0" w:color="auto"/>
              <w:left w:val="single" w:sz="8" w:space="0" w:color="auto"/>
              <w:bottom w:val="single" w:sz="4" w:space="0" w:color="auto"/>
              <w:right w:val="single" w:sz="4" w:space="0" w:color="auto"/>
            </w:tcBorders>
            <w:shd w:val="clear" w:color="auto" w:fill="auto"/>
            <w:noWrap/>
            <w:hideMark/>
          </w:tcPr>
          <w:p w14:paraId="13F8C4B6" w14:textId="77777777" w:rsidR="004037DC" w:rsidRPr="004037DC" w:rsidRDefault="004037DC" w:rsidP="004037DC">
            <w:pPr>
              <w:spacing w:after="0" w:line="240" w:lineRule="auto"/>
              <w:ind w:firstLineChars="200" w:firstLine="442"/>
              <w:jc w:val="right"/>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919.2.1.0</w:t>
            </w:r>
          </w:p>
        </w:tc>
        <w:tc>
          <w:tcPr>
            <w:tcW w:w="5130" w:type="dxa"/>
            <w:gridSpan w:val="7"/>
            <w:tcBorders>
              <w:top w:val="nil"/>
              <w:left w:val="nil"/>
              <w:bottom w:val="single" w:sz="4" w:space="0" w:color="auto"/>
              <w:right w:val="single" w:sz="8" w:space="0" w:color="000000"/>
            </w:tcBorders>
            <w:shd w:val="clear" w:color="auto" w:fill="auto"/>
            <w:hideMark/>
          </w:tcPr>
          <w:p w14:paraId="499F2F2B" w14:textId="77777777" w:rsidR="004037DC" w:rsidRPr="004037DC" w:rsidRDefault="004037DC" w:rsidP="004037DC">
            <w:pPr>
              <w:spacing w:after="0" w:line="240" w:lineRule="auto"/>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 xml:space="preserve">Check </w:t>
            </w:r>
            <w:proofErr w:type="gramStart"/>
            <w:r w:rsidRPr="004037DC">
              <w:rPr>
                <w:rFonts w:ascii="Aptos Narrow" w:eastAsia="Times New Roman" w:hAnsi="Aptos Narrow" w:cs="Times New Roman"/>
                <w:b/>
                <w:bCs/>
                <w:color w:val="000000"/>
                <w:kern w:val="0"/>
                <w14:ligatures w14:val="none"/>
              </w:rPr>
              <w:t>tables</w:t>
            </w:r>
            <w:proofErr w:type="gramEnd"/>
            <w:r w:rsidRPr="004037DC">
              <w:rPr>
                <w:rFonts w:ascii="Aptos Narrow" w:eastAsia="Times New Roman" w:hAnsi="Aptos Narrow" w:cs="Times New Roman"/>
                <w:b/>
                <w:bCs/>
                <w:color w:val="000000"/>
                <w:kern w:val="0"/>
                <w14:ligatures w14:val="none"/>
              </w:rPr>
              <w:t xml:space="preserve"> structure: </w:t>
            </w:r>
          </w:p>
        </w:tc>
        <w:tc>
          <w:tcPr>
            <w:tcW w:w="1060" w:type="dxa"/>
            <w:gridSpan w:val="4"/>
            <w:tcBorders>
              <w:top w:val="nil"/>
              <w:left w:val="nil"/>
              <w:bottom w:val="nil"/>
              <w:right w:val="nil"/>
            </w:tcBorders>
            <w:shd w:val="clear" w:color="auto" w:fill="auto"/>
            <w:vAlign w:val="center"/>
            <w:hideMark/>
          </w:tcPr>
          <w:p w14:paraId="7AE14F2C"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r w:rsidRPr="004037DC">
              <w:rPr>
                <w:rFonts w:ascii="Aptos Narrow" w:eastAsia="Times New Roman" w:hAnsi="Aptos Narrow" w:cs="Times New Roman"/>
                <w:b/>
                <w:bCs/>
                <w:color w:val="000000"/>
                <w:kern w:val="0"/>
                <w:sz w:val="18"/>
                <w:szCs w:val="18"/>
                <w14:ligatures w14:val="none"/>
              </w:rPr>
              <w:t>3/13/2025</w:t>
            </w:r>
          </w:p>
        </w:tc>
        <w:tc>
          <w:tcPr>
            <w:tcW w:w="1480" w:type="dxa"/>
            <w:gridSpan w:val="2"/>
            <w:tcBorders>
              <w:top w:val="nil"/>
              <w:left w:val="nil"/>
              <w:bottom w:val="nil"/>
              <w:right w:val="nil"/>
            </w:tcBorders>
            <w:shd w:val="clear" w:color="000000" w:fill="92D050"/>
            <w:vAlign w:val="center"/>
            <w:hideMark/>
          </w:tcPr>
          <w:p w14:paraId="30A740EC"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r w:rsidRPr="004037DC">
              <w:rPr>
                <w:rFonts w:ascii="Aptos Narrow" w:eastAsia="Times New Roman" w:hAnsi="Aptos Narrow" w:cs="Times New Roman"/>
                <w:b/>
                <w:bCs/>
                <w:color w:val="000000"/>
                <w:kern w:val="0"/>
                <w:sz w:val="18"/>
                <w:szCs w:val="18"/>
                <w14:ligatures w14:val="none"/>
              </w:rPr>
              <w:t>3/12/2025</w:t>
            </w:r>
          </w:p>
        </w:tc>
        <w:tc>
          <w:tcPr>
            <w:tcW w:w="1000" w:type="dxa"/>
            <w:gridSpan w:val="2"/>
            <w:tcBorders>
              <w:top w:val="nil"/>
              <w:left w:val="nil"/>
              <w:bottom w:val="nil"/>
              <w:right w:val="nil"/>
            </w:tcBorders>
            <w:shd w:val="clear" w:color="auto" w:fill="auto"/>
            <w:noWrap/>
            <w:vAlign w:val="bottom"/>
            <w:hideMark/>
          </w:tcPr>
          <w:p w14:paraId="1B7273FB"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p>
        </w:tc>
        <w:tc>
          <w:tcPr>
            <w:tcW w:w="1000" w:type="dxa"/>
            <w:gridSpan w:val="2"/>
            <w:tcBorders>
              <w:top w:val="nil"/>
              <w:left w:val="nil"/>
              <w:bottom w:val="nil"/>
              <w:right w:val="nil"/>
            </w:tcBorders>
            <w:shd w:val="clear" w:color="auto" w:fill="auto"/>
            <w:noWrap/>
            <w:vAlign w:val="bottom"/>
            <w:hideMark/>
          </w:tcPr>
          <w:p w14:paraId="10D81A49"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4D751B8A"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20AE5FBE"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5C9BB0FF"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4"/>
            <w:tcBorders>
              <w:top w:val="nil"/>
              <w:left w:val="nil"/>
              <w:bottom w:val="nil"/>
              <w:right w:val="nil"/>
            </w:tcBorders>
            <w:shd w:val="clear" w:color="auto" w:fill="auto"/>
            <w:noWrap/>
            <w:vAlign w:val="bottom"/>
            <w:hideMark/>
          </w:tcPr>
          <w:p w14:paraId="5BE21095"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tcBorders>
              <w:top w:val="nil"/>
              <w:left w:val="nil"/>
              <w:bottom w:val="nil"/>
              <w:right w:val="nil"/>
            </w:tcBorders>
            <w:shd w:val="clear" w:color="auto" w:fill="auto"/>
            <w:noWrap/>
            <w:vAlign w:val="bottom"/>
            <w:hideMark/>
          </w:tcPr>
          <w:p w14:paraId="0AA31E31"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r>
      <w:tr w:rsidR="004037DC" w:rsidRPr="004037DC" w14:paraId="1B17955F" w14:textId="77777777" w:rsidTr="004037DC">
        <w:trPr>
          <w:gridAfter w:val="6"/>
          <w:wAfter w:w="1604" w:type="dxa"/>
          <w:trHeight w:val="2208"/>
        </w:trPr>
        <w:tc>
          <w:tcPr>
            <w:tcW w:w="2060" w:type="dxa"/>
            <w:tcBorders>
              <w:top w:val="nil"/>
              <w:left w:val="single" w:sz="8" w:space="0" w:color="auto"/>
              <w:bottom w:val="single" w:sz="8" w:space="0" w:color="auto"/>
              <w:right w:val="single" w:sz="4" w:space="0" w:color="auto"/>
            </w:tcBorders>
            <w:shd w:val="clear" w:color="auto" w:fill="auto"/>
            <w:noWrap/>
            <w:hideMark/>
          </w:tcPr>
          <w:p w14:paraId="139BE995" w14:textId="77777777" w:rsidR="004037DC" w:rsidRPr="004037DC" w:rsidRDefault="004037DC" w:rsidP="004037DC">
            <w:pPr>
              <w:spacing w:after="0" w:line="240" w:lineRule="auto"/>
              <w:jc w:val="right"/>
              <w:rPr>
                <w:rFonts w:ascii="Aptos Narrow" w:eastAsia="Times New Roman" w:hAnsi="Aptos Narrow" w:cs="Times New Roman"/>
                <w:color w:val="000000"/>
                <w:kern w:val="0"/>
                <w:sz w:val="18"/>
                <w:szCs w:val="18"/>
                <w14:ligatures w14:val="none"/>
              </w:rPr>
            </w:pPr>
            <w:r w:rsidRPr="004037DC">
              <w:rPr>
                <w:rFonts w:ascii="Aptos Narrow" w:eastAsia="Times New Roman" w:hAnsi="Aptos Narrow" w:cs="Times New Roman"/>
                <w:color w:val="000000"/>
                <w:kern w:val="0"/>
                <w:sz w:val="18"/>
                <w:szCs w:val="18"/>
                <w14:ligatures w14:val="none"/>
              </w:rPr>
              <w:t>919.2.1.1</w:t>
            </w:r>
          </w:p>
        </w:tc>
        <w:tc>
          <w:tcPr>
            <w:tcW w:w="5130" w:type="dxa"/>
            <w:gridSpan w:val="7"/>
            <w:tcBorders>
              <w:top w:val="single" w:sz="4" w:space="0" w:color="auto"/>
              <w:left w:val="nil"/>
              <w:bottom w:val="single" w:sz="8" w:space="0" w:color="auto"/>
              <w:right w:val="single" w:sz="8" w:space="0" w:color="000000"/>
            </w:tcBorders>
            <w:shd w:val="clear" w:color="auto" w:fill="auto"/>
            <w:hideMark/>
          </w:tcPr>
          <w:p w14:paraId="5F5CA8A2" w14:textId="77777777" w:rsidR="004037DC" w:rsidRPr="004037DC" w:rsidRDefault="004037DC" w:rsidP="004037DC">
            <w:pPr>
              <w:spacing w:after="0" w:line="240" w:lineRule="auto"/>
              <w:rPr>
                <w:rFonts w:ascii="Aptos Narrow" w:eastAsia="Times New Roman" w:hAnsi="Aptos Narrow" w:cs="Times New Roman"/>
                <w:color w:val="000000"/>
                <w:kern w:val="0"/>
                <w:sz w:val="20"/>
                <w:szCs w:val="20"/>
                <w14:ligatures w14:val="none"/>
              </w:rPr>
            </w:pPr>
            <w:r w:rsidRPr="004037DC">
              <w:rPr>
                <w:rFonts w:ascii="Aptos Narrow" w:eastAsia="Times New Roman" w:hAnsi="Aptos Narrow" w:cs="Times New Roman"/>
                <w:color w:val="000000"/>
                <w:kern w:val="0"/>
                <w:sz w:val="20"/>
                <w:szCs w:val="20"/>
                <w14:ligatures w14:val="none"/>
              </w:rPr>
              <w:t>- Check that tables have joins to retrieve data from each table</w:t>
            </w:r>
            <w:r w:rsidRPr="004037DC">
              <w:rPr>
                <w:rFonts w:ascii="Aptos Narrow" w:eastAsia="Times New Roman" w:hAnsi="Aptos Narrow" w:cs="Times New Roman"/>
                <w:color w:val="000000"/>
                <w:kern w:val="0"/>
                <w:sz w:val="20"/>
                <w:szCs w:val="20"/>
                <w14:ligatures w14:val="none"/>
              </w:rPr>
              <w:br/>
              <w:t>- Visualize the table structure</w:t>
            </w:r>
            <w:r w:rsidRPr="004037DC">
              <w:rPr>
                <w:rFonts w:ascii="Aptos Narrow" w:eastAsia="Times New Roman" w:hAnsi="Aptos Narrow" w:cs="Times New Roman"/>
                <w:color w:val="000000"/>
                <w:kern w:val="0"/>
                <w:sz w:val="20"/>
                <w:szCs w:val="20"/>
                <w14:ligatures w14:val="none"/>
              </w:rPr>
              <w:br/>
              <w:t>- List the needed keys</w:t>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b/>
                <w:bCs/>
                <w:color w:val="000000"/>
                <w:kern w:val="0"/>
                <w:sz w:val="20"/>
                <w:szCs w:val="20"/>
                <w:u w:val="single"/>
                <w14:ligatures w14:val="none"/>
              </w:rPr>
              <w:t>Expected Result:</w:t>
            </w:r>
            <w:r w:rsidRPr="004037DC">
              <w:rPr>
                <w:rFonts w:ascii="Aptos Narrow" w:eastAsia="Times New Roman" w:hAnsi="Aptos Narrow" w:cs="Times New Roman"/>
                <w:color w:val="000000"/>
                <w:kern w:val="0"/>
                <w:sz w:val="20"/>
                <w:szCs w:val="20"/>
                <w14:ligatures w14:val="none"/>
              </w:rPr>
              <w:br/>
              <w:t>- There is a main and sub join keys</w:t>
            </w:r>
            <w:r w:rsidRPr="004037DC">
              <w:rPr>
                <w:rFonts w:ascii="Aptos Narrow" w:eastAsia="Times New Roman" w:hAnsi="Aptos Narrow" w:cs="Times New Roman"/>
                <w:color w:val="000000"/>
                <w:kern w:val="0"/>
                <w:sz w:val="20"/>
                <w:szCs w:val="20"/>
                <w14:ligatures w14:val="none"/>
              </w:rPr>
              <w:br/>
              <w:t>- SQL query joins work if applied</w:t>
            </w:r>
            <w:r w:rsidRPr="004037DC">
              <w:rPr>
                <w:rFonts w:ascii="Aptos Narrow" w:eastAsia="Times New Roman" w:hAnsi="Aptos Narrow" w:cs="Times New Roman"/>
                <w:color w:val="000000"/>
                <w:kern w:val="0"/>
                <w:sz w:val="20"/>
                <w:szCs w:val="20"/>
                <w14:ligatures w14:val="none"/>
              </w:rPr>
              <w:br/>
              <w:t>- Some fields will be null based on the limited data.</w:t>
            </w:r>
          </w:p>
        </w:tc>
        <w:tc>
          <w:tcPr>
            <w:tcW w:w="7740" w:type="dxa"/>
            <w:gridSpan w:val="17"/>
            <w:tcBorders>
              <w:top w:val="single" w:sz="4" w:space="0" w:color="auto"/>
              <w:left w:val="single" w:sz="4" w:space="0" w:color="auto"/>
              <w:bottom w:val="single" w:sz="8" w:space="0" w:color="auto"/>
              <w:right w:val="single" w:sz="8" w:space="0" w:color="000000"/>
            </w:tcBorders>
            <w:shd w:val="clear" w:color="auto" w:fill="auto"/>
            <w:hideMark/>
          </w:tcPr>
          <w:p w14:paraId="00BE2ED7" w14:textId="4002A5CC" w:rsidR="004037DC" w:rsidRPr="004037DC" w:rsidRDefault="004037DC" w:rsidP="004037DC">
            <w:pPr>
              <w:spacing w:after="0" w:line="240" w:lineRule="auto"/>
              <w:rPr>
                <w:rFonts w:ascii="Aptos Narrow" w:eastAsia="Times New Roman" w:hAnsi="Aptos Narrow" w:cs="Times New Roman"/>
                <w:color w:val="000000"/>
                <w:kern w:val="0"/>
                <w:sz w:val="20"/>
                <w:szCs w:val="20"/>
                <w14:ligatures w14:val="none"/>
              </w:rPr>
            </w:pPr>
            <w:r w:rsidRPr="004037DC">
              <w:rPr>
                <w:rFonts w:ascii="Aptos Narrow" w:eastAsia="Times New Roman" w:hAnsi="Aptos Narrow" w:cs="Times New Roman"/>
                <w:color w:val="000000"/>
                <w:kern w:val="0"/>
                <w:sz w:val="20"/>
                <w:szCs w:val="20"/>
                <w14:ligatures w14:val="none"/>
              </w:rPr>
              <w:t xml:space="preserve">- 03/10/2025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t xml:space="preserve">- 03/11/2025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t xml:space="preserve">- 03/12/2025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b/>
                <w:bCs/>
                <w:color w:val="000000"/>
                <w:kern w:val="0"/>
                <w:sz w:val="20"/>
                <w:szCs w:val="20"/>
                <w:u w:val="single"/>
                <w14:ligatures w14:val="none"/>
              </w:rPr>
              <w:t>Notes on Results:</w:t>
            </w:r>
            <w:r w:rsidRPr="004037DC">
              <w:rPr>
                <w:rFonts w:ascii="Aptos Narrow" w:eastAsia="Times New Roman" w:hAnsi="Aptos Narrow" w:cs="Times New Roman"/>
                <w:color w:val="000000"/>
                <w:kern w:val="0"/>
                <w:sz w:val="20"/>
                <w:szCs w:val="20"/>
                <w14:ligatures w14:val="none"/>
              </w:rPr>
              <w:br/>
              <w:t>- 2 Master Keys - Master_BOL_ID, RAW_ID</w:t>
            </w:r>
            <w:r w:rsidRPr="004037DC">
              <w:rPr>
                <w:rFonts w:ascii="Aptos Narrow" w:eastAsia="Times New Roman" w:hAnsi="Aptos Narrow" w:cs="Times New Roman"/>
                <w:color w:val="000000"/>
                <w:kern w:val="0"/>
                <w:sz w:val="20"/>
                <w:szCs w:val="20"/>
                <w14:ligatures w14:val="none"/>
              </w:rPr>
              <w:br/>
              <w:t>- SQL MG_UAT1</w:t>
            </w:r>
            <w:r w:rsidRPr="004037DC">
              <w:rPr>
                <w:rFonts w:ascii="Aptos Narrow" w:eastAsia="Times New Roman" w:hAnsi="Aptos Narrow" w:cs="Times New Roman"/>
                <w:color w:val="000000"/>
                <w:kern w:val="0"/>
                <w:sz w:val="20"/>
                <w:szCs w:val="20"/>
                <w14:ligatures w14:val="none"/>
              </w:rPr>
              <w:br/>
              <w:t>- Some fields are null as expected, additional Invoices files were requested</w:t>
            </w:r>
          </w:p>
        </w:tc>
      </w:tr>
      <w:tr w:rsidR="004037DC" w:rsidRPr="004037DC" w14:paraId="45A43CC9" w14:textId="77777777" w:rsidTr="00B93A58">
        <w:trPr>
          <w:gridAfter w:val="2"/>
          <w:wAfter w:w="548" w:type="dxa"/>
          <w:trHeight w:val="288"/>
        </w:trPr>
        <w:tc>
          <w:tcPr>
            <w:tcW w:w="2060" w:type="dxa"/>
            <w:tcBorders>
              <w:top w:val="nil"/>
              <w:left w:val="single" w:sz="8" w:space="0" w:color="auto"/>
              <w:bottom w:val="single" w:sz="4" w:space="0" w:color="auto"/>
              <w:right w:val="single" w:sz="4" w:space="0" w:color="auto"/>
            </w:tcBorders>
            <w:shd w:val="clear" w:color="auto" w:fill="auto"/>
            <w:noWrap/>
            <w:hideMark/>
          </w:tcPr>
          <w:p w14:paraId="72CA17E1" w14:textId="77777777" w:rsidR="004037DC" w:rsidRPr="004037DC" w:rsidRDefault="004037DC" w:rsidP="004037DC">
            <w:pPr>
              <w:spacing w:after="0" w:line="240" w:lineRule="auto"/>
              <w:ind w:firstLineChars="200" w:firstLine="442"/>
              <w:jc w:val="right"/>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919.2.2.0</w:t>
            </w:r>
          </w:p>
        </w:tc>
        <w:tc>
          <w:tcPr>
            <w:tcW w:w="5130" w:type="dxa"/>
            <w:gridSpan w:val="7"/>
            <w:tcBorders>
              <w:top w:val="single" w:sz="8" w:space="0" w:color="auto"/>
              <w:left w:val="nil"/>
              <w:bottom w:val="single" w:sz="4" w:space="0" w:color="auto"/>
              <w:right w:val="single" w:sz="8" w:space="0" w:color="000000"/>
            </w:tcBorders>
            <w:shd w:val="clear" w:color="auto" w:fill="auto"/>
            <w:hideMark/>
          </w:tcPr>
          <w:p w14:paraId="4E030B2F" w14:textId="77777777" w:rsidR="004037DC" w:rsidRPr="004037DC" w:rsidRDefault="004037DC" w:rsidP="004037DC">
            <w:pPr>
              <w:spacing w:after="0" w:line="240" w:lineRule="auto"/>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 xml:space="preserve">Retrieve data: </w:t>
            </w:r>
          </w:p>
        </w:tc>
        <w:tc>
          <w:tcPr>
            <w:tcW w:w="1060" w:type="dxa"/>
            <w:gridSpan w:val="4"/>
            <w:tcBorders>
              <w:top w:val="nil"/>
              <w:left w:val="nil"/>
              <w:bottom w:val="nil"/>
              <w:right w:val="nil"/>
            </w:tcBorders>
            <w:shd w:val="clear" w:color="auto" w:fill="auto"/>
            <w:vAlign w:val="center"/>
            <w:hideMark/>
          </w:tcPr>
          <w:p w14:paraId="65D0F6A5"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r w:rsidRPr="004037DC">
              <w:rPr>
                <w:rFonts w:ascii="Aptos Narrow" w:eastAsia="Times New Roman" w:hAnsi="Aptos Narrow" w:cs="Times New Roman"/>
                <w:b/>
                <w:bCs/>
                <w:color w:val="000000"/>
                <w:kern w:val="0"/>
                <w:sz w:val="18"/>
                <w:szCs w:val="18"/>
                <w14:ligatures w14:val="none"/>
              </w:rPr>
              <w:t>3/19/2025</w:t>
            </w:r>
          </w:p>
        </w:tc>
        <w:tc>
          <w:tcPr>
            <w:tcW w:w="1480" w:type="dxa"/>
            <w:gridSpan w:val="2"/>
            <w:tcBorders>
              <w:top w:val="nil"/>
              <w:left w:val="nil"/>
              <w:bottom w:val="nil"/>
              <w:right w:val="nil"/>
            </w:tcBorders>
            <w:shd w:val="clear" w:color="000000" w:fill="92D050"/>
            <w:vAlign w:val="center"/>
            <w:hideMark/>
          </w:tcPr>
          <w:p w14:paraId="1C92F95A"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r w:rsidRPr="004037DC">
              <w:rPr>
                <w:rFonts w:ascii="Aptos Narrow" w:eastAsia="Times New Roman" w:hAnsi="Aptos Narrow" w:cs="Times New Roman"/>
                <w:b/>
                <w:bCs/>
                <w:color w:val="000000"/>
                <w:kern w:val="0"/>
                <w:sz w:val="18"/>
                <w:szCs w:val="18"/>
                <w14:ligatures w14:val="none"/>
              </w:rPr>
              <w:t>3/18/2025</w:t>
            </w:r>
          </w:p>
        </w:tc>
        <w:tc>
          <w:tcPr>
            <w:tcW w:w="1000" w:type="dxa"/>
            <w:gridSpan w:val="2"/>
            <w:tcBorders>
              <w:top w:val="nil"/>
              <w:left w:val="nil"/>
              <w:bottom w:val="nil"/>
              <w:right w:val="nil"/>
            </w:tcBorders>
            <w:shd w:val="clear" w:color="auto" w:fill="auto"/>
            <w:noWrap/>
            <w:vAlign w:val="bottom"/>
            <w:hideMark/>
          </w:tcPr>
          <w:p w14:paraId="4D74AA44"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p>
        </w:tc>
        <w:tc>
          <w:tcPr>
            <w:tcW w:w="1000" w:type="dxa"/>
            <w:gridSpan w:val="2"/>
            <w:tcBorders>
              <w:top w:val="nil"/>
              <w:left w:val="nil"/>
              <w:bottom w:val="nil"/>
              <w:right w:val="nil"/>
            </w:tcBorders>
            <w:shd w:val="clear" w:color="auto" w:fill="auto"/>
            <w:noWrap/>
            <w:vAlign w:val="bottom"/>
            <w:hideMark/>
          </w:tcPr>
          <w:p w14:paraId="0FB4D1DE"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26E3D8FD"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0E082340"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693D10B6"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4"/>
            <w:tcBorders>
              <w:top w:val="nil"/>
              <w:left w:val="nil"/>
              <w:bottom w:val="nil"/>
              <w:right w:val="nil"/>
            </w:tcBorders>
            <w:shd w:val="clear" w:color="auto" w:fill="auto"/>
            <w:noWrap/>
            <w:vAlign w:val="bottom"/>
            <w:hideMark/>
          </w:tcPr>
          <w:p w14:paraId="66B6F460"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tcBorders>
              <w:top w:val="nil"/>
              <w:left w:val="nil"/>
              <w:bottom w:val="nil"/>
              <w:right w:val="nil"/>
            </w:tcBorders>
            <w:shd w:val="clear" w:color="auto" w:fill="auto"/>
            <w:noWrap/>
            <w:vAlign w:val="bottom"/>
            <w:hideMark/>
          </w:tcPr>
          <w:p w14:paraId="13C9F40C"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r>
      <w:tr w:rsidR="004037DC" w:rsidRPr="004037DC" w14:paraId="1AB8D049" w14:textId="77777777" w:rsidTr="004037DC">
        <w:trPr>
          <w:gridAfter w:val="6"/>
          <w:wAfter w:w="1604" w:type="dxa"/>
          <w:trHeight w:val="2208"/>
        </w:trPr>
        <w:tc>
          <w:tcPr>
            <w:tcW w:w="2060" w:type="dxa"/>
            <w:tcBorders>
              <w:top w:val="nil"/>
              <w:left w:val="single" w:sz="8" w:space="0" w:color="auto"/>
              <w:bottom w:val="single" w:sz="8" w:space="0" w:color="auto"/>
              <w:right w:val="single" w:sz="4" w:space="0" w:color="auto"/>
            </w:tcBorders>
            <w:shd w:val="clear" w:color="auto" w:fill="auto"/>
            <w:noWrap/>
            <w:hideMark/>
          </w:tcPr>
          <w:p w14:paraId="48BCCF59" w14:textId="77777777" w:rsidR="004037DC" w:rsidRPr="004037DC" w:rsidRDefault="004037DC" w:rsidP="004037DC">
            <w:pPr>
              <w:spacing w:after="0" w:line="240" w:lineRule="auto"/>
              <w:jc w:val="right"/>
              <w:rPr>
                <w:rFonts w:ascii="Aptos Narrow" w:eastAsia="Times New Roman" w:hAnsi="Aptos Narrow" w:cs="Times New Roman"/>
                <w:color w:val="000000"/>
                <w:kern w:val="0"/>
                <w:sz w:val="18"/>
                <w:szCs w:val="18"/>
                <w14:ligatures w14:val="none"/>
              </w:rPr>
            </w:pPr>
            <w:r w:rsidRPr="004037DC">
              <w:rPr>
                <w:rFonts w:ascii="Aptos Narrow" w:eastAsia="Times New Roman" w:hAnsi="Aptos Narrow" w:cs="Times New Roman"/>
                <w:color w:val="000000"/>
                <w:kern w:val="0"/>
                <w:sz w:val="18"/>
                <w:szCs w:val="18"/>
                <w14:ligatures w14:val="none"/>
              </w:rPr>
              <w:t>919.2.2.1</w:t>
            </w:r>
          </w:p>
        </w:tc>
        <w:tc>
          <w:tcPr>
            <w:tcW w:w="5130" w:type="dxa"/>
            <w:gridSpan w:val="7"/>
            <w:tcBorders>
              <w:top w:val="single" w:sz="4" w:space="0" w:color="auto"/>
              <w:left w:val="nil"/>
              <w:bottom w:val="single" w:sz="8" w:space="0" w:color="auto"/>
              <w:right w:val="single" w:sz="8" w:space="0" w:color="000000"/>
            </w:tcBorders>
            <w:shd w:val="clear" w:color="auto" w:fill="auto"/>
            <w:hideMark/>
          </w:tcPr>
          <w:p w14:paraId="0E6B6B7E" w14:textId="77777777" w:rsidR="004037DC" w:rsidRPr="004037DC" w:rsidRDefault="004037DC" w:rsidP="004037DC">
            <w:pPr>
              <w:spacing w:after="0" w:line="240" w:lineRule="auto"/>
              <w:rPr>
                <w:rFonts w:ascii="Aptos Narrow" w:eastAsia="Times New Roman" w:hAnsi="Aptos Narrow" w:cs="Times New Roman"/>
                <w:color w:val="000000"/>
                <w:kern w:val="0"/>
                <w:sz w:val="20"/>
                <w:szCs w:val="20"/>
                <w14:ligatures w14:val="none"/>
              </w:rPr>
            </w:pPr>
            <w:r w:rsidRPr="004037DC">
              <w:rPr>
                <w:rFonts w:ascii="Aptos Narrow" w:eastAsia="Times New Roman" w:hAnsi="Aptos Narrow" w:cs="Times New Roman"/>
                <w:color w:val="000000"/>
                <w:kern w:val="0"/>
                <w:sz w:val="20"/>
                <w:szCs w:val="20"/>
                <w14:ligatures w14:val="none"/>
              </w:rPr>
              <w:t>- Test each field is relevant (against required)</w:t>
            </w:r>
            <w:r w:rsidRPr="004037DC">
              <w:rPr>
                <w:rFonts w:ascii="Aptos Narrow" w:eastAsia="Times New Roman" w:hAnsi="Aptos Narrow" w:cs="Times New Roman"/>
                <w:color w:val="000000"/>
                <w:kern w:val="0"/>
                <w:sz w:val="20"/>
                <w:szCs w:val="20"/>
                <w14:ligatures w14:val="none"/>
              </w:rPr>
              <w:br/>
              <w:t>- Build a Normalized table with the applicable fields</w:t>
            </w:r>
            <w:r w:rsidRPr="004037DC">
              <w:rPr>
                <w:rFonts w:ascii="Aptos Narrow" w:eastAsia="Times New Roman" w:hAnsi="Aptos Narrow" w:cs="Times New Roman"/>
                <w:color w:val="000000"/>
                <w:kern w:val="0"/>
                <w:sz w:val="20"/>
                <w:szCs w:val="20"/>
                <w14:ligatures w14:val="none"/>
              </w:rPr>
              <w:br/>
              <w:t>- Match Normalized table records with individual tables records</w:t>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b/>
                <w:bCs/>
                <w:color w:val="000000"/>
                <w:kern w:val="0"/>
                <w:sz w:val="20"/>
                <w:szCs w:val="20"/>
                <w:u w:val="single"/>
                <w14:ligatures w14:val="none"/>
              </w:rPr>
              <w:t>Expected Result:</w:t>
            </w:r>
            <w:r w:rsidRPr="004037DC">
              <w:rPr>
                <w:rFonts w:ascii="Aptos Narrow" w:eastAsia="Times New Roman" w:hAnsi="Aptos Narrow" w:cs="Times New Roman"/>
                <w:color w:val="000000"/>
                <w:kern w:val="0"/>
                <w:sz w:val="20"/>
                <w:szCs w:val="20"/>
                <w14:ligatures w14:val="none"/>
              </w:rPr>
              <w:br/>
              <w:t>- The normalized table is a replication of every table</w:t>
            </w:r>
            <w:r w:rsidRPr="004037DC">
              <w:rPr>
                <w:rFonts w:ascii="Aptos Narrow" w:eastAsia="Times New Roman" w:hAnsi="Aptos Narrow" w:cs="Times New Roman"/>
                <w:color w:val="000000"/>
                <w:kern w:val="0"/>
                <w:sz w:val="20"/>
                <w:szCs w:val="20"/>
                <w14:ligatures w14:val="none"/>
              </w:rPr>
              <w:br/>
              <w:t>- Some fields will be null based on the limited data</w:t>
            </w:r>
            <w:r w:rsidRPr="004037DC">
              <w:rPr>
                <w:rFonts w:ascii="Aptos Narrow" w:eastAsia="Times New Roman" w:hAnsi="Aptos Narrow" w:cs="Times New Roman"/>
                <w:color w:val="000000"/>
                <w:kern w:val="0"/>
                <w:sz w:val="20"/>
                <w:szCs w:val="20"/>
                <w14:ligatures w14:val="none"/>
              </w:rPr>
              <w:br/>
              <w:t>- Check that the nulls are valid</w:t>
            </w:r>
          </w:p>
        </w:tc>
        <w:tc>
          <w:tcPr>
            <w:tcW w:w="7740" w:type="dxa"/>
            <w:gridSpan w:val="17"/>
            <w:tcBorders>
              <w:top w:val="single" w:sz="4" w:space="0" w:color="auto"/>
              <w:left w:val="single" w:sz="4" w:space="0" w:color="auto"/>
              <w:bottom w:val="single" w:sz="8" w:space="0" w:color="auto"/>
              <w:right w:val="single" w:sz="8" w:space="0" w:color="000000"/>
            </w:tcBorders>
            <w:shd w:val="clear" w:color="auto" w:fill="auto"/>
            <w:hideMark/>
          </w:tcPr>
          <w:p w14:paraId="4A07724D" w14:textId="409F4F50" w:rsidR="004037DC" w:rsidRPr="004037DC" w:rsidRDefault="004037DC" w:rsidP="004037DC">
            <w:pPr>
              <w:spacing w:after="0" w:line="240" w:lineRule="auto"/>
              <w:rPr>
                <w:rFonts w:ascii="Aptos Narrow" w:eastAsia="Times New Roman" w:hAnsi="Aptos Narrow" w:cs="Times New Roman"/>
                <w:color w:val="000000"/>
                <w:kern w:val="0"/>
                <w:sz w:val="20"/>
                <w:szCs w:val="20"/>
                <w14:ligatures w14:val="none"/>
              </w:rPr>
            </w:pPr>
            <w:r w:rsidRPr="004037DC">
              <w:rPr>
                <w:rFonts w:ascii="Aptos Narrow" w:eastAsia="Times New Roman" w:hAnsi="Aptos Narrow" w:cs="Times New Roman"/>
                <w:color w:val="000000"/>
                <w:kern w:val="0"/>
                <w:sz w:val="20"/>
                <w:szCs w:val="20"/>
                <w14:ligatures w14:val="none"/>
              </w:rPr>
              <w:t>- 03/14/</w:t>
            </w:r>
            <w:proofErr w:type="gramStart"/>
            <w:r w:rsidRPr="004037DC">
              <w:rPr>
                <w:rFonts w:ascii="Aptos Narrow" w:eastAsia="Times New Roman" w:hAnsi="Aptos Narrow" w:cs="Times New Roman"/>
                <w:color w:val="000000"/>
                <w:kern w:val="0"/>
                <w:sz w:val="20"/>
                <w:szCs w:val="20"/>
                <w14:ligatures w14:val="none"/>
              </w:rPr>
              <w:t xml:space="preserve">2025  </w:t>
            </w:r>
            <w:r w:rsidRPr="004037DC">
              <w:rPr>
                <w:rFonts w:ascii="Arial" w:eastAsia="Times New Roman" w:hAnsi="Arial" w:cs="Arial"/>
                <w:color w:val="000000"/>
                <w:kern w:val="0"/>
                <w:sz w:val="20"/>
                <w:szCs w:val="20"/>
                <w14:ligatures w14:val="none"/>
              </w:rPr>
              <w:t>■</w:t>
            </w:r>
            <w:proofErr w:type="gramEnd"/>
            <w:r w:rsidRPr="004037DC">
              <w:rPr>
                <w:rFonts w:ascii="Aptos Narrow" w:eastAsia="Times New Roman" w:hAnsi="Aptos Narrow" w:cs="Times New Roman"/>
                <w:color w:val="000000"/>
                <w:kern w:val="0"/>
                <w:sz w:val="20"/>
                <w:szCs w:val="20"/>
                <w14:ligatures w14:val="none"/>
              </w:rPr>
              <w:br/>
              <w:t xml:space="preserve">- 03/14/2025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t xml:space="preserve">- 03/18/2025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b/>
                <w:bCs/>
                <w:color w:val="000000"/>
                <w:kern w:val="0"/>
                <w:sz w:val="20"/>
                <w:szCs w:val="20"/>
                <w:u w:val="single"/>
                <w14:ligatures w14:val="none"/>
              </w:rPr>
              <w:t>Notes on Results:</w:t>
            </w:r>
            <w:r w:rsidRPr="004037DC">
              <w:rPr>
                <w:rFonts w:ascii="Aptos Narrow" w:eastAsia="Times New Roman" w:hAnsi="Aptos Narrow" w:cs="Times New Roman"/>
                <w:color w:val="000000"/>
                <w:kern w:val="0"/>
                <w:sz w:val="20"/>
                <w:szCs w:val="20"/>
                <w14:ligatures w14:val="none"/>
              </w:rPr>
              <w:br/>
              <w:t>- Bonnie added invoice files (total =  94) 35  have extract dates which should correlate to FPA (SQL Server)RAW_ID</w:t>
            </w:r>
            <w:r w:rsidRPr="004037DC">
              <w:rPr>
                <w:rFonts w:ascii="Aptos Narrow" w:eastAsia="Times New Roman" w:hAnsi="Aptos Narrow" w:cs="Times New Roman"/>
                <w:color w:val="000000"/>
                <w:kern w:val="0"/>
                <w:sz w:val="20"/>
                <w:szCs w:val="20"/>
                <w14:ligatures w14:val="none"/>
              </w:rPr>
              <w:br/>
              <w:t>- SF Table MG_UAT1 Created</w:t>
            </w:r>
            <w:r w:rsidRPr="004037DC">
              <w:rPr>
                <w:rFonts w:ascii="Aptos Narrow" w:eastAsia="Times New Roman" w:hAnsi="Aptos Narrow" w:cs="Times New Roman"/>
                <w:color w:val="000000"/>
                <w:kern w:val="0"/>
                <w:sz w:val="20"/>
                <w:szCs w:val="20"/>
                <w14:ligatures w14:val="none"/>
              </w:rPr>
              <w:br/>
              <w:t>- Some are null as expected, additional Invoices files were requested</w:t>
            </w:r>
          </w:p>
        </w:tc>
      </w:tr>
      <w:tr w:rsidR="004037DC" w:rsidRPr="004037DC" w14:paraId="55738AAF" w14:textId="77777777" w:rsidTr="00B93A58">
        <w:trPr>
          <w:gridAfter w:val="2"/>
          <w:wAfter w:w="548" w:type="dxa"/>
          <w:trHeight w:val="288"/>
        </w:trPr>
        <w:tc>
          <w:tcPr>
            <w:tcW w:w="2060" w:type="dxa"/>
            <w:tcBorders>
              <w:top w:val="nil"/>
              <w:left w:val="single" w:sz="8" w:space="0" w:color="auto"/>
              <w:bottom w:val="single" w:sz="4" w:space="0" w:color="auto"/>
              <w:right w:val="single" w:sz="4" w:space="0" w:color="auto"/>
            </w:tcBorders>
            <w:shd w:val="clear" w:color="auto" w:fill="auto"/>
            <w:noWrap/>
            <w:hideMark/>
          </w:tcPr>
          <w:p w14:paraId="3F1B51F8" w14:textId="77777777" w:rsidR="004037DC" w:rsidRPr="004037DC" w:rsidRDefault="004037DC" w:rsidP="004037DC">
            <w:pPr>
              <w:spacing w:after="0" w:line="240" w:lineRule="auto"/>
              <w:ind w:firstLineChars="200" w:firstLine="442"/>
              <w:jc w:val="right"/>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919.2.3.0</w:t>
            </w:r>
          </w:p>
        </w:tc>
        <w:tc>
          <w:tcPr>
            <w:tcW w:w="5130" w:type="dxa"/>
            <w:gridSpan w:val="7"/>
            <w:tcBorders>
              <w:top w:val="single" w:sz="8" w:space="0" w:color="auto"/>
              <w:left w:val="nil"/>
              <w:bottom w:val="single" w:sz="4" w:space="0" w:color="auto"/>
              <w:right w:val="single" w:sz="8" w:space="0" w:color="000000"/>
            </w:tcBorders>
            <w:shd w:val="clear" w:color="auto" w:fill="auto"/>
            <w:hideMark/>
          </w:tcPr>
          <w:p w14:paraId="16245B95" w14:textId="77777777" w:rsidR="004037DC" w:rsidRPr="004037DC" w:rsidRDefault="004037DC" w:rsidP="004037DC">
            <w:pPr>
              <w:spacing w:after="0" w:line="240" w:lineRule="auto"/>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 xml:space="preserve">Check all data in MercuryGate®: </w:t>
            </w:r>
          </w:p>
        </w:tc>
        <w:tc>
          <w:tcPr>
            <w:tcW w:w="1060" w:type="dxa"/>
            <w:gridSpan w:val="4"/>
            <w:tcBorders>
              <w:top w:val="nil"/>
              <w:left w:val="nil"/>
              <w:bottom w:val="nil"/>
              <w:right w:val="nil"/>
            </w:tcBorders>
            <w:shd w:val="clear" w:color="auto" w:fill="auto"/>
            <w:vAlign w:val="center"/>
            <w:hideMark/>
          </w:tcPr>
          <w:p w14:paraId="0BDA175C"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r w:rsidRPr="004037DC">
              <w:rPr>
                <w:rFonts w:ascii="Aptos Narrow" w:eastAsia="Times New Roman" w:hAnsi="Aptos Narrow" w:cs="Times New Roman"/>
                <w:b/>
                <w:bCs/>
                <w:color w:val="000000"/>
                <w:kern w:val="0"/>
                <w:sz w:val="18"/>
                <w:szCs w:val="18"/>
                <w14:ligatures w14:val="none"/>
              </w:rPr>
              <w:t>3/25/2025</w:t>
            </w:r>
          </w:p>
        </w:tc>
        <w:tc>
          <w:tcPr>
            <w:tcW w:w="1480" w:type="dxa"/>
            <w:gridSpan w:val="2"/>
            <w:tcBorders>
              <w:top w:val="nil"/>
              <w:left w:val="nil"/>
              <w:bottom w:val="nil"/>
              <w:right w:val="nil"/>
            </w:tcBorders>
            <w:shd w:val="clear" w:color="000000" w:fill="92D050"/>
            <w:vAlign w:val="center"/>
            <w:hideMark/>
          </w:tcPr>
          <w:p w14:paraId="48BEC8B0"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r w:rsidRPr="004037DC">
              <w:rPr>
                <w:rFonts w:ascii="Aptos Narrow" w:eastAsia="Times New Roman" w:hAnsi="Aptos Narrow" w:cs="Times New Roman"/>
                <w:b/>
                <w:bCs/>
                <w:color w:val="000000"/>
                <w:kern w:val="0"/>
                <w:sz w:val="18"/>
                <w:szCs w:val="18"/>
                <w14:ligatures w14:val="none"/>
              </w:rPr>
              <w:t>3/25/2025</w:t>
            </w:r>
          </w:p>
        </w:tc>
        <w:tc>
          <w:tcPr>
            <w:tcW w:w="1000" w:type="dxa"/>
            <w:gridSpan w:val="2"/>
            <w:tcBorders>
              <w:top w:val="nil"/>
              <w:left w:val="nil"/>
              <w:bottom w:val="nil"/>
              <w:right w:val="nil"/>
            </w:tcBorders>
            <w:shd w:val="clear" w:color="auto" w:fill="auto"/>
            <w:noWrap/>
            <w:vAlign w:val="bottom"/>
            <w:hideMark/>
          </w:tcPr>
          <w:p w14:paraId="5A25DE7A"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p>
        </w:tc>
        <w:tc>
          <w:tcPr>
            <w:tcW w:w="1000" w:type="dxa"/>
            <w:gridSpan w:val="2"/>
            <w:tcBorders>
              <w:top w:val="nil"/>
              <w:left w:val="nil"/>
              <w:bottom w:val="nil"/>
              <w:right w:val="nil"/>
            </w:tcBorders>
            <w:shd w:val="clear" w:color="auto" w:fill="auto"/>
            <w:noWrap/>
            <w:vAlign w:val="bottom"/>
            <w:hideMark/>
          </w:tcPr>
          <w:p w14:paraId="79D4E6A7"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77A189ED"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0B3553A5"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17D68EE0"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4"/>
            <w:tcBorders>
              <w:top w:val="nil"/>
              <w:left w:val="nil"/>
              <w:bottom w:val="nil"/>
              <w:right w:val="nil"/>
            </w:tcBorders>
            <w:shd w:val="clear" w:color="auto" w:fill="auto"/>
            <w:noWrap/>
            <w:vAlign w:val="bottom"/>
            <w:hideMark/>
          </w:tcPr>
          <w:p w14:paraId="1D33E81E"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tcBorders>
              <w:top w:val="nil"/>
              <w:left w:val="nil"/>
              <w:bottom w:val="nil"/>
              <w:right w:val="nil"/>
            </w:tcBorders>
            <w:shd w:val="clear" w:color="auto" w:fill="auto"/>
            <w:noWrap/>
            <w:vAlign w:val="bottom"/>
            <w:hideMark/>
          </w:tcPr>
          <w:p w14:paraId="6B5C77F9"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r>
      <w:tr w:rsidR="004037DC" w:rsidRPr="004037DC" w14:paraId="32E80348" w14:textId="77777777" w:rsidTr="004037DC">
        <w:trPr>
          <w:gridAfter w:val="6"/>
          <w:wAfter w:w="1604" w:type="dxa"/>
          <w:trHeight w:val="2208"/>
        </w:trPr>
        <w:tc>
          <w:tcPr>
            <w:tcW w:w="2060" w:type="dxa"/>
            <w:tcBorders>
              <w:top w:val="nil"/>
              <w:left w:val="single" w:sz="8" w:space="0" w:color="auto"/>
              <w:bottom w:val="single" w:sz="8" w:space="0" w:color="auto"/>
              <w:right w:val="single" w:sz="4" w:space="0" w:color="auto"/>
            </w:tcBorders>
            <w:shd w:val="clear" w:color="auto" w:fill="auto"/>
            <w:noWrap/>
            <w:hideMark/>
          </w:tcPr>
          <w:p w14:paraId="4C9C45E6" w14:textId="77777777" w:rsidR="004037DC" w:rsidRPr="004037DC" w:rsidRDefault="004037DC" w:rsidP="004037DC">
            <w:pPr>
              <w:spacing w:after="0" w:line="240" w:lineRule="auto"/>
              <w:jc w:val="right"/>
              <w:rPr>
                <w:rFonts w:ascii="Aptos Narrow" w:eastAsia="Times New Roman" w:hAnsi="Aptos Narrow" w:cs="Times New Roman"/>
                <w:color w:val="000000"/>
                <w:kern w:val="0"/>
                <w:sz w:val="18"/>
                <w:szCs w:val="18"/>
                <w14:ligatures w14:val="none"/>
              </w:rPr>
            </w:pPr>
            <w:r w:rsidRPr="004037DC">
              <w:rPr>
                <w:rFonts w:ascii="Aptos Narrow" w:eastAsia="Times New Roman" w:hAnsi="Aptos Narrow" w:cs="Times New Roman"/>
                <w:color w:val="000000"/>
                <w:kern w:val="0"/>
                <w:sz w:val="18"/>
                <w:szCs w:val="18"/>
                <w14:ligatures w14:val="none"/>
              </w:rPr>
              <w:t>919.2.3.1</w:t>
            </w:r>
          </w:p>
        </w:tc>
        <w:tc>
          <w:tcPr>
            <w:tcW w:w="5130" w:type="dxa"/>
            <w:gridSpan w:val="7"/>
            <w:tcBorders>
              <w:top w:val="single" w:sz="4" w:space="0" w:color="auto"/>
              <w:left w:val="nil"/>
              <w:bottom w:val="single" w:sz="8" w:space="0" w:color="auto"/>
              <w:right w:val="single" w:sz="8" w:space="0" w:color="000000"/>
            </w:tcBorders>
            <w:shd w:val="clear" w:color="auto" w:fill="auto"/>
            <w:hideMark/>
          </w:tcPr>
          <w:p w14:paraId="343FB98A" w14:textId="77777777" w:rsidR="004037DC" w:rsidRDefault="004037DC" w:rsidP="004037DC">
            <w:pPr>
              <w:spacing w:after="0" w:line="240" w:lineRule="auto"/>
              <w:rPr>
                <w:rFonts w:ascii="Aptos Narrow" w:eastAsia="Times New Roman" w:hAnsi="Aptos Narrow" w:cs="Times New Roman"/>
                <w:color w:val="000000"/>
                <w:kern w:val="0"/>
                <w:sz w:val="20"/>
                <w:szCs w:val="20"/>
                <w14:ligatures w14:val="none"/>
              </w:rPr>
            </w:pPr>
            <w:r w:rsidRPr="004037DC">
              <w:rPr>
                <w:rFonts w:ascii="Aptos Narrow" w:eastAsia="Times New Roman" w:hAnsi="Aptos Narrow" w:cs="Times New Roman"/>
                <w:color w:val="000000"/>
                <w:kern w:val="0"/>
                <w:sz w:val="20"/>
                <w:szCs w:val="20"/>
                <w14:ligatures w14:val="none"/>
              </w:rPr>
              <w:t>- Extract all shipments found in tables, from MercuryGate®</w:t>
            </w:r>
            <w:r w:rsidRPr="004037DC">
              <w:rPr>
                <w:rFonts w:ascii="Aptos Narrow" w:eastAsia="Times New Roman" w:hAnsi="Aptos Narrow" w:cs="Times New Roman"/>
                <w:color w:val="000000"/>
                <w:kern w:val="0"/>
                <w:sz w:val="20"/>
                <w:szCs w:val="20"/>
                <w14:ligatures w14:val="none"/>
              </w:rPr>
              <w:br/>
              <w:t>- Validate the fields in with MercuryGate® (where applicable)</w:t>
            </w:r>
            <w:r w:rsidRPr="004037DC">
              <w:rPr>
                <w:rFonts w:ascii="Aptos Narrow" w:eastAsia="Times New Roman" w:hAnsi="Aptos Narrow" w:cs="Times New Roman"/>
                <w:color w:val="000000"/>
                <w:kern w:val="0"/>
                <w:sz w:val="20"/>
                <w:szCs w:val="20"/>
                <w14:ligatures w14:val="none"/>
              </w:rPr>
              <w:br/>
              <w:t>- List Shipments &amp; fields tested</w:t>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b/>
                <w:bCs/>
                <w:color w:val="000000"/>
                <w:kern w:val="0"/>
                <w:sz w:val="20"/>
                <w:szCs w:val="20"/>
                <w:u w:val="single"/>
                <w14:ligatures w14:val="none"/>
              </w:rPr>
              <w:t>Expected Result:</w:t>
            </w:r>
            <w:r w:rsidRPr="004037DC">
              <w:rPr>
                <w:rFonts w:ascii="Aptos Narrow" w:eastAsia="Times New Roman" w:hAnsi="Aptos Narrow" w:cs="Times New Roman"/>
                <w:color w:val="000000"/>
                <w:kern w:val="0"/>
                <w:sz w:val="20"/>
                <w:szCs w:val="20"/>
                <w14:ligatures w14:val="none"/>
              </w:rPr>
              <w:br/>
              <w:t xml:space="preserve">- 100% </w:t>
            </w:r>
            <w:proofErr w:type="gramStart"/>
            <w:r w:rsidRPr="004037DC">
              <w:rPr>
                <w:rFonts w:ascii="Aptos Narrow" w:eastAsia="Times New Roman" w:hAnsi="Aptos Narrow" w:cs="Times New Roman"/>
                <w:color w:val="000000"/>
                <w:kern w:val="0"/>
                <w:sz w:val="20"/>
                <w:szCs w:val="20"/>
                <w14:ligatures w14:val="none"/>
              </w:rPr>
              <w:t>match</w:t>
            </w:r>
            <w:proofErr w:type="gramEnd"/>
            <w:r w:rsidRPr="004037DC">
              <w:rPr>
                <w:rFonts w:ascii="Aptos Narrow" w:eastAsia="Times New Roman" w:hAnsi="Aptos Narrow" w:cs="Times New Roman"/>
                <w:color w:val="000000"/>
                <w:kern w:val="0"/>
                <w:sz w:val="20"/>
                <w:szCs w:val="20"/>
                <w14:ligatures w14:val="none"/>
              </w:rPr>
              <w:t xml:space="preserve"> for the instance at that point in time</w:t>
            </w:r>
            <w:r w:rsidRPr="004037DC">
              <w:rPr>
                <w:rFonts w:ascii="Aptos Narrow" w:eastAsia="Times New Roman" w:hAnsi="Aptos Narrow" w:cs="Times New Roman"/>
                <w:color w:val="000000"/>
                <w:kern w:val="0"/>
                <w:sz w:val="20"/>
                <w:szCs w:val="20"/>
                <w14:ligatures w14:val="none"/>
              </w:rPr>
              <w:br/>
              <w:t>- MGate will show the latest update. Will need to refer to Audit logs</w:t>
            </w:r>
          </w:p>
          <w:p w14:paraId="298C35D8" w14:textId="77777777" w:rsidR="00771207" w:rsidRDefault="00771207" w:rsidP="004037DC">
            <w:pPr>
              <w:spacing w:after="0" w:line="240" w:lineRule="auto"/>
              <w:rPr>
                <w:rFonts w:ascii="Aptos Narrow" w:eastAsia="Times New Roman" w:hAnsi="Aptos Narrow" w:cs="Times New Roman"/>
                <w:color w:val="000000"/>
                <w:kern w:val="0"/>
                <w:sz w:val="20"/>
                <w:szCs w:val="20"/>
                <w14:ligatures w14:val="none"/>
              </w:rPr>
            </w:pPr>
          </w:p>
          <w:p w14:paraId="04FC9CB1" w14:textId="77777777" w:rsidR="004037DC" w:rsidRDefault="004037DC" w:rsidP="004037DC">
            <w:pPr>
              <w:spacing w:after="0" w:line="240" w:lineRule="auto"/>
              <w:rPr>
                <w:rFonts w:ascii="Aptos Narrow" w:eastAsia="Times New Roman" w:hAnsi="Aptos Narrow" w:cs="Times New Roman"/>
                <w:color w:val="000000"/>
                <w:kern w:val="0"/>
                <w:sz w:val="20"/>
                <w:szCs w:val="20"/>
                <w14:ligatures w14:val="none"/>
              </w:rPr>
            </w:pPr>
          </w:p>
          <w:p w14:paraId="223258BB" w14:textId="77777777" w:rsidR="004037DC" w:rsidRPr="004037DC" w:rsidRDefault="004037DC" w:rsidP="004037DC">
            <w:pPr>
              <w:spacing w:after="0" w:line="240" w:lineRule="auto"/>
              <w:rPr>
                <w:rFonts w:ascii="Aptos Narrow" w:eastAsia="Times New Roman" w:hAnsi="Aptos Narrow" w:cs="Times New Roman"/>
                <w:color w:val="000000"/>
                <w:kern w:val="0"/>
                <w:sz w:val="20"/>
                <w:szCs w:val="20"/>
                <w14:ligatures w14:val="none"/>
              </w:rPr>
            </w:pPr>
          </w:p>
        </w:tc>
        <w:tc>
          <w:tcPr>
            <w:tcW w:w="7740" w:type="dxa"/>
            <w:gridSpan w:val="17"/>
            <w:tcBorders>
              <w:top w:val="single" w:sz="4" w:space="0" w:color="auto"/>
              <w:left w:val="single" w:sz="4" w:space="0" w:color="auto"/>
              <w:bottom w:val="single" w:sz="8" w:space="0" w:color="auto"/>
              <w:right w:val="single" w:sz="8" w:space="0" w:color="000000"/>
            </w:tcBorders>
            <w:shd w:val="clear" w:color="auto" w:fill="auto"/>
            <w:hideMark/>
          </w:tcPr>
          <w:p w14:paraId="0082BF0D" w14:textId="77777777" w:rsidR="004037DC" w:rsidRPr="004037DC" w:rsidRDefault="004037DC" w:rsidP="004037DC">
            <w:pPr>
              <w:spacing w:after="0" w:line="240" w:lineRule="auto"/>
              <w:rPr>
                <w:rFonts w:ascii="Aptos Narrow" w:eastAsia="Times New Roman" w:hAnsi="Aptos Narrow" w:cs="Times New Roman"/>
                <w:color w:val="000000"/>
                <w:kern w:val="0"/>
                <w:sz w:val="20"/>
                <w:szCs w:val="20"/>
                <w14:ligatures w14:val="none"/>
              </w:rPr>
            </w:pPr>
            <w:r w:rsidRPr="004037DC">
              <w:rPr>
                <w:rFonts w:ascii="Aptos Narrow" w:eastAsia="Times New Roman" w:hAnsi="Aptos Narrow" w:cs="Times New Roman"/>
                <w:color w:val="000000"/>
                <w:kern w:val="0"/>
                <w:sz w:val="20"/>
                <w:szCs w:val="20"/>
                <w14:ligatures w14:val="none"/>
              </w:rPr>
              <w:t xml:space="preserve">- 03/19/2025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t xml:space="preserve">- 03/24/2025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t xml:space="preserve">- 03/25/2025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b/>
                <w:bCs/>
                <w:color w:val="000000"/>
                <w:kern w:val="0"/>
                <w:sz w:val="20"/>
                <w:szCs w:val="20"/>
                <w:u w:val="single"/>
                <w14:ligatures w14:val="none"/>
              </w:rPr>
              <w:t>Notes on Results:</w:t>
            </w:r>
            <w:r w:rsidRPr="004037DC">
              <w:rPr>
                <w:rFonts w:ascii="Aptos Narrow" w:eastAsia="Times New Roman" w:hAnsi="Aptos Narrow" w:cs="Times New Roman"/>
                <w:color w:val="000000"/>
                <w:kern w:val="0"/>
                <w:sz w:val="20"/>
                <w:szCs w:val="20"/>
                <w14:ligatures w14:val="none"/>
              </w:rPr>
              <w:br/>
              <w:t>- 2 Master Keys - Master_BOL_ID, RAW_ID</w:t>
            </w:r>
            <w:r w:rsidRPr="004037DC">
              <w:rPr>
                <w:rFonts w:ascii="Aptos Narrow" w:eastAsia="Times New Roman" w:hAnsi="Aptos Narrow" w:cs="Times New Roman"/>
                <w:color w:val="000000"/>
                <w:kern w:val="0"/>
                <w:sz w:val="20"/>
                <w:szCs w:val="20"/>
                <w14:ligatures w14:val="none"/>
              </w:rPr>
              <w:br/>
              <w:t>- SQL MG_UAT1</w:t>
            </w:r>
            <w:r w:rsidRPr="004037DC">
              <w:rPr>
                <w:rFonts w:ascii="Aptos Narrow" w:eastAsia="Times New Roman" w:hAnsi="Aptos Narrow" w:cs="Times New Roman"/>
                <w:color w:val="000000"/>
                <w:kern w:val="0"/>
                <w:sz w:val="20"/>
                <w:szCs w:val="20"/>
                <w14:ligatures w14:val="none"/>
              </w:rPr>
              <w:br/>
              <w:t>- Some are null as expected, additional Invoices files were requested</w:t>
            </w:r>
          </w:p>
        </w:tc>
      </w:tr>
      <w:tr w:rsidR="004037DC" w:rsidRPr="004037DC" w14:paraId="65AD4B45" w14:textId="77777777" w:rsidTr="00B93A58">
        <w:trPr>
          <w:gridAfter w:val="2"/>
          <w:wAfter w:w="548" w:type="dxa"/>
          <w:trHeight w:val="288"/>
        </w:trPr>
        <w:tc>
          <w:tcPr>
            <w:tcW w:w="2060" w:type="dxa"/>
            <w:tcBorders>
              <w:top w:val="nil"/>
              <w:left w:val="single" w:sz="8" w:space="0" w:color="auto"/>
              <w:bottom w:val="single" w:sz="4" w:space="0" w:color="auto"/>
              <w:right w:val="single" w:sz="4" w:space="0" w:color="auto"/>
            </w:tcBorders>
            <w:shd w:val="clear" w:color="auto" w:fill="auto"/>
            <w:noWrap/>
            <w:hideMark/>
          </w:tcPr>
          <w:p w14:paraId="09D2A56C" w14:textId="77777777" w:rsidR="004037DC" w:rsidRPr="004037DC" w:rsidRDefault="004037DC" w:rsidP="004037DC">
            <w:pPr>
              <w:spacing w:after="0" w:line="240" w:lineRule="auto"/>
              <w:ind w:firstLineChars="200" w:firstLine="442"/>
              <w:jc w:val="right"/>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919.2.4.0</w:t>
            </w:r>
          </w:p>
        </w:tc>
        <w:tc>
          <w:tcPr>
            <w:tcW w:w="5130" w:type="dxa"/>
            <w:gridSpan w:val="7"/>
            <w:tcBorders>
              <w:top w:val="single" w:sz="8" w:space="0" w:color="auto"/>
              <w:left w:val="nil"/>
              <w:bottom w:val="single" w:sz="4" w:space="0" w:color="auto"/>
              <w:right w:val="single" w:sz="8" w:space="0" w:color="000000"/>
            </w:tcBorders>
            <w:shd w:val="clear" w:color="auto" w:fill="auto"/>
            <w:hideMark/>
          </w:tcPr>
          <w:p w14:paraId="7120CB0E" w14:textId="77777777" w:rsidR="004037DC" w:rsidRPr="004037DC" w:rsidRDefault="004037DC" w:rsidP="004037DC">
            <w:pPr>
              <w:spacing w:after="0" w:line="240" w:lineRule="auto"/>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 xml:space="preserve">Validate the invoice relevant data with FPA: </w:t>
            </w:r>
          </w:p>
        </w:tc>
        <w:tc>
          <w:tcPr>
            <w:tcW w:w="1060" w:type="dxa"/>
            <w:gridSpan w:val="4"/>
            <w:tcBorders>
              <w:top w:val="nil"/>
              <w:left w:val="nil"/>
              <w:bottom w:val="nil"/>
              <w:right w:val="nil"/>
            </w:tcBorders>
            <w:shd w:val="clear" w:color="auto" w:fill="auto"/>
            <w:vAlign w:val="center"/>
            <w:hideMark/>
          </w:tcPr>
          <w:p w14:paraId="121ABDBB"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r w:rsidRPr="004037DC">
              <w:rPr>
                <w:rFonts w:ascii="Aptos Narrow" w:eastAsia="Times New Roman" w:hAnsi="Aptos Narrow" w:cs="Times New Roman"/>
                <w:b/>
                <w:bCs/>
                <w:color w:val="000000"/>
                <w:kern w:val="0"/>
                <w:sz w:val="18"/>
                <w:szCs w:val="18"/>
                <w14:ligatures w14:val="none"/>
              </w:rPr>
              <w:t>3/28/2025</w:t>
            </w:r>
          </w:p>
        </w:tc>
        <w:tc>
          <w:tcPr>
            <w:tcW w:w="1480" w:type="dxa"/>
            <w:gridSpan w:val="2"/>
            <w:tcBorders>
              <w:top w:val="nil"/>
              <w:left w:val="nil"/>
              <w:bottom w:val="nil"/>
              <w:right w:val="nil"/>
            </w:tcBorders>
            <w:shd w:val="clear" w:color="000000" w:fill="92D050"/>
            <w:vAlign w:val="center"/>
            <w:hideMark/>
          </w:tcPr>
          <w:p w14:paraId="26ED5E84"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r w:rsidRPr="004037DC">
              <w:rPr>
                <w:rFonts w:ascii="Aptos Narrow" w:eastAsia="Times New Roman" w:hAnsi="Aptos Narrow" w:cs="Times New Roman"/>
                <w:b/>
                <w:bCs/>
                <w:color w:val="000000"/>
                <w:kern w:val="0"/>
                <w:sz w:val="18"/>
                <w:szCs w:val="18"/>
                <w14:ligatures w14:val="none"/>
              </w:rPr>
              <w:t>3/28/2025</w:t>
            </w:r>
          </w:p>
        </w:tc>
        <w:tc>
          <w:tcPr>
            <w:tcW w:w="1000" w:type="dxa"/>
            <w:gridSpan w:val="2"/>
            <w:tcBorders>
              <w:top w:val="nil"/>
              <w:left w:val="nil"/>
              <w:bottom w:val="nil"/>
              <w:right w:val="nil"/>
            </w:tcBorders>
            <w:shd w:val="clear" w:color="auto" w:fill="auto"/>
            <w:noWrap/>
            <w:vAlign w:val="bottom"/>
            <w:hideMark/>
          </w:tcPr>
          <w:p w14:paraId="7B4FAE8A"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p>
        </w:tc>
        <w:tc>
          <w:tcPr>
            <w:tcW w:w="1000" w:type="dxa"/>
            <w:gridSpan w:val="2"/>
            <w:tcBorders>
              <w:top w:val="nil"/>
              <w:left w:val="nil"/>
              <w:bottom w:val="nil"/>
              <w:right w:val="nil"/>
            </w:tcBorders>
            <w:shd w:val="clear" w:color="auto" w:fill="auto"/>
            <w:noWrap/>
            <w:vAlign w:val="bottom"/>
            <w:hideMark/>
          </w:tcPr>
          <w:p w14:paraId="3AE7D400"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6ABCE52E"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6BB1061A"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0143FEF9"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4"/>
            <w:tcBorders>
              <w:top w:val="nil"/>
              <w:left w:val="nil"/>
              <w:bottom w:val="nil"/>
              <w:right w:val="nil"/>
            </w:tcBorders>
            <w:shd w:val="clear" w:color="auto" w:fill="auto"/>
            <w:noWrap/>
            <w:vAlign w:val="bottom"/>
            <w:hideMark/>
          </w:tcPr>
          <w:p w14:paraId="28993CBF"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tcBorders>
              <w:top w:val="nil"/>
              <w:left w:val="nil"/>
              <w:bottom w:val="nil"/>
              <w:right w:val="nil"/>
            </w:tcBorders>
            <w:shd w:val="clear" w:color="auto" w:fill="auto"/>
            <w:noWrap/>
            <w:vAlign w:val="bottom"/>
            <w:hideMark/>
          </w:tcPr>
          <w:p w14:paraId="19BC3E43"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r>
      <w:tr w:rsidR="004037DC" w:rsidRPr="004037DC" w14:paraId="30124399" w14:textId="77777777" w:rsidTr="004037DC">
        <w:trPr>
          <w:gridAfter w:val="6"/>
          <w:wAfter w:w="1604" w:type="dxa"/>
          <w:trHeight w:val="2208"/>
        </w:trPr>
        <w:tc>
          <w:tcPr>
            <w:tcW w:w="2060" w:type="dxa"/>
            <w:tcBorders>
              <w:top w:val="nil"/>
              <w:left w:val="single" w:sz="8" w:space="0" w:color="auto"/>
              <w:bottom w:val="single" w:sz="8" w:space="0" w:color="auto"/>
              <w:right w:val="single" w:sz="4" w:space="0" w:color="auto"/>
            </w:tcBorders>
            <w:shd w:val="clear" w:color="auto" w:fill="auto"/>
            <w:noWrap/>
            <w:hideMark/>
          </w:tcPr>
          <w:p w14:paraId="442D7DBB" w14:textId="77777777" w:rsidR="004037DC" w:rsidRPr="004037DC" w:rsidRDefault="004037DC" w:rsidP="004037DC">
            <w:pPr>
              <w:spacing w:after="0" w:line="240" w:lineRule="auto"/>
              <w:jc w:val="right"/>
              <w:rPr>
                <w:rFonts w:ascii="Aptos Narrow" w:eastAsia="Times New Roman" w:hAnsi="Aptos Narrow" w:cs="Times New Roman"/>
                <w:color w:val="000000"/>
                <w:kern w:val="0"/>
                <w:sz w:val="18"/>
                <w:szCs w:val="18"/>
                <w14:ligatures w14:val="none"/>
              </w:rPr>
            </w:pPr>
            <w:r w:rsidRPr="004037DC">
              <w:rPr>
                <w:rFonts w:ascii="Aptos Narrow" w:eastAsia="Times New Roman" w:hAnsi="Aptos Narrow" w:cs="Times New Roman"/>
                <w:color w:val="000000"/>
                <w:kern w:val="0"/>
                <w:sz w:val="18"/>
                <w:szCs w:val="18"/>
                <w14:ligatures w14:val="none"/>
              </w:rPr>
              <w:lastRenderedPageBreak/>
              <w:t>919.2.4.1</w:t>
            </w:r>
          </w:p>
        </w:tc>
        <w:tc>
          <w:tcPr>
            <w:tcW w:w="5130" w:type="dxa"/>
            <w:gridSpan w:val="7"/>
            <w:tcBorders>
              <w:top w:val="single" w:sz="4" w:space="0" w:color="auto"/>
              <w:left w:val="nil"/>
              <w:bottom w:val="single" w:sz="8" w:space="0" w:color="auto"/>
              <w:right w:val="single" w:sz="8" w:space="0" w:color="000000"/>
            </w:tcBorders>
            <w:shd w:val="clear" w:color="auto" w:fill="auto"/>
            <w:hideMark/>
          </w:tcPr>
          <w:p w14:paraId="203D410F" w14:textId="4C7A60FB" w:rsidR="004037DC" w:rsidRPr="004037DC" w:rsidRDefault="004037DC" w:rsidP="004037DC">
            <w:pPr>
              <w:spacing w:after="0" w:line="240" w:lineRule="auto"/>
              <w:rPr>
                <w:rFonts w:ascii="Aptos Narrow" w:eastAsia="Times New Roman" w:hAnsi="Aptos Narrow" w:cs="Times New Roman"/>
                <w:color w:val="000000"/>
                <w:kern w:val="0"/>
                <w:sz w:val="20"/>
                <w:szCs w:val="20"/>
                <w14:ligatures w14:val="none"/>
              </w:rPr>
            </w:pPr>
            <w:r w:rsidRPr="004037DC">
              <w:rPr>
                <w:rFonts w:ascii="Aptos Narrow" w:eastAsia="Times New Roman" w:hAnsi="Aptos Narrow" w:cs="Times New Roman"/>
                <w:color w:val="000000"/>
                <w:kern w:val="0"/>
                <w:sz w:val="20"/>
                <w:szCs w:val="20"/>
                <w14:ligatures w14:val="none"/>
              </w:rPr>
              <w:t xml:space="preserve">- Review all invoiced Shipments </w:t>
            </w:r>
            <w:r w:rsidRPr="004037DC">
              <w:rPr>
                <w:rFonts w:ascii="Aptos Narrow" w:eastAsia="Times New Roman" w:hAnsi="Aptos Narrow" w:cs="Times New Roman"/>
                <w:color w:val="000000"/>
                <w:kern w:val="0"/>
                <w:sz w:val="20"/>
                <w:szCs w:val="20"/>
                <w14:ligatures w14:val="none"/>
              </w:rPr>
              <w:br/>
              <w:t>- Validate the fields in FPA SQL Server</w:t>
            </w:r>
            <w:r w:rsidRPr="004037DC">
              <w:rPr>
                <w:rFonts w:ascii="Aptos Narrow" w:eastAsia="Times New Roman" w:hAnsi="Aptos Narrow" w:cs="Times New Roman"/>
                <w:color w:val="000000"/>
                <w:kern w:val="0"/>
                <w:sz w:val="20"/>
                <w:szCs w:val="20"/>
                <w14:ligatures w14:val="none"/>
              </w:rPr>
              <w:br/>
              <w:t>- Summarize and review with Rachel</w:t>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b/>
                <w:bCs/>
                <w:color w:val="000000"/>
                <w:kern w:val="0"/>
                <w:sz w:val="20"/>
                <w:szCs w:val="20"/>
                <w:u w:val="single"/>
                <w14:ligatures w14:val="none"/>
              </w:rPr>
              <w:t>Expected Result:</w:t>
            </w:r>
            <w:r w:rsidRPr="004037DC">
              <w:rPr>
                <w:rFonts w:ascii="Aptos Narrow" w:eastAsia="Times New Roman" w:hAnsi="Aptos Narrow" w:cs="Times New Roman"/>
                <w:color w:val="000000"/>
                <w:kern w:val="0"/>
                <w:sz w:val="20"/>
                <w:szCs w:val="20"/>
                <w14:ligatures w14:val="none"/>
              </w:rPr>
              <w:br/>
              <w:t xml:space="preserve">- 100% </w:t>
            </w:r>
            <w:proofErr w:type="gramStart"/>
            <w:r w:rsidRPr="004037DC">
              <w:rPr>
                <w:rFonts w:ascii="Aptos Narrow" w:eastAsia="Times New Roman" w:hAnsi="Aptos Narrow" w:cs="Times New Roman"/>
                <w:color w:val="000000"/>
                <w:kern w:val="0"/>
                <w:sz w:val="20"/>
                <w:szCs w:val="20"/>
                <w14:ligatures w14:val="none"/>
              </w:rPr>
              <w:t>match</w:t>
            </w:r>
            <w:proofErr w:type="gramEnd"/>
            <w:r w:rsidRPr="004037DC">
              <w:rPr>
                <w:rFonts w:ascii="Aptos Narrow" w:eastAsia="Times New Roman" w:hAnsi="Aptos Narrow" w:cs="Times New Roman"/>
                <w:color w:val="000000"/>
                <w:kern w:val="0"/>
                <w:sz w:val="20"/>
                <w:szCs w:val="20"/>
                <w14:ligatures w14:val="none"/>
              </w:rPr>
              <w:t xml:space="preserve"> for the instance at that point in time</w:t>
            </w:r>
            <w:r w:rsidRPr="004037DC">
              <w:rPr>
                <w:rFonts w:ascii="Aptos Narrow" w:eastAsia="Times New Roman" w:hAnsi="Aptos Narrow" w:cs="Times New Roman"/>
                <w:color w:val="000000"/>
                <w:kern w:val="0"/>
                <w:sz w:val="20"/>
                <w:szCs w:val="20"/>
                <w14:ligatures w14:val="none"/>
              </w:rPr>
              <w:br/>
              <w:t>- FPA will have additional reference data not available in MercuryGate®</w:t>
            </w:r>
          </w:p>
        </w:tc>
        <w:tc>
          <w:tcPr>
            <w:tcW w:w="7740" w:type="dxa"/>
            <w:gridSpan w:val="17"/>
            <w:tcBorders>
              <w:top w:val="single" w:sz="4" w:space="0" w:color="auto"/>
              <w:left w:val="single" w:sz="4" w:space="0" w:color="auto"/>
              <w:bottom w:val="single" w:sz="8" w:space="0" w:color="auto"/>
              <w:right w:val="single" w:sz="8" w:space="0" w:color="000000"/>
            </w:tcBorders>
            <w:shd w:val="clear" w:color="auto" w:fill="auto"/>
            <w:hideMark/>
          </w:tcPr>
          <w:p w14:paraId="4F19182B" w14:textId="77777777" w:rsidR="004037DC" w:rsidRDefault="004037DC" w:rsidP="004037DC">
            <w:pPr>
              <w:spacing w:after="0" w:line="240" w:lineRule="auto"/>
              <w:rPr>
                <w:rFonts w:ascii="Aptos Narrow" w:eastAsia="Times New Roman" w:hAnsi="Aptos Narrow" w:cs="Times New Roman"/>
                <w:color w:val="000000"/>
                <w:kern w:val="0"/>
                <w:sz w:val="20"/>
                <w:szCs w:val="20"/>
                <w14:ligatures w14:val="none"/>
              </w:rPr>
            </w:pPr>
            <w:r w:rsidRPr="004037DC">
              <w:rPr>
                <w:rFonts w:ascii="Aptos Narrow" w:eastAsia="Times New Roman" w:hAnsi="Aptos Narrow" w:cs="Times New Roman"/>
                <w:color w:val="000000"/>
                <w:kern w:val="0"/>
                <w:sz w:val="20"/>
                <w:szCs w:val="20"/>
                <w14:ligatures w14:val="none"/>
              </w:rPr>
              <w:t xml:space="preserve">- 03/26/2025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t xml:space="preserve">- 03/27/2025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t xml:space="preserve">- 03/28/2025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b/>
                <w:bCs/>
                <w:color w:val="000000"/>
                <w:kern w:val="0"/>
                <w:sz w:val="20"/>
                <w:szCs w:val="20"/>
                <w:u w:val="single"/>
                <w14:ligatures w14:val="none"/>
              </w:rPr>
              <w:t>Notes on Results:</w:t>
            </w:r>
            <w:r w:rsidRPr="004037DC">
              <w:rPr>
                <w:rFonts w:ascii="Aptos Narrow" w:eastAsia="Times New Roman" w:hAnsi="Aptos Narrow" w:cs="Times New Roman"/>
                <w:color w:val="000000"/>
                <w:kern w:val="0"/>
                <w:sz w:val="20"/>
                <w:szCs w:val="20"/>
                <w14:ligatures w14:val="none"/>
              </w:rPr>
              <w:br/>
              <w:t xml:space="preserve">- 100 % </w:t>
            </w:r>
            <w:proofErr w:type="gramStart"/>
            <w:r w:rsidRPr="004037DC">
              <w:rPr>
                <w:rFonts w:ascii="Aptos Narrow" w:eastAsia="Times New Roman" w:hAnsi="Aptos Narrow" w:cs="Times New Roman"/>
                <w:color w:val="000000"/>
                <w:kern w:val="0"/>
                <w:sz w:val="20"/>
                <w:szCs w:val="20"/>
                <w14:ligatures w14:val="none"/>
              </w:rPr>
              <w:t>match</w:t>
            </w:r>
            <w:proofErr w:type="gramEnd"/>
            <w:r w:rsidRPr="004037DC">
              <w:rPr>
                <w:rFonts w:ascii="Aptos Narrow" w:eastAsia="Times New Roman" w:hAnsi="Aptos Narrow" w:cs="Times New Roman"/>
                <w:color w:val="000000"/>
                <w:kern w:val="0"/>
                <w:sz w:val="20"/>
                <w:szCs w:val="20"/>
                <w14:ligatures w14:val="none"/>
              </w:rPr>
              <w:t xml:space="preserve"> to the invoices in FPA_DATA in SQL Server </w:t>
            </w:r>
            <w:r w:rsidRPr="004037DC">
              <w:rPr>
                <w:rFonts w:ascii="Aptos Narrow" w:eastAsia="Times New Roman" w:hAnsi="Aptos Narrow" w:cs="Times New Roman"/>
                <w:color w:val="000000"/>
                <w:kern w:val="0"/>
                <w:sz w:val="20"/>
                <w:szCs w:val="20"/>
                <w14:ligatures w14:val="none"/>
              </w:rPr>
              <w:br/>
              <w:t>- 0% variance on invoice value for (status Complete)</w:t>
            </w:r>
            <w:r w:rsidRPr="004037DC">
              <w:rPr>
                <w:rFonts w:ascii="Aptos Narrow" w:eastAsia="Times New Roman" w:hAnsi="Aptos Narrow" w:cs="Times New Roman"/>
                <w:color w:val="000000"/>
                <w:kern w:val="0"/>
                <w:sz w:val="20"/>
                <w:szCs w:val="20"/>
                <w14:ligatures w14:val="none"/>
              </w:rPr>
              <w:br/>
              <w:t>- Some are null as expected</w:t>
            </w:r>
          </w:p>
          <w:p w14:paraId="68F592EB" w14:textId="37D50BDA" w:rsidR="00771207" w:rsidRPr="004037DC" w:rsidRDefault="00771207" w:rsidP="004037DC">
            <w:pPr>
              <w:spacing w:after="0" w:line="240" w:lineRule="auto"/>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 Meeting held with Rachel Fields to confirm 100% match and $0 variance on values</w:t>
            </w:r>
          </w:p>
        </w:tc>
      </w:tr>
      <w:tr w:rsidR="004037DC" w:rsidRPr="004037DC" w14:paraId="7C27B2A0" w14:textId="77777777" w:rsidTr="00B93A58">
        <w:trPr>
          <w:gridAfter w:val="2"/>
          <w:wAfter w:w="548" w:type="dxa"/>
          <w:trHeight w:val="288"/>
        </w:trPr>
        <w:tc>
          <w:tcPr>
            <w:tcW w:w="2060" w:type="dxa"/>
            <w:tcBorders>
              <w:top w:val="nil"/>
              <w:left w:val="single" w:sz="8" w:space="0" w:color="auto"/>
              <w:bottom w:val="single" w:sz="4" w:space="0" w:color="auto"/>
              <w:right w:val="single" w:sz="4" w:space="0" w:color="auto"/>
            </w:tcBorders>
            <w:shd w:val="clear" w:color="auto" w:fill="auto"/>
            <w:noWrap/>
            <w:hideMark/>
          </w:tcPr>
          <w:p w14:paraId="47B81295" w14:textId="77777777" w:rsidR="004037DC" w:rsidRPr="004037DC" w:rsidRDefault="004037DC" w:rsidP="004037DC">
            <w:pPr>
              <w:spacing w:after="0" w:line="240" w:lineRule="auto"/>
              <w:ind w:firstLineChars="200" w:firstLine="442"/>
              <w:jc w:val="right"/>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919.2.5.0</w:t>
            </w:r>
          </w:p>
        </w:tc>
        <w:tc>
          <w:tcPr>
            <w:tcW w:w="5130" w:type="dxa"/>
            <w:gridSpan w:val="7"/>
            <w:tcBorders>
              <w:top w:val="single" w:sz="8" w:space="0" w:color="auto"/>
              <w:left w:val="nil"/>
              <w:bottom w:val="single" w:sz="4" w:space="0" w:color="auto"/>
              <w:right w:val="single" w:sz="8" w:space="0" w:color="000000"/>
            </w:tcBorders>
            <w:shd w:val="clear" w:color="auto" w:fill="auto"/>
            <w:hideMark/>
          </w:tcPr>
          <w:p w14:paraId="7BADBB56" w14:textId="075E9C8B" w:rsidR="004037DC" w:rsidRPr="004037DC" w:rsidRDefault="004037DC" w:rsidP="004037DC">
            <w:pPr>
              <w:spacing w:after="0" w:line="240" w:lineRule="auto"/>
              <w:rPr>
                <w:rFonts w:ascii="Aptos Narrow" w:eastAsia="Times New Roman" w:hAnsi="Aptos Narrow" w:cs="Times New Roman"/>
                <w:b/>
                <w:bCs/>
                <w:color w:val="000000"/>
                <w:kern w:val="0"/>
                <w14:ligatures w14:val="none"/>
              </w:rPr>
            </w:pPr>
            <w:r w:rsidRPr="004037DC">
              <w:rPr>
                <w:rFonts w:ascii="Aptos Narrow" w:eastAsia="Times New Roman" w:hAnsi="Aptos Narrow" w:cs="Times New Roman"/>
                <w:b/>
                <w:bCs/>
                <w:color w:val="000000"/>
                <w:kern w:val="0"/>
                <w14:ligatures w14:val="none"/>
              </w:rPr>
              <w:t xml:space="preserve">Calculate the level of confidence in the UAT Sample: </w:t>
            </w:r>
          </w:p>
        </w:tc>
        <w:tc>
          <w:tcPr>
            <w:tcW w:w="1060" w:type="dxa"/>
            <w:gridSpan w:val="4"/>
            <w:tcBorders>
              <w:top w:val="nil"/>
              <w:left w:val="nil"/>
              <w:bottom w:val="nil"/>
              <w:right w:val="nil"/>
            </w:tcBorders>
            <w:shd w:val="clear" w:color="auto" w:fill="auto"/>
            <w:vAlign w:val="center"/>
            <w:hideMark/>
          </w:tcPr>
          <w:p w14:paraId="52F8D0F2"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r w:rsidRPr="004037DC">
              <w:rPr>
                <w:rFonts w:ascii="Aptos Narrow" w:eastAsia="Times New Roman" w:hAnsi="Aptos Narrow" w:cs="Times New Roman"/>
                <w:b/>
                <w:bCs/>
                <w:color w:val="000000"/>
                <w:kern w:val="0"/>
                <w:sz w:val="18"/>
                <w:szCs w:val="18"/>
                <w14:ligatures w14:val="none"/>
              </w:rPr>
              <w:t>4/1/2025</w:t>
            </w:r>
          </w:p>
        </w:tc>
        <w:tc>
          <w:tcPr>
            <w:tcW w:w="1480" w:type="dxa"/>
            <w:gridSpan w:val="2"/>
            <w:tcBorders>
              <w:top w:val="nil"/>
              <w:left w:val="nil"/>
              <w:bottom w:val="nil"/>
              <w:right w:val="nil"/>
            </w:tcBorders>
            <w:shd w:val="clear" w:color="000000" w:fill="92D050"/>
            <w:vAlign w:val="center"/>
            <w:hideMark/>
          </w:tcPr>
          <w:p w14:paraId="2E74B3C0"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r w:rsidRPr="004037DC">
              <w:rPr>
                <w:rFonts w:ascii="Aptos Narrow" w:eastAsia="Times New Roman" w:hAnsi="Aptos Narrow" w:cs="Times New Roman"/>
                <w:b/>
                <w:bCs/>
                <w:color w:val="000000"/>
                <w:kern w:val="0"/>
                <w:sz w:val="18"/>
                <w:szCs w:val="18"/>
                <w14:ligatures w14:val="none"/>
              </w:rPr>
              <w:t>4/1/2025</w:t>
            </w:r>
          </w:p>
        </w:tc>
        <w:tc>
          <w:tcPr>
            <w:tcW w:w="1000" w:type="dxa"/>
            <w:gridSpan w:val="2"/>
            <w:tcBorders>
              <w:top w:val="nil"/>
              <w:left w:val="nil"/>
              <w:bottom w:val="nil"/>
              <w:right w:val="nil"/>
            </w:tcBorders>
            <w:shd w:val="clear" w:color="auto" w:fill="auto"/>
            <w:noWrap/>
            <w:vAlign w:val="bottom"/>
            <w:hideMark/>
          </w:tcPr>
          <w:p w14:paraId="4E208C70" w14:textId="77777777" w:rsidR="004037DC" w:rsidRPr="004037DC" w:rsidRDefault="004037DC" w:rsidP="004037DC">
            <w:pPr>
              <w:spacing w:after="0" w:line="240" w:lineRule="auto"/>
              <w:jc w:val="center"/>
              <w:rPr>
                <w:rFonts w:ascii="Aptos Narrow" w:eastAsia="Times New Roman" w:hAnsi="Aptos Narrow" w:cs="Times New Roman"/>
                <w:b/>
                <w:bCs/>
                <w:color w:val="000000"/>
                <w:kern w:val="0"/>
                <w:sz w:val="18"/>
                <w:szCs w:val="18"/>
                <w14:ligatures w14:val="none"/>
              </w:rPr>
            </w:pPr>
          </w:p>
        </w:tc>
        <w:tc>
          <w:tcPr>
            <w:tcW w:w="1000" w:type="dxa"/>
            <w:gridSpan w:val="2"/>
            <w:tcBorders>
              <w:top w:val="nil"/>
              <w:left w:val="nil"/>
              <w:bottom w:val="nil"/>
              <w:right w:val="nil"/>
            </w:tcBorders>
            <w:shd w:val="clear" w:color="auto" w:fill="auto"/>
            <w:noWrap/>
            <w:vAlign w:val="bottom"/>
            <w:hideMark/>
          </w:tcPr>
          <w:p w14:paraId="51B88DA9"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301F7898"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42621DC9"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491D7532"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4"/>
            <w:tcBorders>
              <w:top w:val="nil"/>
              <w:left w:val="nil"/>
              <w:bottom w:val="nil"/>
              <w:right w:val="nil"/>
            </w:tcBorders>
            <w:shd w:val="clear" w:color="auto" w:fill="auto"/>
            <w:noWrap/>
            <w:vAlign w:val="bottom"/>
            <w:hideMark/>
          </w:tcPr>
          <w:p w14:paraId="0A25DC74"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tcBorders>
              <w:top w:val="nil"/>
              <w:left w:val="nil"/>
              <w:bottom w:val="nil"/>
              <w:right w:val="nil"/>
            </w:tcBorders>
            <w:shd w:val="clear" w:color="auto" w:fill="auto"/>
            <w:noWrap/>
            <w:vAlign w:val="bottom"/>
            <w:hideMark/>
          </w:tcPr>
          <w:p w14:paraId="69870715"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r>
      <w:tr w:rsidR="004037DC" w:rsidRPr="004037DC" w14:paraId="6DA2643A" w14:textId="77777777" w:rsidTr="004037DC">
        <w:trPr>
          <w:gridAfter w:val="6"/>
          <w:wAfter w:w="1604" w:type="dxa"/>
          <w:trHeight w:val="2208"/>
        </w:trPr>
        <w:tc>
          <w:tcPr>
            <w:tcW w:w="2060" w:type="dxa"/>
            <w:tcBorders>
              <w:top w:val="nil"/>
              <w:left w:val="single" w:sz="8" w:space="0" w:color="auto"/>
              <w:bottom w:val="single" w:sz="8" w:space="0" w:color="auto"/>
              <w:right w:val="single" w:sz="4" w:space="0" w:color="auto"/>
            </w:tcBorders>
            <w:shd w:val="clear" w:color="auto" w:fill="auto"/>
            <w:noWrap/>
            <w:hideMark/>
          </w:tcPr>
          <w:p w14:paraId="19FCA9F3" w14:textId="77777777" w:rsidR="004037DC" w:rsidRPr="004037DC" w:rsidRDefault="004037DC" w:rsidP="004037DC">
            <w:pPr>
              <w:spacing w:after="0" w:line="240" w:lineRule="auto"/>
              <w:jc w:val="right"/>
              <w:rPr>
                <w:rFonts w:ascii="Aptos Narrow" w:eastAsia="Times New Roman" w:hAnsi="Aptos Narrow" w:cs="Times New Roman"/>
                <w:color w:val="000000"/>
                <w:kern w:val="0"/>
                <w:sz w:val="18"/>
                <w:szCs w:val="18"/>
                <w14:ligatures w14:val="none"/>
              </w:rPr>
            </w:pPr>
            <w:r w:rsidRPr="004037DC">
              <w:rPr>
                <w:rFonts w:ascii="Aptos Narrow" w:eastAsia="Times New Roman" w:hAnsi="Aptos Narrow" w:cs="Times New Roman"/>
                <w:color w:val="000000"/>
                <w:kern w:val="0"/>
                <w:sz w:val="18"/>
                <w:szCs w:val="18"/>
                <w14:ligatures w14:val="none"/>
              </w:rPr>
              <w:t>919.2.5.1</w:t>
            </w:r>
          </w:p>
        </w:tc>
        <w:tc>
          <w:tcPr>
            <w:tcW w:w="5130" w:type="dxa"/>
            <w:gridSpan w:val="7"/>
            <w:tcBorders>
              <w:top w:val="single" w:sz="4" w:space="0" w:color="auto"/>
              <w:left w:val="nil"/>
              <w:bottom w:val="single" w:sz="8" w:space="0" w:color="auto"/>
              <w:right w:val="single" w:sz="8" w:space="0" w:color="000000"/>
            </w:tcBorders>
            <w:shd w:val="clear" w:color="auto" w:fill="auto"/>
            <w:hideMark/>
          </w:tcPr>
          <w:p w14:paraId="0D1092A4" w14:textId="77777777" w:rsidR="004037DC" w:rsidRPr="004037DC" w:rsidRDefault="004037DC" w:rsidP="004037DC">
            <w:pPr>
              <w:spacing w:after="0" w:line="240" w:lineRule="auto"/>
              <w:rPr>
                <w:rFonts w:ascii="Aptos Narrow" w:eastAsia="Times New Roman" w:hAnsi="Aptos Narrow" w:cs="Times New Roman"/>
                <w:color w:val="000000"/>
                <w:kern w:val="0"/>
                <w:sz w:val="20"/>
                <w:szCs w:val="20"/>
                <w14:ligatures w14:val="none"/>
              </w:rPr>
            </w:pPr>
            <w:r w:rsidRPr="004037DC">
              <w:rPr>
                <w:rFonts w:ascii="Aptos Narrow" w:eastAsia="Times New Roman" w:hAnsi="Aptos Narrow" w:cs="Times New Roman"/>
                <w:color w:val="000000"/>
                <w:kern w:val="0"/>
                <w:sz w:val="20"/>
                <w:szCs w:val="20"/>
                <w14:ligatures w14:val="none"/>
              </w:rPr>
              <w:t>- Calculate the confidence level</w:t>
            </w:r>
            <w:r w:rsidRPr="004037DC">
              <w:rPr>
                <w:rFonts w:ascii="Aptos Narrow" w:eastAsia="Times New Roman" w:hAnsi="Aptos Narrow" w:cs="Times New Roman"/>
                <w:color w:val="000000"/>
                <w:kern w:val="0"/>
                <w:sz w:val="20"/>
                <w:szCs w:val="20"/>
                <w14:ligatures w14:val="none"/>
              </w:rPr>
              <w:br/>
              <w:t>- Signoff on the level with FPA</w:t>
            </w:r>
            <w:r w:rsidRPr="004037DC">
              <w:rPr>
                <w:rFonts w:ascii="Aptos Narrow" w:eastAsia="Times New Roman" w:hAnsi="Aptos Narrow" w:cs="Times New Roman"/>
                <w:color w:val="000000"/>
                <w:kern w:val="0"/>
                <w:sz w:val="20"/>
                <w:szCs w:val="20"/>
                <w14:ligatures w14:val="none"/>
              </w:rPr>
              <w:br/>
              <w:t>- Signoff on the level with project team</w:t>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b/>
                <w:bCs/>
                <w:color w:val="000000"/>
                <w:kern w:val="0"/>
                <w:sz w:val="20"/>
                <w:szCs w:val="20"/>
                <w:u w:val="single"/>
                <w14:ligatures w14:val="none"/>
              </w:rPr>
              <w:t>Expected Result:</w:t>
            </w:r>
            <w:r w:rsidRPr="004037DC">
              <w:rPr>
                <w:rFonts w:ascii="Aptos Narrow" w:eastAsia="Times New Roman" w:hAnsi="Aptos Narrow" w:cs="Times New Roman"/>
                <w:color w:val="000000"/>
                <w:kern w:val="0"/>
                <w:sz w:val="20"/>
                <w:szCs w:val="20"/>
                <w14:ligatures w14:val="none"/>
              </w:rPr>
              <w:br/>
              <w:t>- Might need to add more shipments to a level that is acceptable and redo</w:t>
            </w:r>
            <w:r w:rsidRPr="004037DC">
              <w:rPr>
                <w:rFonts w:ascii="Aptos Narrow" w:eastAsia="Times New Roman" w:hAnsi="Aptos Narrow" w:cs="Times New Roman"/>
                <w:color w:val="000000"/>
                <w:kern w:val="0"/>
                <w:sz w:val="20"/>
                <w:szCs w:val="20"/>
                <w14:ligatures w14:val="none"/>
              </w:rPr>
              <w:br/>
              <w:t>- Repeat steps 919.2.4 &amp; 919.2.5 for the added shipments</w:t>
            </w:r>
          </w:p>
        </w:tc>
        <w:tc>
          <w:tcPr>
            <w:tcW w:w="7740" w:type="dxa"/>
            <w:gridSpan w:val="17"/>
            <w:tcBorders>
              <w:top w:val="single" w:sz="4" w:space="0" w:color="auto"/>
              <w:left w:val="single" w:sz="4" w:space="0" w:color="auto"/>
              <w:bottom w:val="single" w:sz="8" w:space="0" w:color="auto"/>
              <w:right w:val="single" w:sz="8" w:space="0" w:color="000000"/>
            </w:tcBorders>
            <w:shd w:val="clear" w:color="auto" w:fill="auto"/>
            <w:hideMark/>
          </w:tcPr>
          <w:p w14:paraId="4FD65C5E" w14:textId="782E5A78" w:rsidR="004037DC" w:rsidRPr="004037DC" w:rsidRDefault="004037DC" w:rsidP="004037DC">
            <w:pPr>
              <w:spacing w:after="0" w:line="240" w:lineRule="auto"/>
              <w:rPr>
                <w:rFonts w:ascii="Aptos Narrow" w:eastAsia="Times New Roman" w:hAnsi="Aptos Narrow" w:cs="Times New Roman"/>
                <w:color w:val="000000"/>
                <w:kern w:val="0"/>
                <w:sz w:val="20"/>
                <w:szCs w:val="20"/>
                <w14:ligatures w14:val="none"/>
              </w:rPr>
            </w:pPr>
            <w:r w:rsidRPr="004037DC">
              <w:rPr>
                <w:rFonts w:ascii="Aptos Narrow" w:eastAsia="Times New Roman" w:hAnsi="Aptos Narrow" w:cs="Times New Roman"/>
                <w:color w:val="000000"/>
                <w:kern w:val="0"/>
                <w:sz w:val="20"/>
                <w:szCs w:val="20"/>
                <w14:ligatures w14:val="none"/>
              </w:rPr>
              <w:t xml:space="preserve">- 03/28/2025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t xml:space="preserve">- 03/29/2025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t xml:space="preserve">- 03/31/2025 </w:t>
            </w:r>
            <w:r w:rsidRPr="004037DC">
              <w:rPr>
                <w:rFonts w:ascii="Arial" w:eastAsia="Times New Roman" w:hAnsi="Arial" w:cs="Arial"/>
                <w:color w:val="000000"/>
                <w:kern w:val="0"/>
                <w:sz w:val="20"/>
                <w:szCs w:val="20"/>
                <w14:ligatures w14:val="none"/>
              </w:rPr>
              <w:t>■</w:t>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color w:val="000000"/>
                <w:kern w:val="0"/>
                <w:sz w:val="20"/>
                <w:szCs w:val="20"/>
                <w14:ligatures w14:val="none"/>
              </w:rPr>
              <w:br/>
            </w:r>
            <w:r w:rsidRPr="004037DC">
              <w:rPr>
                <w:rFonts w:ascii="Aptos Narrow" w:eastAsia="Times New Roman" w:hAnsi="Aptos Narrow" w:cs="Times New Roman"/>
                <w:b/>
                <w:bCs/>
                <w:color w:val="000000"/>
                <w:kern w:val="0"/>
                <w:sz w:val="20"/>
                <w:szCs w:val="20"/>
                <w:u w:val="single"/>
                <w14:ligatures w14:val="none"/>
              </w:rPr>
              <w:t>Notes on Results:</w:t>
            </w:r>
            <w:r w:rsidRPr="004037DC">
              <w:rPr>
                <w:rFonts w:ascii="Aptos Narrow" w:eastAsia="Times New Roman" w:hAnsi="Aptos Narrow" w:cs="Times New Roman"/>
                <w:color w:val="000000"/>
                <w:kern w:val="0"/>
                <w:sz w:val="20"/>
                <w:szCs w:val="20"/>
                <w14:ligatures w14:val="none"/>
              </w:rPr>
              <w:br/>
              <w:t>- Margin of error - 0.44%</w:t>
            </w:r>
            <w:r w:rsidRPr="004037DC">
              <w:rPr>
                <w:rFonts w:ascii="Aptos Narrow" w:eastAsia="Times New Roman" w:hAnsi="Aptos Narrow" w:cs="Times New Roman"/>
                <w:color w:val="000000"/>
                <w:kern w:val="0"/>
                <w:sz w:val="20"/>
                <w:szCs w:val="20"/>
                <w14:ligatures w14:val="none"/>
              </w:rPr>
              <w:br/>
              <w:t>- Confidence Level 99.995%</w:t>
            </w:r>
            <w:r w:rsidRPr="004037DC">
              <w:rPr>
                <w:rFonts w:ascii="Aptos Narrow" w:eastAsia="Times New Roman" w:hAnsi="Aptos Narrow" w:cs="Times New Roman"/>
                <w:color w:val="000000"/>
                <w:kern w:val="0"/>
                <w:sz w:val="20"/>
                <w:szCs w:val="20"/>
                <w14:ligatures w14:val="none"/>
              </w:rPr>
              <w:br/>
              <w:t xml:space="preserve">- Due to the time lapse since the samples, </w:t>
            </w:r>
            <w:r w:rsidR="00E93263">
              <w:rPr>
                <w:rFonts w:ascii="Aptos Narrow" w:eastAsia="Times New Roman" w:hAnsi="Aptos Narrow" w:cs="Times New Roman"/>
                <w:color w:val="000000"/>
                <w:kern w:val="0"/>
                <w:sz w:val="20"/>
                <w:szCs w:val="20"/>
                <w14:ligatures w14:val="none"/>
              </w:rPr>
              <w:t xml:space="preserve">1 </w:t>
            </w:r>
            <w:r w:rsidRPr="004037DC">
              <w:rPr>
                <w:rFonts w:ascii="Aptos Narrow" w:eastAsia="Times New Roman" w:hAnsi="Aptos Narrow" w:cs="Times New Roman"/>
                <w:color w:val="000000"/>
                <w:kern w:val="0"/>
                <w:sz w:val="20"/>
                <w:szCs w:val="20"/>
                <w14:ligatures w14:val="none"/>
              </w:rPr>
              <w:t>Invoice</w:t>
            </w:r>
            <w:r w:rsidR="00E93263">
              <w:rPr>
                <w:rFonts w:ascii="Aptos Narrow" w:eastAsia="Times New Roman" w:hAnsi="Aptos Narrow" w:cs="Times New Roman"/>
                <w:color w:val="000000"/>
                <w:kern w:val="0"/>
                <w:sz w:val="20"/>
                <w:szCs w:val="20"/>
                <w14:ligatures w14:val="none"/>
              </w:rPr>
              <w:t xml:space="preserve"> was</w:t>
            </w:r>
            <w:r>
              <w:rPr>
                <w:rFonts w:ascii="Aptos Narrow" w:eastAsia="Times New Roman" w:hAnsi="Aptos Narrow" w:cs="Times New Roman"/>
                <w:color w:val="000000"/>
                <w:kern w:val="0"/>
                <w:sz w:val="20"/>
                <w:szCs w:val="20"/>
                <w14:ligatures w14:val="none"/>
              </w:rPr>
              <w:t xml:space="preserve"> resubmi</w:t>
            </w:r>
            <w:r w:rsidR="00E93263">
              <w:rPr>
                <w:rFonts w:ascii="Aptos Narrow" w:eastAsia="Times New Roman" w:hAnsi="Aptos Narrow" w:cs="Times New Roman"/>
                <w:color w:val="000000"/>
                <w:kern w:val="0"/>
                <w:sz w:val="20"/>
                <w:szCs w:val="20"/>
                <w14:ligatures w14:val="none"/>
              </w:rPr>
              <w:t>tted</w:t>
            </w:r>
            <w:r>
              <w:rPr>
                <w:rFonts w:ascii="Aptos Narrow" w:eastAsia="Times New Roman" w:hAnsi="Aptos Narrow" w:cs="Times New Roman"/>
                <w:color w:val="000000"/>
                <w:kern w:val="0"/>
                <w:sz w:val="20"/>
                <w:szCs w:val="20"/>
                <w14:ligatures w14:val="none"/>
              </w:rPr>
              <w:t xml:space="preserve"> for payments (balance due)</w:t>
            </w:r>
            <w:r w:rsidRPr="004037DC">
              <w:rPr>
                <w:rFonts w:ascii="Aptos Narrow" w:eastAsia="Times New Roman" w:hAnsi="Aptos Narrow" w:cs="Times New Roman"/>
                <w:color w:val="000000"/>
                <w:kern w:val="0"/>
                <w:sz w:val="20"/>
                <w:szCs w:val="20"/>
                <w14:ligatures w14:val="none"/>
              </w:rPr>
              <w:t xml:space="preserve"> have been added</w:t>
            </w:r>
            <w:r w:rsidR="00E93263">
              <w:rPr>
                <w:rFonts w:ascii="Aptos Narrow" w:eastAsia="Times New Roman" w:hAnsi="Aptos Narrow" w:cs="Times New Roman"/>
                <w:color w:val="000000"/>
                <w:kern w:val="0"/>
                <w:sz w:val="20"/>
                <w:szCs w:val="20"/>
                <w14:ligatures w14:val="none"/>
              </w:rPr>
              <w:t xml:space="preserve"> </w:t>
            </w:r>
          </w:p>
        </w:tc>
      </w:tr>
      <w:tr w:rsidR="004037DC" w:rsidRPr="004037DC" w14:paraId="02B17C29" w14:textId="77777777" w:rsidTr="004037DC">
        <w:trPr>
          <w:trHeight w:val="288"/>
        </w:trPr>
        <w:tc>
          <w:tcPr>
            <w:tcW w:w="2060" w:type="dxa"/>
            <w:tcBorders>
              <w:top w:val="nil"/>
              <w:left w:val="nil"/>
              <w:bottom w:val="nil"/>
              <w:right w:val="nil"/>
            </w:tcBorders>
            <w:shd w:val="clear" w:color="auto" w:fill="auto"/>
            <w:noWrap/>
            <w:vAlign w:val="bottom"/>
            <w:hideMark/>
          </w:tcPr>
          <w:p w14:paraId="09EBFC5C" w14:textId="77777777" w:rsidR="004037DC" w:rsidRPr="004037DC" w:rsidRDefault="004037DC" w:rsidP="004037DC">
            <w:pPr>
              <w:spacing w:after="0" w:line="240" w:lineRule="auto"/>
              <w:rPr>
                <w:rFonts w:ascii="Aptos Narrow" w:eastAsia="Times New Roman" w:hAnsi="Aptos Narrow" w:cs="Times New Roman"/>
                <w:color w:val="000000"/>
                <w:kern w:val="0"/>
                <w:sz w:val="20"/>
                <w:szCs w:val="20"/>
                <w14:ligatures w14:val="none"/>
              </w:rPr>
            </w:pPr>
          </w:p>
        </w:tc>
        <w:tc>
          <w:tcPr>
            <w:tcW w:w="869" w:type="dxa"/>
            <w:tcBorders>
              <w:top w:val="nil"/>
              <w:left w:val="nil"/>
              <w:bottom w:val="nil"/>
              <w:right w:val="nil"/>
            </w:tcBorders>
            <w:shd w:val="clear" w:color="auto" w:fill="auto"/>
            <w:noWrap/>
            <w:vAlign w:val="bottom"/>
            <w:hideMark/>
          </w:tcPr>
          <w:p w14:paraId="3D3D0F7E"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869" w:type="dxa"/>
            <w:tcBorders>
              <w:top w:val="nil"/>
              <w:left w:val="nil"/>
              <w:bottom w:val="nil"/>
              <w:right w:val="nil"/>
            </w:tcBorders>
            <w:shd w:val="clear" w:color="auto" w:fill="auto"/>
            <w:noWrap/>
            <w:vAlign w:val="bottom"/>
            <w:hideMark/>
          </w:tcPr>
          <w:p w14:paraId="6A8825D8"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868" w:type="dxa"/>
            <w:tcBorders>
              <w:top w:val="nil"/>
              <w:left w:val="nil"/>
              <w:bottom w:val="nil"/>
              <w:right w:val="nil"/>
            </w:tcBorders>
            <w:shd w:val="clear" w:color="auto" w:fill="auto"/>
            <w:noWrap/>
            <w:vAlign w:val="bottom"/>
            <w:hideMark/>
          </w:tcPr>
          <w:p w14:paraId="0420BDD8"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868" w:type="dxa"/>
            <w:tcBorders>
              <w:top w:val="nil"/>
              <w:left w:val="nil"/>
              <w:bottom w:val="nil"/>
              <w:right w:val="nil"/>
            </w:tcBorders>
            <w:shd w:val="clear" w:color="auto" w:fill="auto"/>
            <w:noWrap/>
            <w:vAlign w:val="bottom"/>
            <w:hideMark/>
          </w:tcPr>
          <w:p w14:paraId="771FA9EF"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868" w:type="dxa"/>
            <w:tcBorders>
              <w:top w:val="nil"/>
              <w:left w:val="nil"/>
              <w:bottom w:val="nil"/>
              <w:right w:val="nil"/>
            </w:tcBorders>
            <w:shd w:val="clear" w:color="auto" w:fill="auto"/>
            <w:noWrap/>
            <w:vAlign w:val="bottom"/>
            <w:hideMark/>
          </w:tcPr>
          <w:p w14:paraId="14C724F2"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608" w:type="dxa"/>
            <w:tcBorders>
              <w:top w:val="nil"/>
              <w:left w:val="nil"/>
              <w:bottom w:val="nil"/>
              <w:right w:val="nil"/>
            </w:tcBorders>
            <w:shd w:val="clear" w:color="auto" w:fill="auto"/>
            <w:noWrap/>
            <w:vAlign w:val="bottom"/>
            <w:hideMark/>
          </w:tcPr>
          <w:p w14:paraId="36E119C7"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gridSpan w:val="2"/>
            <w:tcBorders>
              <w:top w:val="nil"/>
              <w:left w:val="nil"/>
              <w:bottom w:val="nil"/>
              <w:right w:val="nil"/>
            </w:tcBorders>
            <w:shd w:val="clear" w:color="auto" w:fill="auto"/>
            <w:noWrap/>
            <w:vAlign w:val="bottom"/>
            <w:hideMark/>
          </w:tcPr>
          <w:p w14:paraId="74A6B42B"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tcBorders>
              <w:top w:val="nil"/>
              <w:left w:val="nil"/>
              <w:bottom w:val="nil"/>
              <w:right w:val="nil"/>
            </w:tcBorders>
            <w:shd w:val="clear" w:color="auto" w:fill="auto"/>
            <w:noWrap/>
            <w:vAlign w:val="bottom"/>
            <w:hideMark/>
          </w:tcPr>
          <w:p w14:paraId="3A5ABD66"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6" w:type="dxa"/>
            <w:tcBorders>
              <w:top w:val="nil"/>
              <w:left w:val="nil"/>
              <w:bottom w:val="nil"/>
              <w:right w:val="nil"/>
            </w:tcBorders>
            <w:shd w:val="clear" w:color="auto" w:fill="auto"/>
            <w:noWrap/>
            <w:vAlign w:val="bottom"/>
            <w:hideMark/>
          </w:tcPr>
          <w:p w14:paraId="4620BB8F"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520" w:type="dxa"/>
            <w:gridSpan w:val="4"/>
            <w:tcBorders>
              <w:top w:val="nil"/>
              <w:left w:val="nil"/>
              <w:bottom w:val="nil"/>
              <w:right w:val="nil"/>
            </w:tcBorders>
            <w:shd w:val="clear" w:color="auto" w:fill="auto"/>
            <w:noWrap/>
            <w:vAlign w:val="bottom"/>
          </w:tcPr>
          <w:p w14:paraId="70C83E0E" w14:textId="46523D70" w:rsidR="004037DC" w:rsidRPr="004037DC" w:rsidRDefault="004037DC" w:rsidP="004037DC">
            <w:pPr>
              <w:spacing w:after="0" w:line="240" w:lineRule="auto"/>
              <w:rPr>
                <w:rFonts w:ascii="Aptos Narrow" w:eastAsia="Times New Roman" w:hAnsi="Aptos Narrow" w:cs="Times New Roman"/>
                <w:color w:val="000000"/>
                <w:kern w:val="0"/>
                <w14:ligatures w14:val="none"/>
              </w:rPr>
            </w:pPr>
          </w:p>
        </w:tc>
        <w:tc>
          <w:tcPr>
            <w:tcW w:w="1000" w:type="dxa"/>
            <w:gridSpan w:val="2"/>
            <w:tcBorders>
              <w:top w:val="nil"/>
              <w:left w:val="nil"/>
              <w:bottom w:val="nil"/>
              <w:right w:val="nil"/>
            </w:tcBorders>
            <w:shd w:val="clear" w:color="auto" w:fill="auto"/>
            <w:noWrap/>
            <w:vAlign w:val="bottom"/>
            <w:hideMark/>
          </w:tcPr>
          <w:p w14:paraId="4D018882" w14:textId="77777777" w:rsidR="004037DC" w:rsidRPr="004037DC" w:rsidRDefault="004037DC" w:rsidP="004037DC">
            <w:pPr>
              <w:spacing w:after="0" w:line="240" w:lineRule="auto"/>
              <w:rPr>
                <w:rFonts w:ascii="Aptos Narrow" w:eastAsia="Times New Roman" w:hAnsi="Aptos Narrow" w:cs="Times New Roman"/>
                <w:color w:val="000000"/>
                <w:kern w:val="0"/>
                <w14:ligatures w14:val="none"/>
              </w:rPr>
            </w:pPr>
          </w:p>
        </w:tc>
        <w:tc>
          <w:tcPr>
            <w:tcW w:w="1000" w:type="dxa"/>
            <w:gridSpan w:val="2"/>
            <w:tcBorders>
              <w:top w:val="nil"/>
              <w:left w:val="nil"/>
              <w:bottom w:val="nil"/>
              <w:right w:val="nil"/>
            </w:tcBorders>
            <w:shd w:val="clear" w:color="auto" w:fill="auto"/>
            <w:noWrap/>
            <w:vAlign w:val="bottom"/>
            <w:hideMark/>
          </w:tcPr>
          <w:p w14:paraId="4EDED2F2"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554F6115"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2"/>
            <w:tcBorders>
              <w:top w:val="nil"/>
              <w:left w:val="nil"/>
              <w:bottom w:val="nil"/>
              <w:right w:val="nil"/>
            </w:tcBorders>
            <w:shd w:val="clear" w:color="auto" w:fill="auto"/>
            <w:noWrap/>
            <w:vAlign w:val="bottom"/>
            <w:hideMark/>
          </w:tcPr>
          <w:p w14:paraId="614C544B"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3"/>
            <w:tcBorders>
              <w:top w:val="nil"/>
              <w:left w:val="nil"/>
              <w:bottom w:val="nil"/>
              <w:right w:val="nil"/>
            </w:tcBorders>
            <w:shd w:val="clear" w:color="auto" w:fill="auto"/>
            <w:noWrap/>
            <w:vAlign w:val="bottom"/>
            <w:hideMark/>
          </w:tcPr>
          <w:p w14:paraId="484AB024"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1000" w:type="dxa"/>
            <w:gridSpan w:val="4"/>
            <w:tcBorders>
              <w:top w:val="nil"/>
              <w:left w:val="nil"/>
              <w:bottom w:val="nil"/>
              <w:right w:val="nil"/>
            </w:tcBorders>
            <w:shd w:val="clear" w:color="auto" w:fill="auto"/>
            <w:noWrap/>
            <w:vAlign w:val="bottom"/>
            <w:hideMark/>
          </w:tcPr>
          <w:p w14:paraId="74542852"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c>
          <w:tcPr>
            <w:tcW w:w="236" w:type="dxa"/>
            <w:tcBorders>
              <w:top w:val="nil"/>
              <w:left w:val="nil"/>
              <w:bottom w:val="nil"/>
              <w:right w:val="nil"/>
            </w:tcBorders>
            <w:shd w:val="clear" w:color="auto" w:fill="auto"/>
            <w:noWrap/>
            <w:vAlign w:val="bottom"/>
            <w:hideMark/>
          </w:tcPr>
          <w:p w14:paraId="5B9BCA6C" w14:textId="77777777" w:rsidR="004037DC" w:rsidRPr="004037DC" w:rsidRDefault="004037DC" w:rsidP="004037DC">
            <w:pPr>
              <w:spacing w:after="0" w:line="240" w:lineRule="auto"/>
              <w:rPr>
                <w:rFonts w:ascii="Times New Roman" w:eastAsia="Times New Roman" w:hAnsi="Times New Roman" w:cs="Times New Roman"/>
                <w:kern w:val="0"/>
                <w:sz w:val="20"/>
                <w:szCs w:val="20"/>
                <w14:ligatures w14:val="none"/>
              </w:rPr>
            </w:pPr>
          </w:p>
        </w:tc>
      </w:tr>
    </w:tbl>
    <w:p w14:paraId="18EFB341" w14:textId="1C0542A6" w:rsidR="00E93263" w:rsidRDefault="00771207" w:rsidP="004037DC">
      <w:r>
        <w:t>Below is a list of appendix references using the UAT stage ID as a header</w:t>
      </w:r>
    </w:p>
    <w:p w14:paraId="355ADB92" w14:textId="77777777" w:rsidR="00A9386E" w:rsidRDefault="00A9386E" w:rsidP="004037DC"/>
    <w:p w14:paraId="1D809B00" w14:textId="559D0053" w:rsidR="00A9386E" w:rsidRDefault="00A9386E" w:rsidP="004037DC"/>
    <w:p w14:paraId="676CF1E2" w14:textId="77777777" w:rsidR="00A9386E" w:rsidRDefault="00A9386E" w:rsidP="004037DC"/>
    <w:p w14:paraId="61896102" w14:textId="77777777" w:rsidR="00A9386E" w:rsidRDefault="00A9386E" w:rsidP="004037DC"/>
    <w:p w14:paraId="42F64420" w14:textId="77777777" w:rsidR="00A9386E" w:rsidRDefault="00A9386E" w:rsidP="004037DC"/>
    <w:p w14:paraId="2C789438" w14:textId="77777777" w:rsidR="00A9386E" w:rsidRDefault="00A9386E" w:rsidP="004037DC"/>
    <w:p w14:paraId="7043CC8B" w14:textId="77777777" w:rsidR="00A9386E" w:rsidRDefault="00A9386E" w:rsidP="004037DC"/>
    <w:p w14:paraId="60E3AA3E" w14:textId="77777777" w:rsidR="00A9386E" w:rsidRDefault="00A9386E" w:rsidP="004037DC"/>
    <w:p w14:paraId="38C60F33" w14:textId="77777777" w:rsidR="00A9386E" w:rsidRDefault="00A9386E" w:rsidP="004037DC"/>
    <w:p w14:paraId="788803D2" w14:textId="77777777" w:rsidR="00A9386E" w:rsidRDefault="00A9386E" w:rsidP="004037DC"/>
    <w:p w14:paraId="5AEE0AFD" w14:textId="77777777" w:rsidR="00A9386E" w:rsidRDefault="00A9386E" w:rsidP="004037DC"/>
    <w:p w14:paraId="207D89C6" w14:textId="77777777" w:rsidR="00A9386E" w:rsidRDefault="00A9386E" w:rsidP="004037DC"/>
    <w:p w14:paraId="746D6CCA" w14:textId="73634185" w:rsidR="00A9386E" w:rsidRPr="00FD4AA1" w:rsidRDefault="00A9386E" w:rsidP="00771207">
      <w:pPr>
        <w:pStyle w:val="Heading3"/>
      </w:pPr>
      <w:r w:rsidRPr="00FD4AA1">
        <w:lastRenderedPageBreak/>
        <w:t xml:space="preserve">APPENDIX </w:t>
      </w:r>
      <w:r w:rsidR="00FD4AA1" w:rsidRPr="004037DC">
        <w:rPr>
          <w:rFonts w:eastAsia="Times New Roman"/>
        </w:rPr>
        <w:t>919.2.1.0</w:t>
      </w:r>
      <w:r w:rsidR="00FD4AA1" w:rsidRPr="00FD4AA1">
        <w:rPr>
          <w:rFonts w:eastAsia="Times New Roman"/>
        </w:rPr>
        <w:t>.a</w:t>
      </w:r>
    </w:p>
    <w:p w14:paraId="44A3AAF6" w14:textId="6C3E0A13" w:rsidR="00FD4AA1" w:rsidRDefault="00FD4AA1" w:rsidP="004037DC">
      <w:r>
        <w:rPr>
          <w:noProof/>
        </w:rPr>
        <w:drawing>
          <wp:inline distT="0" distB="0" distL="0" distR="0" wp14:anchorId="23157C4F" wp14:editId="7C3CBACD">
            <wp:extent cx="8107680" cy="2788920"/>
            <wp:effectExtent l="19050" t="19050" r="26670" b="11430"/>
            <wp:docPr id="5" name="Picture 4">
              <a:extLst xmlns:a="http://schemas.openxmlformats.org/drawingml/2006/main">
                <a:ext uri="{FF2B5EF4-FFF2-40B4-BE49-F238E27FC236}">
                  <a16:creationId xmlns:a16="http://schemas.microsoft.com/office/drawing/2014/main" id="{378C1FCA-A6C0-AAB3-0C52-52962F067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78C1FCA-A6C0-AAB3-0C52-52962F067CA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07680" cy="2788920"/>
                    </a:xfrm>
                    <a:prstGeom prst="rect">
                      <a:avLst/>
                    </a:prstGeom>
                    <a:noFill/>
                    <a:ln>
                      <a:solidFill>
                        <a:schemeClr val="tx1"/>
                      </a:solidFill>
                    </a:ln>
                  </pic:spPr>
                </pic:pic>
              </a:graphicData>
            </a:graphic>
          </wp:inline>
        </w:drawing>
      </w:r>
    </w:p>
    <w:p w14:paraId="10629581" w14:textId="77777777" w:rsidR="00771207" w:rsidRDefault="00771207" w:rsidP="004037DC"/>
    <w:p w14:paraId="09F29927" w14:textId="77777777" w:rsidR="00771207" w:rsidRDefault="00771207" w:rsidP="004037DC"/>
    <w:p w14:paraId="415AFDFA" w14:textId="77777777" w:rsidR="00771207" w:rsidRDefault="00771207" w:rsidP="004037DC"/>
    <w:p w14:paraId="35EB4A08" w14:textId="77777777" w:rsidR="00771207" w:rsidRDefault="00771207" w:rsidP="004037DC"/>
    <w:p w14:paraId="44823D0B" w14:textId="77777777" w:rsidR="00771207" w:rsidRDefault="00771207" w:rsidP="004037DC"/>
    <w:p w14:paraId="0C05DADD" w14:textId="77777777" w:rsidR="00771207" w:rsidRDefault="00771207" w:rsidP="004037DC"/>
    <w:p w14:paraId="31BDD1BC" w14:textId="77777777" w:rsidR="00771207" w:rsidRDefault="00771207" w:rsidP="004037DC"/>
    <w:p w14:paraId="2F86DF26" w14:textId="77777777" w:rsidR="00771207" w:rsidRDefault="00771207" w:rsidP="004037DC"/>
    <w:p w14:paraId="72CA871D" w14:textId="77777777" w:rsidR="00771207" w:rsidRDefault="00771207" w:rsidP="004037DC"/>
    <w:p w14:paraId="64041218" w14:textId="77777777" w:rsidR="00771207" w:rsidRDefault="00771207" w:rsidP="004037DC"/>
    <w:p w14:paraId="5A04CEC8" w14:textId="77777777" w:rsidR="00771207" w:rsidRDefault="00771207" w:rsidP="004037DC"/>
    <w:p w14:paraId="2A031188" w14:textId="77777777" w:rsidR="00771207" w:rsidRDefault="00771207" w:rsidP="004037DC"/>
    <w:p w14:paraId="5437FAD3" w14:textId="6F51A3BA" w:rsidR="00771207" w:rsidRDefault="00FD4AA1" w:rsidP="00771207">
      <w:pPr>
        <w:pStyle w:val="Heading3"/>
        <w:rPr>
          <w:rFonts w:eastAsia="Times New Roman"/>
        </w:rPr>
      </w:pPr>
      <w:r w:rsidRPr="00FD4AA1">
        <w:lastRenderedPageBreak/>
        <w:t xml:space="preserve">APPENDIX </w:t>
      </w:r>
      <w:r w:rsidRPr="004037DC">
        <w:rPr>
          <w:rFonts w:eastAsia="Times New Roman"/>
        </w:rPr>
        <w:t>919.2.1.0</w:t>
      </w:r>
      <w:r w:rsidRPr="00FD4AA1">
        <w:rPr>
          <w:rFonts w:eastAsia="Times New Roman"/>
        </w:rPr>
        <w:t>.</w:t>
      </w:r>
      <w:r>
        <w:rPr>
          <w:rFonts w:eastAsia="Times New Roman"/>
        </w:rPr>
        <w:t>b</w:t>
      </w:r>
    </w:p>
    <w:p w14:paraId="382FED4D" w14:textId="5E433AEA" w:rsidR="00A9386E" w:rsidRDefault="00A9386E" w:rsidP="004037DC">
      <w:r>
        <w:rPr>
          <w:noProof/>
        </w:rPr>
        <w:drawing>
          <wp:inline distT="0" distB="0" distL="0" distR="0" wp14:anchorId="0E41011B" wp14:editId="10B3306B">
            <wp:extent cx="5565747" cy="3101506"/>
            <wp:effectExtent l="19050" t="19050" r="16510" b="22860"/>
            <wp:docPr id="8" name="Picture 7">
              <a:extLst xmlns:a="http://schemas.openxmlformats.org/drawingml/2006/main">
                <a:ext uri="{FF2B5EF4-FFF2-40B4-BE49-F238E27FC236}">
                  <a16:creationId xmlns:a16="http://schemas.microsoft.com/office/drawing/2014/main" id="{2C64752F-376A-34CF-1CE4-A3961771AD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C64752F-376A-34CF-1CE4-A3961771ADA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5747" cy="3101506"/>
                    </a:xfrm>
                    <a:prstGeom prst="rect">
                      <a:avLst/>
                    </a:prstGeom>
                    <a:noFill/>
                    <a:ln>
                      <a:solidFill>
                        <a:schemeClr val="tx1"/>
                      </a:solidFill>
                    </a:ln>
                  </pic:spPr>
                </pic:pic>
              </a:graphicData>
            </a:graphic>
          </wp:inline>
        </w:drawing>
      </w:r>
    </w:p>
    <w:p w14:paraId="4E8D87DC" w14:textId="77777777" w:rsidR="00771207" w:rsidRDefault="00771207" w:rsidP="00FD4AA1"/>
    <w:p w14:paraId="2A14FCB9" w14:textId="77777777" w:rsidR="00771207" w:rsidRDefault="00771207" w:rsidP="00FD4AA1"/>
    <w:p w14:paraId="0638D9AE" w14:textId="77777777" w:rsidR="00771207" w:rsidRDefault="00771207" w:rsidP="00FD4AA1"/>
    <w:p w14:paraId="7BB21503" w14:textId="77777777" w:rsidR="00771207" w:rsidRDefault="00771207" w:rsidP="00FD4AA1"/>
    <w:p w14:paraId="328E2557" w14:textId="77777777" w:rsidR="00771207" w:rsidRDefault="00771207" w:rsidP="00FD4AA1"/>
    <w:p w14:paraId="0779FE3B" w14:textId="77777777" w:rsidR="00771207" w:rsidRDefault="00771207" w:rsidP="00FD4AA1"/>
    <w:p w14:paraId="152693D2" w14:textId="77777777" w:rsidR="00771207" w:rsidRDefault="00771207" w:rsidP="00FD4AA1"/>
    <w:p w14:paraId="4CAA2C64" w14:textId="77777777" w:rsidR="00771207" w:rsidRDefault="00771207" w:rsidP="00FD4AA1"/>
    <w:p w14:paraId="3DCD5023" w14:textId="77777777" w:rsidR="00771207" w:rsidRDefault="00771207" w:rsidP="00FD4AA1"/>
    <w:p w14:paraId="6C8E09FA" w14:textId="77777777" w:rsidR="00771207" w:rsidRDefault="00771207" w:rsidP="00FD4AA1"/>
    <w:p w14:paraId="47375AF2" w14:textId="77777777" w:rsidR="00771207" w:rsidRDefault="00771207" w:rsidP="00FD4AA1"/>
    <w:p w14:paraId="35E33D84" w14:textId="77777777" w:rsidR="00771207" w:rsidRDefault="00771207" w:rsidP="00FD4AA1"/>
    <w:p w14:paraId="13005B7B" w14:textId="31A8DAEB" w:rsidR="00FD4AA1" w:rsidRDefault="00FD4AA1" w:rsidP="00771207">
      <w:pPr>
        <w:pStyle w:val="Heading3"/>
      </w:pPr>
      <w:r w:rsidRPr="00FD4AA1">
        <w:lastRenderedPageBreak/>
        <w:t xml:space="preserve">APPENDIX </w:t>
      </w:r>
      <w:r w:rsidRPr="004037DC">
        <w:rPr>
          <w:rFonts w:eastAsia="Times New Roman"/>
        </w:rPr>
        <w:t>919.2.1.0</w:t>
      </w:r>
      <w:r w:rsidRPr="00FD4AA1">
        <w:rPr>
          <w:rFonts w:eastAsia="Times New Roman"/>
        </w:rPr>
        <w:t>.</w:t>
      </w:r>
      <w:r>
        <w:rPr>
          <w:rFonts w:eastAsia="Times New Roman"/>
        </w:rPr>
        <w:t>c</w:t>
      </w:r>
    </w:p>
    <w:p w14:paraId="2EC07CC0" w14:textId="0F498858" w:rsidR="00245CDC" w:rsidRDefault="00E93263" w:rsidP="004037DC">
      <w:r>
        <w:rPr>
          <w:noProof/>
        </w:rPr>
        <w:drawing>
          <wp:inline distT="0" distB="0" distL="0" distR="0" wp14:anchorId="1F8F6D9A" wp14:editId="59F90A66">
            <wp:extent cx="8413115" cy="4346575"/>
            <wp:effectExtent l="0" t="0" r="6985" b="0"/>
            <wp:docPr id="82295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13115" cy="4346575"/>
                    </a:xfrm>
                    <a:prstGeom prst="rect">
                      <a:avLst/>
                    </a:prstGeom>
                    <a:noFill/>
                  </pic:spPr>
                </pic:pic>
              </a:graphicData>
            </a:graphic>
          </wp:inline>
        </w:drawing>
      </w:r>
    </w:p>
    <w:p w14:paraId="75431D56" w14:textId="77777777" w:rsidR="00FD4AA1" w:rsidRDefault="00FD4AA1" w:rsidP="004037DC"/>
    <w:p w14:paraId="08E45FFE" w14:textId="77777777" w:rsidR="00FD4AA1" w:rsidRDefault="00FD4AA1" w:rsidP="004037DC"/>
    <w:p w14:paraId="79B0BFEE" w14:textId="77777777" w:rsidR="00FD4AA1" w:rsidRDefault="00FD4AA1" w:rsidP="004037DC"/>
    <w:p w14:paraId="7E856CC7" w14:textId="77777777" w:rsidR="00771207" w:rsidRDefault="00771207" w:rsidP="00771207"/>
    <w:p w14:paraId="3EDF60C0" w14:textId="77777777" w:rsidR="00771207" w:rsidRDefault="00771207" w:rsidP="00771207"/>
    <w:p w14:paraId="0E77B186" w14:textId="77777777" w:rsidR="00771207" w:rsidRDefault="00771207" w:rsidP="00771207"/>
    <w:p w14:paraId="1A5B67D6" w14:textId="77777777" w:rsidR="00771207" w:rsidRDefault="00771207" w:rsidP="00771207"/>
    <w:p w14:paraId="0C0E4B97" w14:textId="77777777" w:rsidR="00771207" w:rsidRDefault="00771207" w:rsidP="004037DC">
      <w:r w:rsidRPr="00771207">
        <w:rPr>
          <w:rStyle w:val="Heading3Char"/>
        </w:rPr>
        <w:lastRenderedPageBreak/>
        <w:t xml:space="preserve">APPENDIX </w:t>
      </w:r>
      <w:r w:rsidRPr="004037DC">
        <w:rPr>
          <w:rStyle w:val="Heading3Char"/>
        </w:rPr>
        <w:t>919.2.</w:t>
      </w:r>
      <w:r w:rsidRPr="00771207">
        <w:rPr>
          <w:rStyle w:val="Heading3Char"/>
        </w:rPr>
        <w:t>3</w:t>
      </w:r>
      <w:r w:rsidRPr="004037DC">
        <w:rPr>
          <w:rStyle w:val="Heading3Char"/>
        </w:rPr>
        <w:t>.</w:t>
      </w:r>
      <w:proofErr w:type="gramStart"/>
      <w:r w:rsidRPr="004037DC">
        <w:rPr>
          <w:rStyle w:val="Heading3Char"/>
        </w:rPr>
        <w:t>0</w:t>
      </w:r>
      <w:r w:rsidRPr="00771207">
        <w:rPr>
          <w:rStyle w:val="Heading3Char"/>
        </w:rPr>
        <w:t>.a</w:t>
      </w:r>
      <w:proofErr w:type="gramEnd"/>
      <w:r w:rsidR="00FD4AA1" w:rsidRPr="00FD4AA1">
        <w:rPr>
          <w:noProof/>
        </w:rPr>
        <w:drawing>
          <wp:inline distT="0" distB="0" distL="0" distR="0" wp14:anchorId="39986A7C" wp14:editId="6807401C">
            <wp:extent cx="9144000" cy="3082925"/>
            <wp:effectExtent l="19050" t="19050" r="19050" b="22225"/>
            <wp:docPr id="7122405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40511" name="Picture 1" descr="A screenshot of a computer&#10;&#10;AI-generated content may be incorrect."/>
                    <pic:cNvPicPr/>
                  </pic:nvPicPr>
                  <pic:blipFill>
                    <a:blip r:embed="rId8"/>
                    <a:stretch>
                      <a:fillRect/>
                    </a:stretch>
                  </pic:blipFill>
                  <pic:spPr>
                    <a:xfrm>
                      <a:off x="0" y="0"/>
                      <a:ext cx="9144000" cy="3082925"/>
                    </a:xfrm>
                    <a:prstGeom prst="rect">
                      <a:avLst/>
                    </a:prstGeom>
                    <a:ln>
                      <a:solidFill>
                        <a:schemeClr val="tx1"/>
                      </a:solidFill>
                    </a:ln>
                  </pic:spPr>
                </pic:pic>
              </a:graphicData>
            </a:graphic>
          </wp:inline>
        </w:drawing>
      </w:r>
      <w:r w:rsidRPr="00771207">
        <w:t xml:space="preserve"> </w:t>
      </w:r>
    </w:p>
    <w:p w14:paraId="32578F03" w14:textId="3C52B359" w:rsidR="00771207" w:rsidRDefault="00771207" w:rsidP="004037DC">
      <w:r>
        <w:t>Al list of the invoice files for each of the additional audited lines above will be added the document pack</w:t>
      </w:r>
    </w:p>
    <w:p w14:paraId="0A441AC2" w14:textId="3320CABC" w:rsidR="00FD4AA1" w:rsidRPr="004037DC" w:rsidRDefault="00771207" w:rsidP="004037DC">
      <w:r w:rsidRPr="00771207">
        <w:rPr>
          <w:rStyle w:val="Heading3Char"/>
        </w:rPr>
        <w:lastRenderedPageBreak/>
        <w:t xml:space="preserve">APPENDIX </w:t>
      </w:r>
      <w:r w:rsidRPr="004037DC">
        <w:rPr>
          <w:rStyle w:val="Heading3Char"/>
        </w:rPr>
        <w:t>919.2.</w:t>
      </w:r>
      <w:r w:rsidRPr="00771207">
        <w:rPr>
          <w:rStyle w:val="Heading3Char"/>
        </w:rPr>
        <w:t>4</w:t>
      </w:r>
      <w:r w:rsidRPr="004037DC">
        <w:rPr>
          <w:rStyle w:val="Heading3Char"/>
        </w:rPr>
        <w:t>.0</w:t>
      </w:r>
      <w:r w:rsidRPr="00771207">
        <w:rPr>
          <w:rStyle w:val="Heading3Char"/>
        </w:rPr>
        <w:t>.a</w:t>
      </w:r>
      <w:r w:rsidRPr="00FD4AA1">
        <w:t xml:space="preserve"> </w:t>
      </w:r>
      <w:r w:rsidR="00FD4AA1" w:rsidRPr="00FD4AA1">
        <w:rPr>
          <w:noProof/>
        </w:rPr>
        <w:drawing>
          <wp:inline distT="0" distB="0" distL="0" distR="0" wp14:anchorId="35FA29F3" wp14:editId="7199E39C">
            <wp:extent cx="9144000" cy="4519295"/>
            <wp:effectExtent l="19050" t="19050" r="19050" b="14605"/>
            <wp:docPr id="1738444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4519295"/>
                    </a:xfrm>
                    <a:prstGeom prst="rect">
                      <a:avLst/>
                    </a:prstGeom>
                    <a:noFill/>
                    <a:ln>
                      <a:solidFill>
                        <a:schemeClr val="tx1"/>
                      </a:solidFill>
                    </a:ln>
                  </pic:spPr>
                </pic:pic>
              </a:graphicData>
            </a:graphic>
          </wp:inline>
        </w:drawing>
      </w:r>
    </w:p>
    <w:sectPr w:rsidR="00FD4AA1" w:rsidRPr="004037DC" w:rsidSect="004037D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64F69E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201"/>
    <w:multiLevelType w:val="multilevel"/>
    <w:tmpl w:val="11EE438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325018782">
    <w:abstractNumId w:val="0"/>
  </w:num>
  <w:num w:numId="2" w16cid:durableId="680394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DC"/>
    <w:rsid w:val="00245CDC"/>
    <w:rsid w:val="002A4B67"/>
    <w:rsid w:val="004037DC"/>
    <w:rsid w:val="004D2D41"/>
    <w:rsid w:val="006D42E6"/>
    <w:rsid w:val="00771207"/>
    <w:rsid w:val="009140C7"/>
    <w:rsid w:val="00A9386E"/>
    <w:rsid w:val="00B2134C"/>
    <w:rsid w:val="00B93A58"/>
    <w:rsid w:val="00E22AF7"/>
    <w:rsid w:val="00E93263"/>
    <w:rsid w:val="00FD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B38D"/>
  <w15:chartTrackingRefBased/>
  <w15:docId w15:val="{5F066EA6-B3E4-4393-BB70-C0825D53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7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037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37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37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37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3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7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37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37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37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37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3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7DC"/>
    <w:rPr>
      <w:rFonts w:eastAsiaTheme="majorEastAsia" w:cstheme="majorBidi"/>
      <w:color w:val="272727" w:themeColor="text1" w:themeTint="D8"/>
    </w:rPr>
  </w:style>
  <w:style w:type="paragraph" w:styleId="Title">
    <w:name w:val="Title"/>
    <w:basedOn w:val="Normal"/>
    <w:next w:val="Normal"/>
    <w:link w:val="TitleChar"/>
    <w:uiPriority w:val="10"/>
    <w:qFormat/>
    <w:rsid w:val="00403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7DC"/>
    <w:pPr>
      <w:spacing w:before="160"/>
      <w:jc w:val="center"/>
    </w:pPr>
    <w:rPr>
      <w:i/>
      <w:iCs/>
      <w:color w:val="404040" w:themeColor="text1" w:themeTint="BF"/>
    </w:rPr>
  </w:style>
  <w:style w:type="character" w:customStyle="1" w:styleId="QuoteChar">
    <w:name w:val="Quote Char"/>
    <w:basedOn w:val="DefaultParagraphFont"/>
    <w:link w:val="Quote"/>
    <w:uiPriority w:val="29"/>
    <w:rsid w:val="004037DC"/>
    <w:rPr>
      <w:i/>
      <w:iCs/>
      <w:color w:val="404040" w:themeColor="text1" w:themeTint="BF"/>
    </w:rPr>
  </w:style>
  <w:style w:type="paragraph" w:styleId="ListParagraph">
    <w:name w:val="List Paragraph"/>
    <w:basedOn w:val="Normal"/>
    <w:uiPriority w:val="34"/>
    <w:qFormat/>
    <w:rsid w:val="004037DC"/>
    <w:pPr>
      <w:ind w:left="720"/>
      <w:contextualSpacing/>
    </w:pPr>
  </w:style>
  <w:style w:type="character" w:styleId="IntenseEmphasis">
    <w:name w:val="Intense Emphasis"/>
    <w:basedOn w:val="DefaultParagraphFont"/>
    <w:uiPriority w:val="21"/>
    <w:qFormat/>
    <w:rsid w:val="004037DC"/>
    <w:rPr>
      <w:i/>
      <w:iCs/>
      <w:color w:val="2F5496" w:themeColor="accent1" w:themeShade="BF"/>
    </w:rPr>
  </w:style>
  <w:style w:type="paragraph" w:styleId="IntenseQuote">
    <w:name w:val="Intense Quote"/>
    <w:basedOn w:val="Normal"/>
    <w:next w:val="Normal"/>
    <w:link w:val="IntenseQuoteChar"/>
    <w:uiPriority w:val="30"/>
    <w:qFormat/>
    <w:rsid w:val="004037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37DC"/>
    <w:rPr>
      <w:i/>
      <w:iCs/>
      <w:color w:val="2F5496" w:themeColor="accent1" w:themeShade="BF"/>
    </w:rPr>
  </w:style>
  <w:style w:type="character" w:styleId="IntenseReference">
    <w:name w:val="Intense Reference"/>
    <w:basedOn w:val="DefaultParagraphFont"/>
    <w:uiPriority w:val="32"/>
    <w:qFormat/>
    <w:rsid w:val="004037DC"/>
    <w:rPr>
      <w:b/>
      <w:bCs/>
      <w:smallCaps/>
      <w:color w:val="2F5496" w:themeColor="accent1" w:themeShade="BF"/>
      <w:spacing w:val="5"/>
    </w:rPr>
  </w:style>
  <w:style w:type="paragraph" w:styleId="BodyText">
    <w:name w:val="Body Text"/>
    <w:basedOn w:val="Normal"/>
    <w:link w:val="BodyTextChar"/>
    <w:qFormat/>
    <w:rsid w:val="00B93A58"/>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B93A58"/>
    <w:rPr>
      <w:kern w:val="0"/>
      <w:sz w:val="24"/>
      <w:szCs w:val="24"/>
      <w14:ligatures w14:val="none"/>
    </w:rPr>
  </w:style>
  <w:style w:type="paragraph" w:customStyle="1" w:styleId="FirstParagraph">
    <w:name w:val="First Paragraph"/>
    <w:basedOn w:val="BodyText"/>
    <w:next w:val="BodyText"/>
    <w:qFormat/>
    <w:rsid w:val="00B93A58"/>
  </w:style>
  <w:style w:type="paragraph" w:customStyle="1" w:styleId="Compact">
    <w:name w:val="Compact"/>
    <w:basedOn w:val="BodyText"/>
    <w:qFormat/>
    <w:rsid w:val="00B93A58"/>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44762">
      <w:bodyDiv w:val="1"/>
      <w:marLeft w:val="0"/>
      <w:marRight w:val="0"/>
      <w:marTop w:val="0"/>
      <w:marBottom w:val="0"/>
      <w:divBdr>
        <w:top w:val="none" w:sz="0" w:space="0" w:color="auto"/>
        <w:left w:val="none" w:sz="0" w:space="0" w:color="auto"/>
        <w:bottom w:val="none" w:sz="0" w:space="0" w:color="auto"/>
        <w:right w:val="none" w:sz="0" w:space="0" w:color="auto"/>
      </w:divBdr>
    </w:div>
    <w:div w:id="958533041">
      <w:bodyDiv w:val="1"/>
      <w:marLeft w:val="0"/>
      <w:marRight w:val="0"/>
      <w:marTop w:val="0"/>
      <w:marBottom w:val="0"/>
      <w:divBdr>
        <w:top w:val="none" w:sz="0" w:space="0" w:color="auto"/>
        <w:left w:val="none" w:sz="0" w:space="0" w:color="auto"/>
        <w:bottom w:val="none" w:sz="0" w:space="0" w:color="auto"/>
        <w:right w:val="none" w:sz="0" w:space="0" w:color="auto"/>
      </w:divBdr>
    </w:div>
    <w:div w:id="125569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AACP">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HD Supply</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ED919 - 2 Mercury Gate Enhanced Layer Model UAT Process</dc:title>
  <dc:subject/>
  <dc:creator>Pires, Pedro P</dc:creator>
  <cp:keywords>UAT Testing</cp:keywords>
  <dc:description/>
  <cp:lastModifiedBy>Pires, Pedro P</cp:lastModifiedBy>
  <cp:revision>2</cp:revision>
  <dcterms:created xsi:type="dcterms:W3CDTF">2025-04-03T17:37:00Z</dcterms:created>
  <dcterms:modified xsi:type="dcterms:W3CDTF">2025-04-03T17:37:00Z</dcterms:modified>
</cp:coreProperties>
</file>