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pStyle w:val="Title"/>
        <w:jc w:val="center"/>
      </w:pPr>
      <w:r>
        <w:rPr>
          <w:rFonts w:ascii="Arial" w:hAnsi="Arial"/>
          <w:b/>
        </w:rPr>
        <w:t>Eligibility and Safety Screening</w:t>
      </w:r>
    </w:p>
    <w:p>
      <w:r>
        <w:rPr>
          <w:rFonts w:ascii="Arial" w:hAnsi="Arial"/>
          <w:b/>
        </w:rPr>
        <w:t>Protocol proposal:</w:t>
      </w:r>
      <w:r>
        <w:rPr>
          <w:rFonts w:ascii="Arial" w:hAnsi="Arial"/>
          <w:b w:val="0"/>
        </w:rPr>
        <w:t xml:space="preserve"> This is a proposed screening workflow. The PI and UCF must approve the consent point, eligibility rules, safety thresholds, and record-retention procedure before use.</w:t>
      </w:r>
    </w:p>
    <w:p>
      <w:r>
        <w:rPr>
          <w:rFonts w:ascii="Arial" w:hAnsi="Arial"/>
          <w:b w:val="0"/>
        </w:rPr>
        <w:t xml:space="preserve">Study: </w:t>
      </w:r>
      <w:r>
        <w:rPr>
          <w:rFonts w:ascii="Arial" w:hAnsi="Arial"/>
          <w:b/>
        </w:rPr>
        <w:t>Follow My Voice: Gaze-Contingent XR Search with a Self-Similar Agent</w:t>
      </w:r>
    </w:p>
    <w:p>
      <w:r>
        <w:rPr>
          <w:rFonts w:ascii="Arial" w:hAnsi="Arial"/>
          <w:b w:val="0"/>
        </w:rPr>
        <w:t>Researcher instructions: Conduct only after the approved screening consent/consent point specified by UCF. Ask in private. Record the study ID and eligibility result, not diagnostic detail. Do not retain reasons longer than the approved screening-record schedule. “Yes” to a safety item does not authorize the researcher to diagnose the person.</w:t>
      </w:r>
    </w:p>
    <w:p>
      <w:r>
        <w:rPr>
          <w:rFonts w:ascii="Arial" w:hAnsi="Arial"/>
          <w:b w:val="0"/>
        </w:rPr>
        <w:t>Study ID: ____________________  Date/time: ____________________  Screener: ____________________</w:t>
      </w:r>
    </w:p>
    <w:p>
      <w:pPr>
        <w:pStyle w:val="Heading1"/>
      </w:pPr>
      <w:r>
        <w:rPr>
          <w:rFonts w:ascii="Arial" w:hAnsi="Arial"/>
          <w:b/>
        </w:rPr>
        <w:t>Basic Eligibility</w:t>
      </w:r>
    </w:p>
    <w:p>
      <w:pPr>
        <w:spacing w:after="40"/>
        <w:ind w:left="360" w:hanging="259"/>
      </w:pPr>
      <w:r>
        <w:rPr>
          <w:rFonts w:ascii="Arial" w:hAnsi="Arial"/>
          <w:b w:val="0"/>
        </w:rPr>
        <w:t>1. Are you 18 years of age or older?  ☐ Yes ☐ No</w:t>
      </w:r>
    </w:p>
    <w:p>
      <w:pPr>
        <w:spacing w:after="40"/>
        <w:ind w:left="360" w:hanging="259"/>
      </w:pPr>
      <w:r>
        <w:rPr>
          <w:rFonts w:ascii="Arial" w:hAnsi="Arial"/>
          <w:b w:val="0"/>
        </w:rPr>
        <w:t>2. Are you able to read, understand, and provide informed consent in English?  ☐ Yes ☐ No</w:t>
      </w:r>
    </w:p>
    <w:p>
      <w:pPr>
        <w:spacing w:after="40"/>
        <w:ind w:left="360" w:hanging="259"/>
      </w:pPr>
      <w:r>
        <w:rPr>
          <w:rFonts w:ascii="Arial" w:hAnsi="Arial"/>
          <w:b w:val="0"/>
        </w:rPr>
        <w:t>3. Are you able to understand spoken English instructions and prompts?  ☐ Yes ☐ No</w:t>
      </w:r>
    </w:p>
    <w:p>
      <w:pPr>
        <w:spacing w:after="40"/>
        <w:ind w:left="360" w:hanging="259"/>
      </w:pPr>
      <w:r>
        <w:rPr>
          <w:rFonts w:ascii="Arial" w:hAnsi="Arial"/>
          <w:b w:val="0"/>
        </w:rPr>
        <w:t>4. Are you willing to provide about 1–2 minutes of your own speech and authorize a private synthetic voice for this study?  ☐ Yes ☐ No</w:t>
      </w:r>
    </w:p>
    <w:p>
      <w:pPr>
        <w:spacing w:after="40"/>
        <w:ind w:left="360" w:hanging="259"/>
      </w:pPr>
      <w:r>
        <w:rPr>
          <w:rFonts w:ascii="Arial" w:hAnsi="Arial"/>
          <w:b w:val="0"/>
        </w:rPr>
        <w:t>5. Have you previously taken part in this same experiment or learned the target/order schedule?  ☐ Yes ☐ No</w:t>
      </w:r>
    </w:p>
    <w:p>
      <w:r>
        <w:rPr>
          <w:rFonts w:ascii="Arial" w:hAnsi="Arial"/>
          <w:b w:val="0"/>
        </w:rPr>
        <w:t>Current eligibility rule: Questions 1–4 must be Yes; question 5 must be No. Voice participation is required for the factorial design. UCF must approve the rule before use.</w:t>
      </w:r>
    </w:p>
    <w:p>
      <w:pPr>
        <w:pStyle w:val="Heading1"/>
      </w:pPr>
      <w:r>
        <w:rPr>
          <w:rFonts w:ascii="Arial" w:hAnsi="Arial"/>
          <w:b/>
        </w:rPr>
        <w:t>Headset and Visual Safety</w:t>
      </w:r>
    </w:p>
    <w:p>
      <w:pPr>
        <w:spacing w:after="40"/>
        <w:ind w:left="360" w:hanging="259"/>
      </w:pPr>
      <w:r>
        <w:rPr>
          <w:rFonts w:ascii="Arial" w:hAnsi="Arial"/>
          <w:b w:val="0"/>
        </w:rPr>
        <w:t>6. Has a health professional told you to avoid virtual/mixed-reality headsets, flashing displays, or stereoscopic displays?  ☐ Yes ☐ No</w:t>
      </w:r>
    </w:p>
    <w:p>
      <w:pPr>
        <w:spacing w:after="40"/>
        <w:ind w:left="360" w:hanging="259"/>
      </w:pPr>
      <w:r>
        <w:rPr>
          <w:rFonts w:ascii="Arial" w:hAnsi="Arial"/>
          <w:b w:val="0"/>
        </w:rPr>
        <w:t>7. Do you have a history of photosensitive seizure or epilepsy?  ☐ Yes ☐ No</w:t>
      </w:r>
    </w:p>
    <w:p>
      <w:pPr>
        <w:spacing w:after="40"/>
        <w:ind w:left="360" w:hanging="259"/>
      </w:pPr>
      <w:r>
        <w:rPr>
          <w:rFonts w:ascii="Arial" w:hAnsi="Arial"/>
          <w:b w:val="0"/>
        </w:rPr>
        <w:t>8. Right now, are you experiencing eye pain/infection, a migraine, or another symptom that would make headset use unsafe or uncomfortable?  ☐ Yes ☐ No</w:t>
      </w:r>
    </w:p>
    <w:p>
      <w:pPr>
        <w:spacing w:after="40"/>
        <w:ind w:left="360" w:hanging="259"/>
      </w:pPr>
      <w:r>
        <w:rPr>
          <w:rFonts w:ascii="Arial" w:hAnsi="Arial"/>
          <w:b w:val="0"/>
        </w:rPr>
        <w:t>9. Do you have any concern about safely wearing the headset and repeatedly turning while remaining seated today, including a current neck, back, balance, or vestibular concern?  ☐ Yes ☐ No</w:t>
      </w:r>
    </w:p>
    <w:p>
      <w:pPr>
        <w:spacing w:after="40"/>
        <w:ind w:left="360" w:hanging="259"/>
      </w:pPr>
      <w:r>
        <w:rPr>
          <w:rFonts w:ascii="Arial" w:hAnsi="Arial"/>
          <w:b w:val="0"/>
        </w:rPr>
        <w:t>10. Do you use glasses or contact lenses?  ☐ No ☐ Glasses ☐ Contact lenses</w:t>
      </w:r>
    </w:p>
    <w:p>
      <w:r>
        <w:rPr>
          <w:rFonts w:ascii="Arial" w:hAnsi="Arial"/>
          <w:b w:val="0"/>
        </w:rPr>
        <w:t>If yes, can your ordinary correction be used comfortably with the headset?  ☐ Yes ☐ No ☐ Not yet tested</w:t>
      </w:r>
    </w:p>
    <w:p>
      <w:pPr>
        <w:spacing w:after="40"/>
        <w:ind w:left="360" w:hanging="259"/>
      </w:pPr>
      <w:r>
        <w:rPr>
          <w:rFonts w:ascii="Arial" w:hAnsi="Arial"/>
          <w:b w:val="0"/>
        </w:rPr>
        <w:t>11. Do you use a hearing aid or have difficulty hearing ordinary spoken instructions?  ☐ No ☐ Yes</w:t>
      </w:r>
    </w:p>
    <w:p>
      <w:r>
        <w:rPr>
          <w:rFonts w:ascii="Arial" w:hAnsi="Arial"/>
          <w:b w:val="0"/>
        </w:rPr>
        <w:t>If yes, can the study audio be adjusted or presented in an approved accessible way?  ☐ Yes ☐ No ☐ Not yet tested</w:t>
      </w:r>
    </w:p>
    <w:p>
      <w:pPr>
        <w:spacing w:after="40"/>
        <w:ind w:left="360" w:hanging="259"/>
      </w:pPr>
      <w:r>
        <w:rPr>
          <w:rFonts w:ascii="Arial" w:hAnsi="Arial"/>
          <w:b w:val="0"/>
        </w:rPr>
        <w:t>12. Can you distinguish the study's approved color set during the standardized headset color check, with your ordinary correction if used?  ☐ Yes ☐ No ☐ Not yet tested</w:t>
      </w:r>
    </w:p>
    <w:p>
      <w:r>
        <w:rPr>
          <w:rFonts w:ascii="Arial" w:hAnsi="Arial"/>
          <w:b w:val="0"/>
        </w:rPr>
        <w:t>Current safety rule: A Yes to 6 or 7 is ineligible; a Yes to 8 or 9 requires postponement or PI review and no headset use that day. Questions 10–12 require a standardized fit, audio, or color check. Accessibility needs are not exclusions unless the task cannot be delivered safely or validly. Record only the approved reason code, not diagnosis details. UCF must approve the rule before use.</w:t>
      </w:r>
    </w:p>
    <w:p>
      <w:pPr>
        <w:pStyle w:val="Heading1"/>
      </w:pPr>
      <w:r>
        <w:rPr>
          <w:rFonts w:ascii="Arial" w:hAnsi="Arial"/>
          <w:b/>
        </w:rPr>
        <w:t>Voice Recording Safety and Privacy Confirmation</w:t>
      </w:r>
    </w:p>
    <w:p>
      <w:pPr>
        <w:spacing w:after="40"/>
        <w:ind w:left="360" w:hanging="259"/>
      </w:pPr>
      <w:r>
        <w:rPr>
          <w:rFonts w:ascii="Arial" w:hAnsi="Arial"/>
          <w:b w:val="0"/>
        </w:rPr>
        <w:t>13. Is the voice you will record your own voice?  ☐ Yes ☐ No</w:t>
      </w:r>
    </w:p>
    <w:p>
      <w:pPr>
        <w:spacing w:after="40"/>
        <w:ind w:left="360" w:hanging="259"/>
      </w:pPr>
      <w:r>
        <w:rPr>
          <w:rFonts w:ascii="Arial" w:hAnsi="Arial"/>
          <w:b w:val="0"/>
        </w:rPr>
        <w:t>14. Do you understand that the synthetic voice can say approved study phrases that you did not record word-for-word?  ☐ Yes ☐ No</w:t>
      </w:r>
    </w:p>
    <w:p>
      <w:pPr>
        <w:spacing w:after="40"/>
        <w:ind w:left="360" w:hanging="259"/>
      </w:pPr>
      <w:r>
        <w:rPr>
          <w:rFonts w:ascii="Arial" w:hAnsi="Arial"/>
          <w:b w:val="0"/>
        </w:rPr>
        <w:t>15. Do you understand that the recording will be processed offline on a UCF-managed research computer and deleted within 24 hours after the session?  ☐ Yes ☐ No</w:t>
      </w:r>
    </w:p>
    <w:p>
      <w:pPr>
        <w:spacing w:after="40"/>
        <w:ind w:left="360" w:hanging="259"/>
      </w:pPr>
      <w:r>
        <w:rPr>
          <w:rFonts w:ascii="Arial" w:hAnsi="Arial"/>
          <w:b w:val="0"/>
        </w:rPr>
        <w:t>16. Do you understand that the voice is required for this experiment and that you may choose not to participate without penalty?  ☐ Yes ☐ No</w:t>
      </w:r>
    </w:p>
    <w:p>
      <w:r>
        <w:rPr>
          <w:rFonts w:ascii="Arial" w:hAnsi="Arial"/>
          <w:b w:val="0"/>
        </w:rPr>
        <w:t>Questions 13–16 must be Yes.</w:t>
      </w:r>
    </w:p>
    <w:p>
      <w:pPr>
        <w:pStyle w:val="Heading1"/>
      </w:pPr>
      <w:r>
        <w:rPr>
          <w:rFonts w:ascii="Arial" w:hAnsi="Arial"/>
          <w:b/>
        </w:rPr>
        <w:t>Baseline Simulator Sickness Questionnaire</w:t>
      </w:r>
    </w:p>
    <w:p>
      <w:r>
        <w:rPr>
          <w:rFonts w:ascii="Arial" w:hAnsi="Arial"/>
          <w:b w:val="0"/>
        </w:rPr>
        <w:t>Rate each item now using the standard SSQ response anchors: 0 = none, 1 = slight, 2 = moderate, 3 = severe.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cantSplit/>
          <w:tblHeader w:val="true"/>
        </w:trPr>
        <w:tc>
          <w:tcPr>
            <w:tcW w:type="dxa" w:w="2016"/>
            <w:vAlign w:val="center"/>
            <w:tcMar>
              <w:top w:w="40" w:type="dxa"/>
              <w:start w:w="90" w:type="dxa"/>
              <w:bottom w:w="40" w:type="dxa"/>
              <w:end w:w="90" w:type="dxa"/>
            </w:tcMar>
            <w:shd w:fill="D9EAF7"/>
          </w:tcPr>
          <w:p>
            <w:pPr>
              <w:spacing w:after="0"/>
            </w:pPr>
            <w:r>
              <w:rPr>
                <w:rFonts w:ascii="Arial" w:hAnsi="Arial"/>
                <w:b/>
              </w:rPr>
              <w:t>Symptom</w:t>
            </w:r>
          </w:p>
        </w:tc>
        <w:tc>
          <w:tcPr>
            <w:tcW w:type="dxa" w:w="2016"/>
            <w:vAlign w:val="center"/>
            <w:tcMar>
              <w:top w:w="40" w:type="dxa"/>
              <w:start w:w="90" w:type="dxa"/>
              <w:bottom w:w="40" w:type="dxa"/>
              <w:end w:w="90" w:type="dxa"/>
            </w:tcMar>
            <w:shd w:fill="D9EAF7"/>
          </w:tcPr>
          <w:p>
            <w:pPr>
              <w:spacing w:after="0"/>
            </w:pPr>
            <w:r>
              <w:rPr>
                <w:rFonts w:ascii="Arial" w:hAnsi="Arial"/>
                <w:b/>
              </w:rPr>
              <w:t>0</w:t>
            </w:r>
          </w:p>
        </w:tc>
        <w:tc>
          <w:tcPr>
            <w:tcW w:type="dxa" w:w="2016"/>
            <w:vAlign w:val="center"/>
            <w:tcMar>
              <w:top w:w="40" w:type="dxa"/>
              <w:start w:w="90" w:type="dxa"/>
              <w:bottom w:w="40" w:type="dxa"/>
              <w:end w:w="90" w:type="dxa"/>
            </w:tcMar>
            <w:shd w:fill="D9EAF7"/>
          </w:tcPr>
          <w:p>
            <w:pPr>
              <w:spacing w:after="0"/>
            </w:pPr>
            <w:r>
              <w:rPr>
                <w:rFonts w:ascii="Arial" w:hAnsi="Arial"/>
                <w:b/>
              </w:rPr>
              <w:t>1</w:t>
            </w:r>
          </w:p>
        </w:tc>
        <w:tc>
          <w:tcPr>
            <w:tcW w:type="dxa" w:w="2016"/>
            <w:vAlign w:val="center"/>
            <w:tcMar>
              <w:top w:w="40" w:type="dxa"/>
              <w:start w:w="90" w:type="dxa"/>
              <w:bottom w:w="40" w:type="dxa"/>
              <w:end w:w="90" w:type="dxa"/>
            </w:tcMar>
            <w:shd w:fill="D9EAF7"/>
          </w:tcPr>
          <w:p>
            <w:pPr>
              <w:spacing w:after="0"/>
            </w:pPr>
            <w:r>
              <w:rPr>
                <w:rFonts w:ascii="Arial" w:hAnsi="Arial"/>
                <w:b/>
              </w:rPr>
              <w:t>2</w:t>
            </w:r>
          </w:p>
        </w:tc>
        <w:tc>
          <w:tcPr>
            <w:tcW w:type="dxa" w:w="2016"/>
            <w:vAlign w:val="center"/>
            <w:tcMar>
              <w:top w:w="40" w:type="dxa"/>
              <w:start w:w="90" w:type="dxa"/>
              <w:bottom w:w="40" w:type="dxa"/>
              <w:end w:w="90" w:type="dxa"/>
            </w:tcMar>
            <w:shd w:fill="D9EAF7"/>
          </w:tcPr>
          <w:p>
            <w:pPr>
              <w:spacing w:after="0"/>
            </w:pPr>
            <w:r>
              <w:rPr>
                <w:rFonts w:ascii="Arial" w:hAnsi="Arial"/>
                <w:b/>
              </w:rPr>
              <w:t>3</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General discomfort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Fatigue</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Headache</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Eyestrain</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Difficulty focusing</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Increased salivation</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Sweating</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Nausea</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Difficulty concentrating</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Fullness of head</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Blurred vision</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Dizziness with eyes open</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Dizziness with eyes closed</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Vertigo</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Stomach awareness</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r>
        <w:trPr>
          <w:cantSplit/>
        </w:trPr>
        <w:tc>
          <w:tcPr>
            <w:tcW w:type="dxa" w:w="2016"/>
            <w:vAlign w:val="center"/>
            <w:tcMar>
              <w:top w:w="40" w:type="dxa"/>
              <w:start w:w="90" w:type="dxa"/>
              <w:bottom w:w="40" w:type="dxa"/>
              <w:end w:w="90" w:type="dxa"/>
            </w:tcMar>
          </w:tcPr>
          <w:p>
            <w:pPr>
              <w:spacing w:after="0"/>
            </w:pPr>
            <w:r>
              <w:rPr>
                <w:rFonts w:ascii="Arial" w:hAnsi="Arial"/>
                <w:b w:val="0"/>
              </w:rPr>
              <w:t>Burping</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c>
          <w:tcPr>
            <w:tcW w:type="dxa" w:w="2016"/>
            <w:vAlign w:val="center"/>
            <w:tcMar>
              <w:top w:w="40" w:type="dxa"/>
              <w:start w:w="90" w:type="dxa"/>
              <w:bottom w:w="40" w:type="dxa"/>
              <w:end w:w="90" w:type="dxa"/>
            </w:tcMar>
          </w:tcPr>
          <w:p>
            <w:pPr>
              <w:spacing w:after="0"/>
            </w:pPr>
            <w:r>
              <w:rPr>
                <w:rFonts w:ascii="Arial" w:hAnsi="Arial"/>
                <w:b w:val="0"/>
              </w:rPr>
              <w:t>☐</w:t>
            </w:r>
          </w:p>
        </w:tc>
      </w:tr>
    </w:tbl>
    <w:p>
      <w:pPr>
        <w:spacing w:after="0"/>
      </w:pPr>
    </w:p>
    <w:p>
      <w:r>
        <w:rPr>
          <w:rFonts w:ascii="Arial" w:hAnsi="Arial"/>
          <w:b w:val="0"/>
        </w:rPr>
        <w:t>Current postponement rule: do not proceed if nausea, either dizziness item, vertigo, disorientation reported during screening, or blurred vision is rated 2 or 3; if the participant reports eye pain, a current migraine, or another condition that makes participation unsafe; or if the researcher has a safety concern. Other moderate/severe baseline symptoms require PI review before proceeding. The SSQ is scored canonically for analysis; the safety rule operates on the specified items rather than a total-score cutoff.</w:t>
      </w:r>
    </w:p>
    <w:p>
      <w:pPr>
        <w:pStyle w:val="Heading1"/>
      </w:pPr>
      <w:r>
        <w:rPr>
          <w:rFonts w:ascii="Arial" w:hAnsi="Arial"/>
          <w:b/>
        </w:rPr>
        <w:t>Researcher Determination</w:t>
      </w:r>
    </w:p>
    <w:p>
      <w:r>
        <w:rPr>
          <w:rFonts w:ascii="Arial" w:hAnsi="Arial"/>
          <w:b w:val="0"/>
        </w:rPr>
        <w:t>☐ Eligible to continue</w:t>
      </w:r>
    </w:p>
    <w:p>
      <w:r>
        <w:rPr>
          <w:rFonts w:ascii="Arial" w:hAnsi="Arial"/>
          <w:b w:val="0"/>
        </w:rPr>
        <w:t>☐ Ineligible—record only approved reason code: ____________________</w:t>
      </w:r>
    </w:p>
    <w:p>
      <w:r>
        <w:rPr>
          <w:rFonts w:ascii="Arial" w:hAnsi="Arial"/>
          <w:b w:val="0"/>
        </w:rPr>
        <w:t>☐ Postpone/reschedule under approved rule</w:t>
      </w:r>
    </w:p>
    <w:p>
      <w:r>
        <w:rPr>
          <w:rFonts w:ascii="Arial" w:hAnsi="Arial"/>
          <w:b w:val="0"/>
        </w:rPr>
        <w:t>☐ PI consultation required</w:t>
      </w:r>
    </w:p>
    <w:p>
      <w:r>
        <w:rPr>
          <w:rFonts w:ascii="Arial" w:hAnsi="Arial"/>
          <w:b w:val="0"/>
        </w:rPr>
        <w:t>Researcher signature/initials: ____________________</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Eligibility_and_Safety_Screening</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2</cp:revision>
  <dcterms:created xsi:type="dcterms:W3CDTF">2026-03-03T19:08:00Z</dcterms:created>
  <dcterms:modified xsi:type="dcterms:W3CDTF">2026-03-03T19:08:00Z</dcterms:modified>
  <cp:category/>
</cp:coreProperties>
</file>