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spacing w:after="100"/>
        <w:jc w:val="center"/>
        <w:shd w:fill="FCE4D6"/>
        <w:pBdr>
          <w:top w:val="single" w:sz="4" w:color="F4B084"/>
          <w:left w:val="single" w:sz="4" w:color="F4B084"/>
          <w:bottom w:val="single" w:sz="4" w:color="F4B084"/>
          <w:right w:val="single" w:sz="4" w:color="F4B084"/>
        </w:pBdr>
      </w:pPr>
      <w:r>
        <w:rPr>
          <w:rFonts w:ascii="Arial" w:hAnsi="Arial"/>
          <w:b/>
          <w:color w:val="9C0006"/>
          <w:sz w:val="18"/>
        </w:rPr>
        <w:t>DRAFT — NOT FOR SUBMISSION OR PARTICIPANT USE</w:t>
        <w:br/>
        <w:t>Resolve all OPEN DECISION items and obtain UCF approval before use.</w:t>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intended participant experience. It must not be used until all open decisions are resolved and UCF approves the study and consent form.</w:t>
      </w:r>
    </w:p>
    <w:p>
      <w:r>
        <w:rPr>
          <w:rFonts w:ascii="Arial" w:hAnsi="Arial"/>
          <w:b w:val="0"/>
        </w:rPr>
        <w:t xml:space="preserve">Study title: </w:t>
      </w:r>
      <w:r>
        <w:rPr>
          <w:rFonts w:ascii="Arial" w:hAnsi="Arial"/>
          <w:b/>
        </w:rPr>
        <w:t>Follow My Voice: Gaze-Contingent XR Search with a Self-Similar Agent</w:t>
      </w:r>
    </w:p>
    <w:p>
      <w:r>
        <w:rPr>
          <w:rFonts w:ascii="Arial" w:hAnsi="Arial"/>
          <w:b w:val="0"/>
        </w:rPr>
        <w:t xml:space="preserve">Principal Investigator: </w:t>
      </w:r>
      <w:r>
        <w:rPr>
          <w:rFonts w:ascii="Arial" w:hAnsi="Arial"/>
          <w:b/>
          <w:color w:val="9C0006"/>
          <w:highlight w:val="yellow"/>
        </w:rPr>
        <w:t>[OPEN DECISION: name and UCF department]</w:t>
      </w:r>
    </w:p>
    <w:p>
      <w:r>
        <w:rPr>
          <w:rFonts w:ascii="Arial" w:hAnsi="Arial"/>
          <w:b w:val="0"/>
        </w:rPr>
        <w:t xml:space="preserve">Version/date: </w:t>
      </w:r>
      <w:r>
        <w:rPr>
          <w:rFonts w:ascii="Arial" w:hAnsi="Arial"/>
          <w:b/>
          <w:color w:val="9C0006"/>
          <w:highlight w:val="yellow"/>
        </w:rPr>
        <w:t>[OPEN DECISION]</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about </w:t>
      </w:r>
      <w:r>
        <w:rPr>
          <w:rFonts w:ascii="Arial" w:hAnsi="Arial"/>
          <w:b/>
          <w:color w:val="9C0006"/>
          <w:highlight w:val="yellow"/>
        </w:rPr>
        <w:t>[OPEN DECISION: 75–90 minutes]</w:t>
      </w:r>
      <w:r>
        <w:rPr>
          <w:rFonts w:ascii="Arial" w:hAnsi="Arial"/>
          <w:b w:val="0"/>
        </w:rPr>
        <w:t>. While seated in a swivel chair, you will wear an HTC Vive Focus Vision headset and turn to search for virtual colored shapes arranged around you. You will complete practice followed by four 16-trial blocks (64 experimental trials), receive spoken hints, answer questionnaires, and provide about 1–2 minutes of your own speech. A third-party speech service will use that recording to make a private synthetic voice that resembles you and can say study phrases you did not record.</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about </w:t>
      </w:r>
      <w:r>
        <w:rPr>
          <w:rFonts w:ascii="Arial" w:hAnsi="Arial"/>
          <w:b/>
          <w:color w:val="9C0006"/>
          <w:highlight w:val="yellow"/>
        </w:rPr>
        <w:t>[OPEN DECISION: proposed 75–90 minutes]</w:t>
      </w:r>
      <w:r>
        <w:rPr>
          <w:rFonts w:ascii="Arial" w:hAnsi="Arial"/>
          <w:b w:val="0"/>
        </w:rPr>
        <w:t>. You will review this form, complete safety screening, record a short voice sample, wear and calibrate a mixed-reality headset, complete up to eight practice trials and 64 experimental search trials in four blocks,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clone, or generated clips were accessed or misused, someone might recognize or imitate your voice. The study uses a restricted script, coded filenames, access controls, private settings, no public voice sharing, and a deletion procedure to lower this risk, but complete confidentiality and deletion from every provider backup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 xml:space="preserve">You do not have to participate. Saying no will not affect your relationship with UCF, your grades, employment, services, or benefits. </w:t>
      </w:r>
      <w:r>
        <w:rPr>
          <w:rFonts w:ascii="Arial" w:hAnsi="Arial"/>
          <w:b/>
        </w:rPr>
        <w:t>[If course credit is used: add the approved equivalent alternative assignment.]</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color w:val="9C0006"/>
          <w:highlight w:val="yellow"/>
        </w:rPr>
        <w:t>[OPEN DECISION: name, phone, UCF email]</w:t>
      </w:r>
    </w:p>
    <w:p>
      <w:pPr>
        <w:spacing w:after="40"/>
        <w:ind w:left="360" w:hanging="259"/>
      </w:pPr>
      <w:r>
        <w:rPr>
          <w:rFonts w:ascii="Arial" w:hAnsi="Arial"/>
          <w:b w:val="0"/>
        </w:rPr>
        <w:t xml:space="preserve">• Faculty Advisor: </w:t>
      </w:r>
      <w:r>
        <w:rPr>
          <w:rFonts w:ascii="Arial" w:hAnsi="Arial"/>
          <w:b/>
          <w:color w:val="9C0006"/>
          <w:highlight w:val="yellow"/>
        </w:rPr>
        <w:t>[OPEN DECISION: name, phone/email, if applicable]</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The researchers plan to obtain complete study data from 48 people. Up to </w:t>
      </w:r>
      <w:r>
        <w:rPr>
          <w:rFonts w:ascii="Arial" w:hAnsi="Arial"/>
          <w:b/>
          <w:color w:val="9C0006"/>
          <w:highlight w:val="yellow"/>
        </w:rPr>
        <w:t>[OPEN DECISION: enrolled maximum after accounting for screening, withdrawal, and technical attrition]</w:t>
      </w:r>
      <w:r>
        <w:rPr>
          <w:rFonts w:ascii="Arial" w:hAnsi="Arial"/>
          <w:b w:val="0"/>
        </w:rPr>
        <w:t xml:space="preserve"> people may be enrolled at UCF.</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 xml:space="preserve">4. Upload the recording over an encrypted connection to </w:t>
      </w:r>
      <w:r>
        <w:rPr>
          <w:rFonts w:ascii="Arial" w:hAnsi="Arial"/>
          <w:b/>
          <w:color w:val="9C0006"/>
          <w:highlight w:val="yellow"/>
        </w:rPr>
        <w:t>[OPEN DECISION: approved provider; proposed ElevenLabs Instant Voice Cloning]</w:t>
      </w:r>
      <w:r>
        <w:rPr>
          <w:rFonts w:ascii="Arial" w:hAnsi="Arial"/>
          <w:b w:val="0"/>
        </w:rPr>
        <w:t xml:space="preserve"> to create a private synthetic voice. On the protected research computer, the team will generate only the fixed study instructions and hints for your session and then copy those audio clips to the headset. The headset will not contain the provider password/key or send your recording to the provider. The voice will not be published or shared to a public voice library.</w:t>
      </w:r>
    </w:p>
    <w:p>
      <w:pPr>
        <w:spacing w:after="40"/>
        <w:ind w:left="360" w:hanging="259"/>
      </w:pPr>
      <w:r>
        <w:rPr>
          <w:rFonts w:ascii="Arial" w:hAnsi="Arial"/>
          <w:b w:val="0"/>
        </w:rPr>
        <w:t>5. Seat you in a swivel chair at a marked position, fit and calibrate the HTC Vive Focus Vision headset, and check that you can comfortably turn to view the search area around you.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complete up to eight practice trials, then four 16-trial experimental blocks. In each experimental trial, you will turn while remaining seated to find one target among 56 virtual colored shapes arranged across eight virtual areas around you and hold your gaze on your selection. In some blocks, hints will use gaze-related task information to provide coarse directional guidance followed by closer/farther feedback; in other blocks, general hints will not use that information. The same hint wording will be spoken either in a generic voice or in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compensation under the approved plan if compensation is offered.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neck or back discomfort, anxiety, or any other concern. Follow the clear-area instructions, remain seated in the approved task position, rotate only as instructed,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private clone, and identity link if they still exist under the team’s control. Information already stripped of the identity link or included in combined results may not be retrievable. A provider may keep limited information in backups, security logs, or as required by policy/law even after the research team submits a deletion request.</w:t>
      </w:r>
    </w:p>
    <w:p>
      <w:r>
        <w:rPr>
          <w:rFonts w:ascii="Arial" w:hAnsi="Arial"/>
          <w:b w:val="0"/>
        </w:rPr>
        <w:t xml:space="preserve">If compensation is offered, stopping will not reduce compensation already earned under the approved payment plan. </w:t>
      </w:r>
      <w:r>
        <w:rPr>
          <w:rFonts w:ascii="Arial" w:hAnsi="Arial"/>
          <w:b/>
          <w:color w:val="9C0006"/>
          <w:highlight w:val="yellow"/>
        </w:rPr>
        <w:t>[OPEN DECISION: insert exact prorating.]</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private account settings, limited access, and documented deletion. They will not publicly share or reuse your voice.</w:t>
      </w:r>
    </w:p>
    <w:p>
      <w:r>
        <w:rPr>
          <w:rFonts w:ascii="Arial" w:hAnsi="Arial"/>
          <w:b w:val="0"/>
        </w:rPr>
        <w:t xml:space="preserve">Third-party processing: the approved speech provider will receive your audio and the text of fixed study prompts. If ElevenLabs is approved, the research account will turn off the setting that allows new data to improve models. ElevenLabs states that voice data may otherwise be retained under its privacy policy, including for limited operational, security, backup, or legal purposes. </w:t>
      </w:r>
      <w:r>
        <w:rPr>
          <w:rFonts w:ascii="Arial" w:hAnsi="Arial"/>
          <w:b/>
          <w:color w:val="9C0006"/>
          <w:highlight w:val="yellow"/>
        </w:rPr>
        <w:t>[OPEN DECISION: replace with the final UCF-approved provider and tested retention/deletion statement.]</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 xml:space="preserve">The protected research computer temporarily stores your coded voice recording and prepared speech files, and the headset temporarily stores coded gaze/task logs and prepared speech files. Automatic consumer-cloud backup will be disabled for these temporary study folders. After the session, coded research data will be transferred to </w:t>
      </w:r>
      <w:r>
        <w:rPr>
          <w:rFonts w:ascii="Arial" w:hAnsi="Arial"/>
          <w:b/>
          <w:color w:val="9C0006"/>
          <w:highlight w:val="yellow"/>
        </w:rPr>
        <w:t>[OPEN DECISION: approved UCF encrypted storage]</w:t>
      </w:r>
      <w:r>
        <w:rPr>
          <w:rFonts w:ascii="Arial" w:hAnsi="Arial"/>
          <w:b w:val="0"/>
        </w:rPr>
        <w:t xml:space="preserve"> and removed from the devices after the transfer is checked. The source voice recording, private clone, provider samples/history, and generated self-similar clips will be deleted on </w:t>
      </w:r>
      <w:r>
        <w:rPr>
          <w:rFonts w:ascii="Arial" w:hAnsi="Arial"/>
          <w:b/>
          <w:color w:val="9C0006"/>
          <w:highlight w:val="yellow"/>
        </w:rPr>
        <w:t>[OPEN DECISION: final approved schedule]</w:t>
      </w:r>
      <w:r>
        <w:rPr>
          <w:rFonts w:ascii="Arial" w:hAnsi="Arial"/>
          <w:b w:val="0"/>
        </w:rPr>
        <w:t>, and the deletion result will be recorded. If deletion fails, the team will restrict access, notify the Principal Investigator, contact the provider, assess whether UCF must be notified, and pause further voice collection while the problem remains unresolved.</w:t>
      </w:r>
    </w:p>
    <w:p>
      <w:r>
        <w:rPr>
          <w:rFonts w:ascii="Arial" w:hAnsi="Arial"/>
          <w:b w:val="0"/>
        </w:rPr>
        <w:t xml:space="preserve">The research team, UCF IRB/oversight offices, and others authorized by law or UCF may inspect study records. </w:t>
      </w:r>
      <w:r>
        <w:rPr>
          <w:rFonts w:ascii="Arial" w:hAnsi="Arial"/>
          <w:b/>
          <w:color w:val="9C0006"/>
          <w:highlight w:val="yellow"/>
        </w:rPr>
        <w:t>[OPEN DECISION: add sponsor/provider/monitor access if applicable.]</w:t>
      </w:r>
    </w:p>
    <w:p>
      <w:r>
        <w:rPr>
          <w:rFonts w:ascii="Arial" w:hAnsi="Arial"/>
          <w:b w:val="0"/>
        </w:rPr>
        <w:t xml:space="preserve">Coded research data, consent/approval records, and analysis files will be kept for at least </w:t>
      </w:r>
      <w:r>
        <w:rPr>
          <w:rFonts w:ascii="Arial" w:hAnsi="Arial"/>
          <w:b/>
          <w:color w:val="9C0006"/>
          <w:highlight w:val="yellow"/>
        </w:rPr>
        <w:t>[OPEN DECISION: UCF-required period; proposed at least five years after study closure or publication]</w:t>
      </w:r>
      <w:r>
        <w:rPr>
          <w:rFonts w:ascii="Arial" w:hAnsi="Arial"/>
          <w:b w:val="0"/>
        </w:rPr>
        <w:t>. De-identified combined results may be published. Raw voice recordings, private voice clones, generated self-similar voice clips, names, contact information, signed consent, payment records,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eight-area search environment cannot be set up after the approved retry process, equipment/provider service fails, the study is suspended, or you do not follow safety instructions. The reason will be explained when appropriate. If compensation is offered, payment will follow the approved prorating plan and will not depend on usable data.</w:t>
      </w:r>
    </w:p>
    <w:p>
      <w:pPr>
        <w:pStyle w:val="Heading1"/>
      </w:pPr>
      <w:r>
        <w:rPr>
          <w:rFonts w:ascii="Arial" w:hAnsi="Arial"/>
          <w:b/>
        </w:rPr>
        <w:t>What else do I need to know?</w:t>
      </w:r>
    </w:p>
    <w:p>
      <w:r>
        <w:rPr>
          <w:rFonts w:ascii="Arial" w:hAnsi="Arial"/>
          <w:b w:val="0"/>
        </w:rPr>
        <w:t xml:space="preserve">Compensation: </w:t>
      </w:r>
      <w:r>
        <w:rPr>
          <w:rFonts w:ascii="Arial" w:hAnsi="Arial"/>
          <w:b/>
          <w:color w:val="9C0006"/>
          <w:highlight w:val="yellow"/>
        </w:rPr>
        <w:t>[OPEN DECISION: amount, form, timing, prorating, and payment-record requirements.]</w:t>
      </w:r>
      <w:r>
        <w:rPr>
          <w:rFonts w:ascii="Arial" w:hAnsi="Arial"/>
          <w:b w:val="0"/>
        </w:rPr>
        <w:t xml:space="preserve"> You will not be paid based on speed, accuracy, eye-tracking quality, voice quality, or whether your data are analyzed.</w:t>
      </w:r>
    </w:p>
    <w:p>
      <w:r>
        <w:rPr>
          <w:rFonts w:ascii="Arial" w:hAnsi="Arial"/>
          <w:b w:val="0"/>
        </w:rPr>
        <w:t xml:space="preserve">Costs: There is no cost to you other than travel/time. </w:t>
      </w:r>
      <w:r>
        <w:rPr>
          <w:rFonts w:ascii="Arial" w:hAnsi="Arial"/>
          <w:b/>
          <w:color w:val="9C0006"/>
          <w:highlight w:val="yellow"/>
        </w:rPr>
        <w:t>[OPEN DECISION: confirm.]</w:t>
      </w:r>
    </w:p>
    <w:p>
      <w:r>
        <w:rPr>
          <w:rFonts w:ascii="Arial" w:hAnsi="Arial"/>
          <w:b w:val="0"/>
        </w:rPr>
        <w:t xml:space="preserve">Research-related injury: </w:t>
      </w:r>
      <w:r>
        <w:rPr>
          <w:rFonts w:ascii="Arial" w:hAnsi="Arial"/>
          <w:b/>
          <w:color w:val="9C0006"/>
          <w:highlight w:val="yellow"/>
        </w:rPr>
        <w:t>[OPEN DECISION: insert UCF-approved injury/cost language from HRP-502 if required.]</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upload it to the approved speech provider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r>
        <w:br w:type="page"/>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p>
      <w:pPr>
        <w:spacing w:before="240"/>
        <w:jc w:val="center"/>
      </w:pPr>
      <w:r>
        <w:rPr>
          <w:rFonts w:ascii="Arial" w:hAnsi="Arial"/>
          <w:i/>
          <w:color w:val="646464"/>
          <w:sz w:val="16"/>
        </w:rPr>
        <w:t>Draft generated from HRP-502 - TEMPLATE CONSENT DOCUMENT - Adult.docx structure and styles. Content source: consent.md.</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HRP-502_Gaze_Contingency_Adult_Consent_DRAFT</dc:title>
  <dc:subject>First-pass UCF IRB submission draft</dc:subject>
  <dc:creator>Gaze Contingency Project research team</dc:creator>
  <cp:keywords>UCF, IRB, mixed reality, eye tracking, voice cloning</cp:keywords>
  <dc:description>Generated from auditable Markdown; resolve all OPEN DECISION items before submission.</dc:description>
  <cp:lastModifiedBy>Kamille Birkbeck</cp:lastModifiedBy>
  <cp:revision>3</cp:revision>
  <dcterms:created xsi:type="dcterms:W3CDTF">2025-11-25T16:39:00Z</dcterms:created>
  <dcterms:modified xsi:type="dcterms:W3CDTF">2025-11-25T16:42:00Z</dcterms:modified>
  <cp:category/>
</cp:coreProperties>
</file>