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shd w:fill="FCE4D6"/>
        <w:pBdr>
          <w:top w:val="single" w:sz="4" w:color="F4B084"/>
          <w:left w:val="single" w:sz="4" w:color="F4B084"/>
          <w:bottom w:val="single" w:sz="4" w:color="F4B084"/>
          <w:right w:val="single" w:sz="4" w:color="F4B084"/>
        </w:pBdr>
      </w:pPr>
      <w:r>
        <w:rPr>
          <w:rFonts w:ascii="Arial" w:hAnsi="Arial"/>
          <w:b/>
          <w:color w:val="9C0006"/>
          <w:sz w:val="18"/>
        </w:rPr>
        <w:t>DRAFT — NOT FOR SUBMISSION OR PARTICIPANT USE</w:t>
        <w:br/>
        <w:t>Resolve all OPEN DECISION items and obtain UCF approval before use.</w:t>
      </w:r>
    </w:p>
    <w:p>
      <w:pPr>
        <w:pStyle w:val="Title"/>
        <w:jc w:val="center"/>
      </w:pPr>
      <w:r>
        <w:rPr>
          <w:rFonts w:ascii="Arial" w:hAnsi="Arial"/>
          <w:b/>
        </w:rPr>
        <w:t>Participant Questionnaires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These instruments and administration times are proposed. Finalize the open instrument decisions and obtain UCF approval before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Use study ID only. Do not collect names in these instruments. Participants may skip any nonessential question.</w:t>
      </w:r>
    </w:p>
    <w:p>
      <w:pPr>
        <w:pStyle w:val="Heading1"/>
      </w:pPr>
      <w:r>
        <w:rPr>
          <w:rFonts w:ascii="Arial" w:hAnsi="Arial"/>
          <w:b/>
        </w:rPr>
        <w:t>Background and Prior Experience (once per participant)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1. Age in years: ______  </w:t>
      </w:r>
      <w:r>
        <w:rPr>
          <w:rFonts w:ascii="Arial" w:hAnsi="Arial"/>
          <w:b/>
          <w:color w:val="9C0006"/>
          <w:highlight w:val="yellow"/>
        </w:rPr>
        <w:t>[OPEN DECISION: exact age versus age bands.]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Gender identity (select all that apply):</w:t>
      </w:r>
    </w:p>
    <w:p>
      <w:r>
        <w:rPr>
          <w:rFonts w:ascii="Arial" w:hAnsi="Arial"/>
          <w:b w:val="0"/>
        </w:rPr>
        <w:t>☐ Woman ☐ Man ☐ Nonbinary ☐ Another identity: ______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Do you use glasses or contact lenses?</w:t>
      </w:r>
    </w:p>
    <w:p>
      <w:r>
        <w:rPr>
          <w:rFonts w:ascii="Arial" w:hAnsi="Arial"/>
          <w:b w:val="0"/>
        </w:rPr>
        <w:t>☐ Neither ☐ Glasses ☐ Contact lenses ☐ Both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How often have you used virtual- or mixed-reality headsets?</w:t>
      </w:r>
    </w:p>
    <w:p>
      <w:r>
        <w:rPr>
          <w:rFonts w:ascii="Arial" w:hAnsi="Arial"/>
          <w:b w:val="0"/>
        </w:rPr>
        <w:t>☐ Never ☐ Once or twice ☐ Several times ☐ Monthly ☐ Weekly or more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Have you used eye-tracking technology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Have you used a synthetic or cloned version of your own voice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How familiar are you with AI voice assistants?</w:t>
      </w:r>
    </w:p>
    <w:p>
      <w:r>
        <w:rPr>
          <w:rFonts w:ascii="Arial" w:hAnsi="Arial"/>
          <w:b w:val="0"/>
        </w:rPr>
        <w:t>1 Not at all familiar — 7 Extremely familiar: ______</w:t>
      </w:r>
    </w:p>
    <w:p>
      <w:pPr>
        <w:pStyle w:val="Heading1"/>
      </w:pPr>
      <w:r>
        <w:rPr>
          <w:rFonts w:ascii="Arial" w:hAnsi="Arial"/>
          <w:b/>
        </w:rPr>
        <w:t>Raw NASA Task Load Index (after each block)</w:t>
      </w:r>
    </w:p>
    <w:p>
      <w:r>
        <w:rPr>
          <w:rFonts w:ascii="Arial" w:hAnsi="Arial"/>
          <w:b w:val="0"/>
        </w:rPr>
        <w:t>Mark each scale from 0 (low) to 100 (high). This packet uses the six raw NASA-TLX subscales without pairwise weighting (Hart &amp; Staveland, 1988; https://doi.org/10.1016/S0166-4115(08)62386-9).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Dimension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Prompt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Rating 0–100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Mental demand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mentally demanding was this block?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Physical demand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physically demanding was this block?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Temporal demand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hurried or rushed did the pace feel?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Performance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successful were you in accomplishing what you were asked to do? 0 = perfect, 100 = failure.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Effort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hard did you have to work to accomplish your level of performance?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  <w:tr>
        <w:trPr>
          <w:cantSplit/>
        </w:trPr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Frustration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insecure, discouraged, irritated, stressed, and annoyed were you?</w:t>
            </w:r>
          </w:p>
        </w:tc>
        <w:tc>
          <w:tcPr>
            <w:tcW w:type="dxa" w:w="33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______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Block number: ______  Assistance condition code: ______  Voice condition code: ______</w:t>
      </w:r>
    </w:p>
    <w:p>
      <w:r>
        <w:rPr>
          <w:rFonts w:ascii="Arial" w:hAnsi="Arial"/>
          <w:b w:val="0"/>
        </w:rPr>
        <w:t>These condition-code fields are completed automatically/by the researcher and are not shown as manipulation labels if doing so would bias responses.</w:t>
      </w:r>
    </w:p>
    <w:p>
      <w:pPr>
        <w:pStyle w:val="Heading1"/>
      </w:pPr>
      <w:r>
        <w:rPr>
          <w:rFonts w:ascii="Arial" w:hAnsi="Arial"/>
          <w:b/>
        </w:rPr>
        <w:t>Post-Block Assistance and Voice Check</w:t>
      </w:r>
    </w:p>
    <w:p>
      <w:r>
        <w:rPr>
          <w:rFonts w:ascii="Arial" w:hAnsi="Arial"/>
          <w:b w:val="0"/>
        </w:rPr>
        <w:t>Rate each statement from 1 = strongly disagree to 7 = strongly agree.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The hints seemed responsive to what I was looking at.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The hints arrived at useful times.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The hints were helpful.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The hints were distracting.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The speaking voice sounded like me.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The speaking voice felt familiar.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I trusted the spoken guidance.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I felt comfortable hearing this voice.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The voice felt uncanny or unsettling.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10. I felt in control of the task.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11. The speaking voice sounded natural.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12. The hints helped me identify the correct general direction.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13. The closer/farther feedback helped me narrow down the target location.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14. I relied on the spoken hints when deciding where to search next.  1 2 3 4 5 6 7</w:t>
      </w:r>
    </w:p>
    <w:p>
      <w:r>
        <w:rPr>
          <w:rFonts w:ascii="Arial" w:hAnsi="Arial"/>
          <w:b w:val="0"/>
        </w:rPr>
        <w:t>Items 1–14 are study-created manipulation, experience, and mechanism checks unless a cited validated scale is adopted before submission; they must not be reported as a single validated score without supporting evidence.</w:t>
      </w:r>
    </w:p>
    <w:p>
      <w:r>
        <w:rPr>
          <w:rFonts w:ascii="Arial" w:hAnsi="Arial"/>
          <w:b w:val="0"/>
        </w:rPr>
        <w:t>Technical check: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hear all prompts clearly? ☐ Yes ☐ No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any prompt repeat, cut off, arrive late, or use the wrong voice? ☐ No ☐ Yes: 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take an unplanned break or experience an interruption? ☐ No ☐ Yes: ______</w:t>
      </w:r>
    </w:p>
    <w:p>
      <w:pPr>
        <w:pStyle w:val="Heading1"/>
      </w:pPr>
      <w:r>
        <w:rPr>
          <w:rFonts w:ascii="Arial" w:hAnsi="Arial"/>
          <w:b/>
        </w:rPr>
        <w:t>Post-Session Comparison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Which type of assistance did you prefer?</w:t>
      </w:r>
    </w:p>
    <w:p>
      <w:r>
        <w:rPr>
          <w:rFonts w:ascii="Arial" w:hAnsi="Arial"/>
          <w:b w:val="0"/>
        </w:rPr>
        <w:t>☐ More gaze-responsive ☐ Less gaze-responsive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Which voice did you prefer?</w:t>
      </w:r>
    </w:p>
    <w:p>
      <w:r>
        <w:rPr>
          <w:rFonts w:ascii="Arial" w:hAnsi="Arial"/>
          <w:b w:val="0"/>
        </w:rPr>
        <w:t>☐ Generic voice ☐ Voice resembling me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Which combination felt most helpful?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Which combination felt most comfortable?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Did you believe the self-similar voice resembled your voice? Why or why not?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When the assistant gave directional guidance and then closer/farther feedback, which stage was more useful, and why?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Did any hint reveal information you had not expected the system to infer from your gaze?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Did hearing your self-similar voice create any concern about misuse or about how the voice was created?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What would you change about the hints, voice, or task? ____________________</w:t>
      </w:r>
    </w:p>
    <w:p>
      <w:pPr>
        <w:pStyle w:val="Heading1"/>
      </w:pPr>
      <w:r>
        <w:rPr>
          <w:rFonts w:ascii="Arial" w:hAnsi="Arial"/>
          <w:b/>
        </w:rPr>
        <w:t>Post-Session Symptom Rating</w:t>
      </w:r>
    </w:p>
    <w:p>
      <w:r>
        <w:rPr>
          <w:rFonts w:ascii="Arial" w:hAnsi="Arial"/>
          <w:b w:val="0"/>
        </w:rPr>
        <w:t>Rate each item now: 0 = none, 1 = slight, 2 = moderate, 3 = severe.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 w:val="true"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Symptom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0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General discomfort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Fatigue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Headache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Eyestrain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focusing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Nausea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Dizziness/disorientation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Did you stop or pause because of symptoms? ☐ No ☐ Yes</w:t>
      </w:r>
    </w:p>
    <w:p>
      <w:r>
        <w:rPr>
          <w:rFonts w:ascii="Arial" w:hAnsi="Arial"/>
          <w:b w:val="0"/>
        </w:rPr>
        <w:t>Do you feel ready to leave the lab? ☐ Yes ☐ No—researcher follow-up required</w:t>
      </w:r>
    </w:p>
    <w:p>
      <w:pPr>
        <w:pStyle w:val="Heading1"/>
      </w:pPr>
      <w:r>
        <w:rPr>
          <w:rFonts w:ascii="Arial" w:hAnsi="Arial"/>
          <w:b/>
        </w:rPr>
        <w:t>Instrument Decisions Before Submission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• </w:t>
      </w:r>
      <w:r>
        <w:rPr>
          <w:rFonts w:ascii="Arial" w:hAnsi="Arial"/>
          <w:b/>
          <w:color w:val="9C0006"/>
          <w:highlight w:val="yellow"/>
        </w:rPr>
        <w:t>OPEN DECISION:</w:t>
      </w:r>
      <w:r>
        <w:rPr>
          <w:rFonts w:ascii="Arial" w:hAnsi="Arial"/>
          <w:b w:val="0"/>
        </w:rPr>
        <w:t xml:space="preserve"> Confirm whether raw NASA-TLX is the chosen workload measure and preserve its standard wording/scoring.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• </w:t>
      </w:r>
      <w:r>
        <w:rPr>
          <w:rFonts w:ascii="Arial" w:hAnsi="Arial"/>
          <w:b/>
          <w:color w:val="9C0006"/>
          <w:highlight w:val="yellow"/>
        </w:rPr>
        <w:t>OPEN DECISION:</w:t>
      </w:r>
      <w:r>
        <w:rPr>
          <w:rFonts w:ascii="Arial" w:hAnsi="Arial"/>
          <w:b w:val="0"/>
        </w:rPr>
        <w:t xml:space="preserve"> Confirm whether to use the full Simulator Sickness Questionnaire rather than the concise symptom check.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• </w:t>
      </w:r>
      <w:r>
        <w:rPr>
          <w:rFonts w:ascii="Arial" w:hAnsi="Arial"/>
          <w:b/>
          <w:color w:val="9C0006"/>
          <w:highlight w:val="yellow"/>
        </w:rPr>
        <w:t>OPEN DECISION:</w:t>
      </w:r>
      <w:r>
        <w:rPr>
          <w:rFonts w:ascii="Arial" w:hAnsi="Arial"/>
          <w:b w:val="0"/>
        </w:rPr>
        <w:t xml:space="preserve"> Identify which experience/trust/manipulation items are validated scales versus study-created items; label and analyze them accordingly.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 xml:space="preserve">• </w:t>
      </w:r>
      <w:r>
        <w:rPr>
          <w:rFonts w:ascii="Arial" w:hAnsi="Arial"/>
          <w:b/>
          <w:color w:val="9C0006"/>
          <w:highlight w:val="yellow"/>
        </w:rPr>
        <w:t>OPEN DECISION:</w:t>
      </w:r>
      <w:r>
        <w:rPr>
          <w:rFonts w:ascii="Arial" w:hAnsi="Arial"/>
          <w:b w:val="0"/>
        </w:rPr>
        <w:t xml:space="preserve"> Finalize administration timing, randomization, required/optional items, scoring, and handling of skipped responses.</w:t>
      </w:r>
    </w:p>
    <w:p>
      <w:pPr>
        <w:spacing w:before="240"/>
        <w:jc w:val="center"/>
      </w:pPr>
      <w:r>
        <w:rPr>
          <w:rFonts w:ascii="Arial" w:hAnsi="Arial"/>
          <w:i/>
          <w:color w:val="646464"/>
          <w:sz w:val="16"/>
        </w:rPr>
        <w:t>Draft generated from HRP-503 - TEMPLATE - Protocol.docx structure and styles. Content source: questionnaires.md.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Participant_Questionnaires_DRAFT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resolve all OPEN DECISION items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