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b/>
          <w:sz w:val="18"/>
        </w:rPr>
        <w:t>BOSQUE DEL ITATA</w:t>
      </w:r>
    </w:p>
    <w:p>
      <w:pPr>
        <w:pStyle w:val="Title"/>
        <w:spacing w:before="0" w:after="120"/>
      </w:pPr>
      <w:r>
        <w:t>Guía visual de categorías de vehículos</w:t>
      </w:r>
    </w:p>
    <w:p>
      <w:pPr>
        <w:spacing w:before="0" w:after="280"/>
      </w:pPr>
      <w:r>
        <w:rPr>
          <w:color w:val="555555"/>
        </w:rPr>
        <w:t>Referencia para validación manual</w:t>
      </w:r>
    </w:p>
    <w:p>
      <w:pPr>
        <w:spacing w:before="0" w:after="280"/>
      </w:pPr>
      <w:r>
        <w:t>Identifique el tipo de vehículo y revise la presencia de remolque, el número de ejes o la sobredimensión según cada categoría.</w:t>
      </w:r>
    </w:p>
    <w:p>
      <w:pPr>
        <w:keepNext/>
        <w:spacing w:before="0" w:after="60"/>
      </w:pPr>
      <w:r>
        <w:rPr>
          <w:b/>
          <w:sz w:val="18"/>
        </w:rPr>
        <w:t>Categoría 1</w:t>
      </w:r>
    </w:p>
    <w:p>
      <w:pPr>
        <w:pStyle w:val="Heading1"/>
        <w:spacing w:before="0" w:after="140"/>
      </w:pPr>
      <w:r>
        <w:t>Motos y cuatrimotos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312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1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Moto · Motoneta · Cuatrimoto</w:t>
      </w:r>
    </w:p>
    <w:p>
      <w:pPr>
        <w:spacing w:before="0" w:after="140"/>
      </w:pPr>
      <w:r>
        <w:rPr>
          <w:b/>
        </w:rPr>
        <w:t xml:space="preserve">Clase de vehículo: </w:t>
      </w:r>
      <w:r>
        <w:t>Motos, motonetas y cuatrimotos.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Vehículos motorizados livianos de dos o cuatro ruedas: motos, motonetas y quads o cuatrimotos.</w:t>
      </w:r>
    </w:p>
    <w:p>
      <w:pPr>
        <w:keepNext/>
        <w:spacing w:before="340" w:after="60"/>
      </w:pPr>
      <w:r>
        <w:rPr>
          <w:b/>
          <w:sz w:val="18"/>
        </w:rPr>
        <w:t>Categoría 2</w:t>
      </w:r>
    </w:p>
    <w:p>
      <w:pPr>
        <w:pStyle w:val="Heading1"/>
        <w:spacing w:before="0" w:after="140"/>
      </w:pPr>
      <w:r>
        <w:t>Autos y camionetas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039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3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Automóvil · SUV o jeep · Camioneta</w:t>
      </w:r>
    </w:p>
    <w:p>
      <w:pPr>
        <w:spacing w:before="0" w:after="140"/>
      </w:pPr>
      <w:r>
        <w:rPr>
          <w:b/>
        </w:rPr>
        <w:t xml:space="preserve">Clase de vehículo: </w:t>
      </w:r>
      <w:r>
        <w:t>Autos y camionetas.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Vehículos livianos de pasajeros: automóviles, jeeps, SUV y camionetas simples sin remolque.</w:t>
      </w:r>
    </w:p>
    <w:p>
      <w:r>
        <w:br w:type="page"/>
      </w:r>
    </w:p>
    <w:p>
      <w:pPr>
        <w:spacing w:before="0" w:after="160"/>
      </w:pPr>
      <w:r>
        <w:rPr>
          <w:b/>
          <w:sz w:val="18"/>
        </w:rPr>
        <w:t>BOSQUE DEL ITATA</w:t>
      </w:r>
    </w:p>
    <w:p>
      <w:pPr>
        <w:pStyle w:val="Title"/>
        <w:spacing w:before="0" w:after="120"/>
      </w:pPr>
      <w:r>
        <w:t>Guía visual de categorías de vehículos</w:t>
      </w:r>
    </w:p>
    <w:p>
      <w:pPr>
        <w:spacing w:before="0" w:after="280"/>
      </w:pPr>
      <w:r>
        <w:rPr>
          <w:color w:val="555555"/>
        </w:rPr>
        <w:t>Referencia para validación manual</w:t>
      </w:r>
    </w:p>
    <w:p>
      <w:pPr>
        <w:keepNext/>
        <w:spacing w:before="0" w:after="60"/>
      </w:pPr>
      <w:r>
        <w:rPr>
          <w:b/>
          <w:sz w:val="18"/>
        </w:rPr>
        <w:t>Categoría 3</w:t>
      </w:r>
    </w:p>
    <w:p>
      <w:pPr>
        <w:pStyle w:val="Heading1"/>
        <w:spacing w:before="0" w:after="140"/>
      </w:pPr>
      <w:r>
        <w:t>Autos y camionetas con remolque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929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2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Automóvil con remolque · Camioneta con remolque</w:t>
      </w:r>
    </w:p>
    <w:p>
      <w:pPr>
        <w:spacing w:before="0" w:after="140"/>
      </w:pPr>
      <w:r>
        <w:rPr>
          <w:b/>
        </w:rPr>
        <w:t xml:space="preserve">Clase de vehículo: </w:t>
      </w:r>
      <w:r>
        <w:t>Autos con remolque y camionetas con remolque.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Automóviles o camionetas que arrastran un carro de arrastre o remolque liviano.</w:t>
      </w:r>
    </w:p>
    <w:p>
      <w:pPr>
        <w:keepNext/>
        <w:spacing w:before="340" w:after="60"/>
      </w:pPr>
      <w:r>
        <w:rPr>
          <w:b/>
          <w:sz w:val="18"/>
        </w:rPr>
        <w:t>Categoría 4</w:t>
      </w:r>
    </w:p>
    <w:p>
      <w:pPr>
        <w:pStyle w:val="Heading1"/>
        <w:spacing w:before="0" w:after="140"/>
      </w:pPr>
      <w:r>
        <w:t>Buses de dos ejes y casas rodantes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2781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7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Bus de dos ejes · Casa rodante</w:t>
      </w:r>
    </w:p>
    <w:p>
      <w:pPr>
        <w:spacing w:before="0" w:after="140"/>
      </w:pPr>
      <w:r>
        <w:rPr>
          <w:b/>
        </w:rPr>
        <w:t xml:space="preserve">Clase de vehículo: </w:t>
      </w:r>
      <w:r>
        <w:t>Buses de dos ejes y casas rodantes.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Buses de transporte de pasajeros de 2 ejes y casas rodantes o motorhomes.</w:t>
      </w:r>
    </w:p>
    <w:p>
      <w:r>
        <w:br w:type="page"/>
      </w:r>
    </w:p>
    <w:p>
      <w:pPr>
        <w:spacing w:before="0" w:after="160"/>
      </w:pPr>
      <w:r>
        <w:rPr>
          <w:b/>
          <w:sz w:val="18"/>
        </w:rPr>
        <w:t>BOSQUE DEL ITATA</w:t>
      </w:r>
    </w:p>
    <w:p>
      <w:pPr>
        <w:pStyle w:val="Title"/>
        <w:spacing w:before="0" w:after="120"/>
      </w:pPr>
      <w:r>
        <w:t>Guía visual de categorías de vehículos</w:t>
      </w:r>
    </w:p>
    <w:p>
      <w:pPr>
        <w:spacing w:before="0" w:after="280"/>
      </w:pPr>
      <w:r>
        <w:rPr>
          <w:color w:val="555555"/>
        </w:rPr>
        <w:t>Referencia para validación manual</w:t>
      </w:r>
    </w:p>
    <w:p>
      <w:pPr>
        <w:keepNext/>
        <w:spacing w:before="0" w:after="60"/>
      </w:pPr>
      <w:r>
        <w:rPr>
          <w:b/>
          <w:sz w:val="18"/>
        </w:rPr>
        <w:t>Categoría 5</w:t>
      </w:r>
    </w:p>
    <w:p>
      <w:pPr>
        <w:pStyle w:val="Heading1"/>
        <w:spacing w:before="0" w:after="140"/>
      </w:pPr>
      <w:r>
        <w:t>Camiones y maquinaria de dos ejes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2839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8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Camión · Tractor agrícola · Cargador de construcción</w:t>
      </w:r>
    </w:p>
    <w:p>
      <w:pPr>
        <w:spacing w:before="0" w:after="140"/>
      </w:pPr>
      <w:r>
        <w:rPr>
          <w:b/>
        </w:rPr>
        <w:t xml:space="preserve">Clase de vehículo: </w:t>
      </w:r>
      <w:r>
        <w:t>Camiones de dos ejes y maquinaria agrícola o de construcción de dos ejes.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Camiones medianos o pesados de 2 ejes, así como maquinaria agrícola y de construcción de 2 ejes.</w:t>
      </w:r>
    </w:p>
    <w:p>
      <w:pPr>
        <w:keepNext/>
        <w:spacing w:before="340" w:after="60"/>
      </w:pPr>
      <w:r>
        <w:rPr>
          <w:b/>
          <w:sz w:val="18"/>
        </w:rPr>
        <w:t>Categoría 6</w:t>
      </w:r>
    </w:p>
    <w:p>
      <w:pPr>
        <w:pStyle w:val="Heading1"/>
        <w:spacing w:before="0" w:after="140"/>
      </w:pPr>
      <w:r>
        <w:t>Buses de más de dos ejes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173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Bus de tres ejes</w:t>
      </w:r>
    </w:p>
    <w:p>
      <w:pPr>
        <w:spacing w:before="0" w:after="140"/>
      </w:pPr>
      <w:r>
        <w:rPr>
          <w:b/>
        </w:rPr>
        <w:t xml:space="preserve">Clase de vehículo: </w:t>
      </w:r>
      <w:r>
        <w:t>Buses de más de dos ejes.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Buses de pasajeros de gran tamaño que posean 3 o más ejes.</w:t>
      </w:r>
    </w:p>
    <w:p>
      <w:r>
        <w:br w:type="page"/>
      </w:r>
    </w:p>
    <w:p>
      <w:pPr>
        <w:spacing w:before="0" w:after="160"/>
      </w:pPr>
      <w:r>
        <w:rPr>
          <w:b/>
          <w:sz w:val="18"/>
        </w:rPr>
        <w:t>BOSQUE DEL ITATA</w:t>
      </w:r>
    </w:p>
    <w:p>
      <w:pPr>
        <w:pStyle w:val="Title"/>
        <w:spacing w:before="0" w:after="120"/>
      </w:pPr>
      <w:r>
        <w:t>Guía visual de categorías de vehículos</w:t>
      </w:r>
    </w:p>
    <w:p>
      <w:pPr>
        <w:spacing w:before="0" w:after="280"/>
      </w:pPr>
      <w:r>
        <w:rPr>
          <w:color w:val="555555"/>
        </w:rPr>
        <w:t>Referencia para validación manual</w:t>
      </w:r>
    </w:p>
    <w:p>
      <w:pPr>
        <w:keepNext/>
        <w:spacing w:before="0" w:after="60"/>
      </w:pPr>
      <w:r>
        <w:rPr>
          <w:b/>
          <w:sz w:val="18"/>
        </w:rPr>
        <w:t>Categoría 7</w:t>
      </w:r>
    </w:p>
    <w:p>
      <w:pPr>
        <w:pStyle w:val="Heading1"/>
        <w:spacing w:before="0" w:after="140"/>
      </w:pPr>
      <w:r>
        <w:t>Camiones multieje y sobredimensión</w:t>
      </w:r>
    </w:p>
    <w:p>
      <w:pPr>
        <w:keepNext/>
        <w:spacing w:before="0" w:after="60"/>
      </w:pPr>
      <w:r>
        <w:drawing>
          <wp:inline xmlns:a="http://schemas.openxmlformats.org/drawingml/2006/main" xmlns:pic="http://schemas.openxmlformats.org/drawingml/2006/picture">
            <wp:extent cx="6309360" cy="13943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200"/>
      </w:pPr>
      <w:r>
        <w:t>Camión multieje · Maquinaria agrícola multieje · Transporte sobredimensionado</w:t>
      </w:r>
    </w:p>
    <w:p>
      <w:pPr>
        <w:spacing w:before="0" w:after="140"/>
      </w:pPr>
      <w:r>
        <w:rPr>
          <w:b/>
        </w:rPr>
        <w:t xml:space="preserve">Clase de vehículo: </w:t>
      </w:r>
      <w:r>
        <w:t>Camiones, maquinaria agrícola y maquinaria de construcción de más de dos ejes; vehículos con sobredimensión.</w:t>
      </w:r>
    </w:p>
    <w:p>
      <w:pPr>
        <w:spacing w:before="0" w:after="140"/>
      </w:pPr>
      <w:r>
        <w:rPr>
          <w:b/>
        </w:rPr>
        <w:t xml:space="preserve">Criterio de validación: </w:t>
      </w:r>
      <w:r>
        <w:t>Camiones multieje de 3 o más ejes, maquinaria pesada de más de 2 ejes y vehículos especiales con sobredimensión.</w:t>
      </w:r>
    </w:p>
    <w:p>
      <w:pPr>
        <w:spacing w:before="0" w:after="140"/>
      </w:pPr>
      <w:r>
        <w:rPr>
          <w:b/>
        </w:rPr>
        <w:t xml:space="preserve">Qué revisar: </w:t>
      </w:r>
      <w:r>
        <w:t>Revisar el número de ejes y la condición de sobredimensión.</w:t>
      </w:r>
    </w:p>
    <w:p>
      <w:pPr>
        <w:pStyle w:val="Heading1"/>
        <w:spacing w:before="360" w:after="200"/>
      </w:pPr>
      <w:r>
        <w:t>Puntos de revisión</w:t>
      </w:r>
    </w:p>
    <w:p>
      <w:pPr>
        <w:spacing w:before="0" w:after="140"/>
      </w:pPr>
      <w:r>
        <w:rPr>
          <w:b/>
        </w:rPr>
        <w:t xml:space="preserve">Tipo de vehículo: </w:t>
      </w:r>
      <w:r>
        <w:t>Distinguir vehículos livianos, buses, camiones y maquinaria.</w:t>
      </w:r>
    </w:p>
    <w:p>
      <w:pPr>
        <w:spacing w:before="0" w:after="140"/>
      </w:pPr>
      <w:r>
        <w:rPr>
          <w:b/>
        </w:rPr>
        <w:t xml:space="preserve">Remolque: </w:t>
      </w:r>
      <w:r>
        <w:t>En autos y camionetas, comprobar si arrastran un remolque liviano.</w:t>
      </w:r>
    </w:p>
    <w:p>
      <w:pPr>
        <w:spacing w:before="0" w:after="140"/>
      </w:pPr>
      <w:r>
        <w:rPr>
          <w:b/>
        </w:rPr>
        <w:t xml:space="preserve">Ejes: </w:t>
      </w:r>
      <w:r>
        <w:t>Comparar dos ejes frente a tres o más en las categorías que lo requieren.</w:t>
      </w:r>
    </w:p>
    <w:p>
      <w:pPr>
        <w:spacing w:before="0" w:after="140"/>
      </w:pPr>
      <w:r>
        <w:rPr>
          <w:b/>
        </w:rPr>
        <w:t xml:space="preserve">Sobredimensión: </w:t>
      </w:r>
      <w:r>
        <w:t>Revisar esta condición para identificar los vehículos especiales de la categoría 7.</w:t>
      </w:r>
    </w:p>
    <w:p>
      <w:pPr>
        <w:pStyle w:val="Caption"/>
        <w:spacing w:before="400" w:after="80"/>
      </w:pPr>
      <w:r>
        <w:t>Fuente de clasificación  categorias_vehiculos_bosque_del_itata.pdf</w:t>
      </w:r>
    </w:p>
    <w:p>
      <w:pPr>
        <w:pStyle w:val="Caption"/>
        <w:spacing w:before="0" w:after="140"/>
      </w:pPr>
      <w:r>
        <w:t>Ilustraciones de referencia para apoyar la identificación visual.</w:t>
      </w:r>
    </w:p>
    <w:sectPr w:rsidR="00FC693F" w:rsidRPr="0006063C" w:rsidSect="00034616">
      <w:footerReference w:type="default" r:id="rId9"/>
      <w:pgSz w:w="11909" w:h="16834"/>
      <w:pgMar w:top="792" w:right="950" w:bottom="792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666666"/>
        <w:sz w:val="16"/>
      </w:rPr>
      <w:t>Bosque del Itata  |  Guía de validación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11111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 w:val="0"/>
      <w:bCs/>
      <w:i w:val="0"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