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43D21" w:rsidR="00630E86" w:rsidP="00AA5612" w:rsidRDefault="00657B4E" w14:paraId="62770645" w14:textId="4ECC08BA">
      <w:pPr>
        <w:pStyle w:val="NormalWeb"/>
        <w:spacing w:before="0" w:beforeAutospacing="0" w:after="0" w:afterAutospacing="0"/>
        <w:ind w:firstLine="708"/>
        <w:jc w:val="center"/>
        <w:rPr>
          <w:b/>
          <w:bCs/>
        </w:rPr>
      </w:pPr>
      <w:r>
        <w:rPr>
          <w:b/>
          <w:bCs/>
        </w:rPr>
        <w:t xml:space="preserve">VIGIA: </w:t>
      </w:r>
      <w:r w:rsidRPr="007A6A0A" w:rsidR="007A6A0A">
        <w:rPr>
          <w:b/>
          <w:bCs/>
        </w:rPr>
        <w:t>Aplicação de estimativa de pose humana e análise temporal para detecção de quedas de idosos em dispositivo embarcados</w:t>
      </w:r>
      <w:r w:rsidR="006627BA">
        <w:rPr>
          <w:b/>
          <w:bCs/>
        </w:rPr>
        <w:t>.</w:t>
      </w:r>
    </w:p>
    <w:p w:rsidRPr="00537DA2" w:rsidR="00630E86" w:rsidP="00630E86" w:rsidRDefault="00630E86" w14:paraId="0B386919" w14:textId="77777777">
      <w:pPr>
        <w:jc w:val="both"/>
      </w:pPr>
    </w:p>
    <w:p w:rsidRPr="00537DA2" w:rsidR="00630E86" w:rsidP="00630E86" w:rsidRDefault="00657B4E" w14:paraId="0E24AA5E" w14:textId="3969AE74">
      <w:pPr>
        <w:jc w:val="both"/>
        <w:rPr>
          <w:b/>
        </w:rPr>
      </w:pPr>
      <w:r>
        <w:rPr>
          <w:b/>
          <w:bCs/>
        </w:rPr>
        <w:t>Pedro Henrique da Silva Reis</w:t>
      </w:r>
      <w:r w:rsidRPr="68F41E1B" w:rsidR="006F6EB3">
        <w:rPr>
          <w:b/>
          <w:bCs/>
        </w:rPr>
        <w:t xml:space="preserve">, </w:t>
      </w:r>
      <w:r w:rsidR="006F6EB3">
        <w:rPr>
          <w:b/>
          <w:bCs/>
        </w:rPr>
        <w:t>Estela Guerino Estigoni</w:t>
      </w:r>
      <w:r w:rsidRPr="68F41E1B" w:rsidR="006F6EB3">
        <w:rPr>
          <w:b/>
          <w:bCs/>
        </w:rPr>
        <w:t xml:space="preserve">, </w:t>
      </w:r>
      <w:r w:rsidR="006F6EB3">
        <w:rPr>
          <w:b/>
          <w:bCs/>
        </w:rPr>
        <w:t>Erik Foramiglio Vieira, Ana Beatriz Canassa Jacinto</w:t>
      </w:r>
      <w:r w:rsidRPr="00361AB0" w:rsidR="006F6EB3">
        <w:rPr>
          <w:rStyle w:val="Refdenotaderodap"/>
          <w:b/>
          <w:bCs/>
        </w:rPr>
        <w:t xml:space="preserve"> </w:t>
      </w:r>
      <w:r w:rsidRPr="00361AB0" w:rsidR="00361AB0">
        <w:rPr>
          <w:rStyle w:val="Refdenotaderodap"/>
          <w:b/>
          <w:bCs/>
        </w:rPr>
        <w:footnoteReference w:id="1"/>
      </w:r>
    </w:p>
    <w:p w:rsidRPr="00537DA2" w:rsidR="00630E86" w:rsidP="00630E86" w:rsidRDefault="00630E86" w14:paraId="2FA89A29" w14:textId="77777777">
      <w:pPr>
        <w:jc w:val="both"/>
      </w:pPr>
    </w:p>
    <w:p w:rsidRPr="00537DA2" w:rsidR="00630E86" w:rsidP="00630E86" w:rsidRDefault="00657B4E" w14:paraId="722EF1B4" w14:textId="4937020C">
      <w:pPr>
        <w:jc w:val="both"/>
      </w:pPr>
      <w:r>
        <w:rPr>
          <w:b/>
        </w:rPr>
        <w:t xml:space="preserve">Prof. </w:t>
      </w:r>
      <w:r w:rsidR="00143D21">
        <w:rPr>
          <w:b/>
        </w:rPr>
        <w:t xml:space="preserve">Dr. </w:t>
      </w:r>
      <w:r>
        <w:rPr>
          <w:b/>
        </w:rPr>
        <w:t>Fábio Henrique Cabrini</w:t>
      </w:r>
    </w:p>
    <w:p w:rsidRPr="00537DA2" w:rsidR="00630E86" w:rsidP="00630E86" w:rsidRDefault="00630E86" w14:paraId="0DFB8C4A" w14:textId="77777777">
      <w:pPr>
        <w:pStyle w:val="NormalWeb"/>
        <w:spacing w:before="0" w:beforeAutospacing="0" w:after="0" w:afterAutospacing="0"/>
        <w:jc w:val="both"/>
        <w:rPr>
          <w:b/>
          <w:bCs/>
        </w:rPr>
      </w:pPr>
    </w:p>
    <w:p w:rsidRPr="00537DA2" w:rsidR="00630E86" w:rsidP="00630E86" w:rsidRDefault="00630E86" w14:paraId="0641BD24" w14:textId="77777777">
      <w:pPr>
        <w:pStyle w:val="NormalWeb"/>
        <w:spacing w:before="0" w:beforeAutospacing="0" w:after="0" w:afterAutospacing="0"/>
        <w:jc w:val="both"/>
        <w:rPr>
          <w:b/>
          <w:bCs/>
        </w:rPr>
      </w:pPr>
      <w:r w:rsidRPr="00537DA2">
        <w:rPr>
          <w:b/>
          <w:bCs/>
        </w:rPr>
        <w:t>Resumo</w:t>
      </w:r>
    </w:p>
    <w:p w:rsidR="00630E86" w:rsidP="00630E86" w:rsidRDefault="00630E86" w14:paraId="2301C1C8" w14:textId="77777777">
      <w:pPr>
        <w:pStyle w:val="NormalWeb"/>
        <w:spacing w:before="0" w:beforeAutospacing="0" w:after="0" w:afterAutospacing="0"/>
        <w:jc w:val="both"/>
      </w:pPr>
    </w:p>
    <w:p w:rsidRPr="00537DA2" w:rsidR="00630E86" w:rsidP="00630E86" w:rsidRDefault="00BF4A46" w14:paraId="1573D5DF" w14:textId="15B8334D">
      <w:pPr>
        <w:pStyle w:val="NormalWeb"/>
        <w:spacing w:before="0" w:beforeAutospacing="0" w:after="0" w:afterAutospacing="0"/>
        <w:jc w:val="both"/>
      </w:pPr>
      <w:r w:rsidRPr="00BF4A46">
        <w:t>A incidência de quedas em idosos tem se configurado como um relevante problema de saúde pública</w:t>
      </w:r>
      <w:r w:rsidR="00EA434B">
        <w:t>, especialmente</w:t>
      </w:r>
      <w:r w:rsidRPr="00BF4A46">
        <w:t xml:space="preserve"> devido ao crescente envelhecimento demográfico observado nas últimas décadas. Esse cenário torna-se ainda mais crítico quando se considera o fato de que uma parcela significativa dessa população reside sozinha, o que pode retardar o atendimento em </w:t>
      </w:r>
      <w:r w:rsidRPr="00BF4A46" w:rsidR="00142258">
        <w:t>emergências</w:t>
      </w:r>
      <w:r w:rsidR="00EC0CFA">
        <w:t xml:space="preserve"> e potencializar </w:t>
      </w:r>
      <w:r w:rsidR="008039E6">
        <w:t>riscos de hospitalização e morte</w:t>
      </w:r>
      <w:r w:rsidRPr="00BF4A46">
        <w:t>. Nesse contexto, este trabalho propõe o desenvolvimento de um sistema de monitoramento residencial fundamentado em visão computacional, capaz de detectar quedas em tempo real, de forma contínua e não intrusiva. A metodologia adotada envolve o desenvolvimento e implementação de um modelo de detecção de quedas a partir da análise de pose humana, com posterior embarque em dispositivo de baixo custo a fim de validar sua aplicação em ambiente real. Espera-se que a solução proposta apresente níveis satisfatórios de acurácia e baixa latência de processamento, contribuindo como uma alternativa tecnicamente viável e complementar às abordagens tradicionais de monitoramento de idosos. </w:t>
      </w:r>
    </w:p>
    <w:p w:rsidRPr="00537DA2" w:rsidR="00630E86" w:rsidP="00630E86" w:rsidRDefault="00630E86" w14:paraId="17E0990A" w14:textId="77777777">
      <w:pPr>
        <w:pStyle w:val="NormalWeb"/>
        <w:spacing w:before="0" w:beforeAutospacing="0" w:after="0" w:afterAutospacing="0"/>
        <w:jc w:val="both"/>
      </w:pPr>
    </w:p>
    <w:p w:rsidRPr="00537DA2" w:rsidR="00630E86" w:rsidP="00630E86" w:rsidRDefault="00630E86" w14:paraId="1E5BE3FC" w14:textId="307EA195">
      <w:pPr>
        <w:pStyle w:val="NormalWeb"/>
        <w:spacing w:before="0" w:beforeAutospacing="0" w:after="0" w:afterAutospacing="0"/>
        <w:jc w:val="both"/>
      </w:pPr>
      <w:r w:rsidRPr="00537DA2">
        <w:rPr>
          <w:b/>
          <w:bCs/>
        </w:rPr>
        <w:t>Palavras-chave</w:t>
      </w:r>
      <w:r w:rsidRPr="00537DA2">
        <w:t xml:space="preserve">: </w:t>
      </w:r>
      <w:r w:rsidRPr="00BF4A46" w:rsidR="00BF4A46">
        <w:t xml:space="preserve">Visão computacional. Detecção de quedas. </w:t>
      </w:r>
      <w:r w:rsidRPr="00280FE1" w:rsidR="00BF4A46">
        <w:rPr>
          <w:i/>
          <w:iCs/>
        </w:rPr>
        <w:t>Edge computing</w:t>
      </w:r>
      <w:r w:rsidRPr="00BF4A46" w:rsidR="00BF4A46">
        <w:t>. Monitoramento de idosos.</w:t>
      </w:r>
    </w:p>
    <w:p w:rsidRPr="00537DA2" w:rsidR="00630E86" w:rsidP="00630E86" w:rsidRDefault="00630E86" w14:paraId="4645FBBC" w14:textId="77777777">
      <w:pPr>
        <w:pStyle w:val="NormalWeb"/>
        <w:spacing w:before="0" w:beforeAutospacing="0" w:after="0" w:afterAutospacing="0"/>
        <w:jc w:val="both"/>
      </w:pPr>
    </w:p>
    <w:p w:rsidRPr="00537DA2" w:rsidR="00630E86" w:rsidP="00630E86" w:rsidRDefault="00630E86" w14:paraId="05D73630" w14:textId="77777777">
      <w:pPr>
        <w:jc w:val="both"/>
        <w:rPr>
          <w:b/>
        </w:rPr>
      </w:pPr>
      <w:r w:rsidRPr="00537DA2">
        <w:rPr>
          <w:b/>
        </w:rPr>
        <w:t>Abstract</w:t>
      </w:r>
    </w:p>
    <w:p w:rsidR="00630E86" w:rsidP="00630E86" w:rsidRDefault="00630E86" w14:paraId="2C468F94" w14:textId="77777777">
      <w:pPr>
        <w:jc w:val="both"/>
      </w:pPr>
    </w:p>
    <w:p w:rsidRPr="00537DA2" w:rsidR="00630E86" w:rsidP="00630E86" w:rsidRDefault="00DB0C0F" w14:paraId="29FEE6D3" w14:textId="5694D216">
      <w:pPr>
        <w:jc w:val="both"/>
      </w:pPr>
      <w:r>
        <w:t>The incidence</w:t>
      </w:r>
      <w:r>
        <w:tab/>
      </w:r>
      <w:r>
        <w:t>of falls among the elderly has emerged as a significant public health concern</w:t>
      </w:r>
      <w:r w:rsidR="00EA434B">
        <w:t>, specially</w:t>
      </w:r>
      <w:r>
        <w:t xml:space="preserve"> due to the increasing demographic aging observed in recent decades. This issue becomes even more critical when considering that a substantial portion of this population lives alone, potentially delaying assistance in emergency situations</w:t>
      </w:r>
      <w:r w:rsidR="008039E6">
        <w:t xml:space="preserve"> and increasing </w:t>
      </w:r>
      <w:r w:rsidRPr="00F31C39" w:rsidR="00F31C39">
        <w:rPr>
          <w:lang w:val="en"/>
        </w:rPr>
        <w:t>the risk of hospitalization and death</w:t>
      </w:r>
      <w:r>
        <w:t>. In this context, this study proposes the development o</w:t>
      </w:r>
      <w:r w:rsidR="00A6623E">
        <w:t>f</w:t>
      </w:r>
      <w:r>
        <w:t xml:space="preserve"> a residential monitoring system based on computer vision, capable of detecting falls in real time through a continuous and non-intrusive manner. The adopted methodology comprises the development and implementation of a fall detection model based on </w:t>
      </w:r>
      <w:r w:rsidR="00E41FEF">
        <w:t>human pose estimation, followed by</w:t>
      </w:r>
      <w:r w:rsidR="00280FE1">
        <w:t xml:space="preserve"> its deployment on a low-cost embedded device in order to validate its performance in real-world environments. It is expected that the proposed solution will achieve satisfactory levels of accuracy and low processing latency, thereby representing a technically feasible and complementary alternative to traditional elderly monitoring approaches.</w:t>
      </w:r>
    </w:p>
    <w:p w:rsidR="00630E86" w:rsidP="00630E86" w:rsidRDefault="00630E86" w14:paraId="32EA0020" w14:textId="36CD635D">
      <w:pPr>
        <w:jc w:val="both"/>
      </w:pPr>
    </w:p>
    <w:p w:rsidRPr="00AE3316" w:rsidR="00280FE1" w:rsidP="00630E86" w:rsidRDefault="00630E86" w14:paraId="78F1536F" w14:textId="58780292">
      <w:pPr>
        <w:pStyle w:val="NormalWeb"/>
        <w:spacing w:before="0" w:beforeAutospacing="0" w:after="0" w:afterAutospacing="0"/>
        <w:jc w:val="both"/>
      </w:pPr>
      <w:r>
        <w:rPr>
          <w:b/>
        </w:rPr>
        <w:t xml:space="preserve">Keywords: </w:t>
      </w:r>
      <w:r w:rsidR="00280FE1">
        <w:t>Computer vision. Fall detection. Edge computing. Elderly monitoring.</w:t>
      </w:r>
    </w:p>
    <w:p w:rsidR="00A24817" w:rsidP="00630E86" w:rsidRDefault="00A24817" w14:paraId="1F6CACE4" w14:textId="77777777">
      <w:pPr>
        <w:jc w:val="both"/>
      </w:pPr>
    </w:p>
    <w:p w:rsidR="00143D21" w:rsidP="00143D21" w:rsidRDefault="00143D21" w14:paraId="53552AD3" w14:textId="77777777">
      <w:pPr>
        <w:rPr>
          <w:b/>
          <w:bCs/>
        </w:rPr>
      </w:pPr>
      <w:r>
        <w:rPr>
          <w:b/>
          <w:bCs/>
        </w:rPr>
        <w:t xml:space="preserve">1 </w:t>
      </w:r>
      <w:r w:rsidRPr="00AE3316">
        <w:rPr>
          <w:b/>
          <w:bCs/>
        </w:rPr>
        <w:t>Introdução</w:t>
      </w:r>
    </w:p>
    <w:p w:rsidR="00E806E3" w:rsidP="00143D21" w:rsidRDefault="00E806E3" w14:paraId="642D4C10" w14:textId="77777777">
      <w:pPr>
        <w:rPr>
          <w:b/>
          <w:bCs/>
        </w:rPr>
      </w:pPr>
    </w:p>
    <w:p w:rsidRPr="00BF010E" w:rsidR="00DA38D8" w:rsidP="00BF010E" w:rsidRDefault="00DA38D8" w14:paraId="7B5D1895" w14:textId="22B5E3D1">
      <w:pPr>
        <w:ind w:firstLine="708"/>
        <w:jc w:val="both"/>
      </w:pPr>
      <w:r w:rsidRPr="00BF010E">
        <w:t xml:space="preserve">Quedas são caracterizadas como eventos não intencionais que resultam numa mudança de posição do indivíduo para um nível inferior, e estão associadas a uma série de consequências físicas, funcionais e </w:t>
      </w:r>
      <w:r w:rsidRPr="00BF010E">
        <w:t>psicológicas (WHO, 2007). Entre a população idosa, alterações decorrentes do processo de envelhecimento, como redução da força muscular, comprometimento do equilíbrio, diminuição da mobilidade e presença de doenças crônicas, aumentam significativamente a vulnerabilidade a esse tipo de ocorrência (CASTRO et al., 2015). Como consequência, as quedas</w:t>
      </w:r>
      <w:r w:rsidR="00584563">
        <w:t xml:space="preserve"> de pessoas idosas</w:t>
      </w:r>
      <w:r w:rsidRPr="00BF010E">
        <w:t xml:space="preserve"> representam atualmente um importante problema de saúde pública, especialmente diante do </w:t>
      </w:r>
      <w:r w:rsidR="00DA3D4F">
        <w:t>crescente envelhecimento populacional</w:t>
      </w:r>
      <w:r w:rsidRPr="00BF010E">
        <w:t xml:space="preserve"> (IBGE, 2023). </w:t>
      </w:r>
    </w:p>
    <w:p w:rsidR="004327CA" w:rsidP="004327CA" w:rsidRDefault="00DC6DF1" w14:paraId="41944796" w14:textId="26D46022">
      <w:pPr>
        <w:ind w:firstLine="708"/>
        <w:jc w:val="both"/>
      </w:pPr>
      <w:r w:rsidRPr="00DC6DF1">
        <w:t>A relevância desse cenário pode ser observada pelos impactos das quedas sobre a população idosa brasileira</w:t>
      </w:r>
      <w:r w:rsidR="0068032D">
        <w:t>. Entre os anos de 1998 e 2015,</w:t>
      </w:r>
      <w:r w:rsidRPr="00BF010E" w:rsidR="00DA38D8">
        <w:t xml:space="preserve"> </w:t>
      </w:r>
      <w:r w:rsidRPr="0068032D" w:rsidR="0068032D">
        <w:t xml:space="preserve">foram registradas mais de 1,19 milhão de hospitalizações e 54 mil óbitos de idosos relacionados a quedas no Brasil, evidenciando uma tendência de aumento das internações, da mortalidade e da letalidade associadas a esses eventos ao longo do período analisado </w:t>
      </w:r>
      <w:r w:rsidRPr="00BF010E" w:rsidR="00DA38D8">
        <w:t>(STOLT et al., 2020). </w:t>
      </w:r>
    </w:p>
    <w:p w:rsidRPr="00BF010E" w:rsidR="00DA38D8" w:rsidP="004327CA" w:rsidRDefault="00DA38D8" w14:paraId="353F5EBB" w14:textId="2DBB1D1D">
      <w:pPr>
        <w:ind w:firstLine="708"/>
        <w:jc w:val="both"/>
      </w:pPr>
      <w:r w:rsidRPr="00BF010E">
        <w:t>A gravidade desse cenário torna-se ainda mais evidente ao considerar o aumento do número de idosos que vivem sozinhos. De acordo com dados do Censo 2022, cerca de 28,7% das pessoas com 60 anos ou mais responsáveis por unidades domiciliares no Brasil residem em arranjos unipessoais (IBGE, 2024). Nessas situações, a ausência de auxílio imediato após uma queda pode retardar o atendimento ao indivíduo</w:t>
      </w:r>
      <w:r w:rsidR="001678A3">
        <w:t xml:space="preserve"> e aumentar </w:t>
      </w:r>
      <w:r w:rsidRPr="00BF010E">
        <w:t>o risco de complicações clínicas, hospitalização e morte, uma vez que a permanência prolongada no solo após uma queda (</w:t>
      </w:r>
      <w:r w:rsidRPr="00BF010E">
        <w:rPr>
          <w:i/>
          <w:iCs/>
        </w:rPr>
        <w:t>long lie</w:t>
      </w:r>
      <w:r w:rsidRPr="00BF010E">
        <w:t>) está associada a desfechos clínicos mais graves e à redução das chances de recuperação do idoso (BLACKBURN et al., 2022). </w:t>
      </w:r>
    </w:p>
    <w:p w:rsidRPr="00BF010E" w:rsidR="00DA38D8" w:rsidP="00BF010E" w:rsidRDefault="00DA38D8" w14:paraId="5B21EA6C" w14:textId="4684F6F3">
      <w:pPr>
        <w:ind w:firstLine="708"/>
        <w:jc w:val="both"/>
      </w:pPr>
      <w:r w:rsidRPr="00BF010E">
        <w:t>Diante desse contexto, conclui-se que a identificação rápida de queda</w:t>
      </w:r>
      <w:r w:rsidR="002A2573">
        <w:t>s</w:t>
      </w:r>
      <w:r w:rsidRPr="00BF010E">
        <w:t xml:space="preserve"> </w:t>
      </w:r>
      <w:r w:rsidRPr="009A4AEF" w:rsidR="009A4AEF">
        <w:t xml:space="preserve">constitui uma medida </w:t>
      </w:r>
      <w:r w:rsidR="009A4AEF">
        <w:t>essencial</w:t>
      </w:r>
      <w:r w:rsidRPr="009A4AEF" w:rsidR="009A4AEF">
        <w:t xml:space="preserve"> para reduzir os impactos decorrentes dessas ocorrências</w:t>
      </w:r>
      <w:r w:rsidRPr="00BF010E">
        <w:t xml:space="preserve">. </w:t>
      </w:r>
      <w:r w:rsidRPr="0050136E" w:rsidR="0050136E">
        <w:t>Entre as alternativas tecnológicas disponíveis</w:t>
      </w:r>
      <w:r w:rsidRPr="00BF010E">
        <w:t>, destaca</w:t>
      </w:r>
      <w:r w:rsidR="008C4A33">
        <w:t>m</w:t>
      </w:r>
      <w:r w:rsidRPr="00BF010E">
        <w:t>-se a</w:t>
      </w:r>
      <w:r w:rsidR="008C4A33">
        <w:t>s</w:t>
      </w:r>
      <w:r w:rsidRPr="00BF010E">
        <w:t xml:space="preserve"> técnicas de visão computacional</w:t>
      </w:r>
      <w:r w:rsidR="00F702C2">
        <w:t xml:space="preserve">, </w:t>
      </w:r>
      <w:r w:rsidRPr="00F702C2" w:rsidR="00F702C2">
        <w:t>que possibilitam a análise automatizada de imagens e sequências de vídeo para identificar padrões posturais e movimentos associados às quedas</w:t>
      </w:r>
      <w:r w:rsidR="00F702C2">
        <w:t xml:space="preserve"> </w:t>
      </w:r>
      <w:r w:rsidRPr="00BF010E" w:rsidR="00173F04">
        <w:t>(BENKACI et al., 2024)</w:t>
      </w:r>
      <w:r w:rsidRPr="00BF010E">
        <w:t>.</w:t>
      </w:r>
      <w:r w:rsidR="00344059">
        <w:t xml:space="preserve"> </w:t>
      </w:r>
      <w:r w:rsidRPr="00344059" w:rsidR="00344059">
        <w:t xml:space="preserve">Essa abordagem apresenta potencial para aplicações em ambientes residenciais, nos quais a detecção automática pode contribuir para a identificação de </w:t>
      </w:r>
      <w:r w:rsidRPr="00344059" w:rsidR="002141D1">
        <w:t>emergências</w:t>
      </w:r>
      <w:r w:rsidRPr="00344059" w:rsidR="00344059">
        <w:t xml:space="preserve"> e para o acionamento mais rápido de mecanismos de assistência.</w:t>
      </w:r>
    </w:p>
    <w:p w:rsidRPr="00BF010E" w:rsidR="00DA38D8" w:rsidP="00BF010E" w:rsidRDefault="00DA38D8" w14:paraId="3F2B1DCE" w14:textId="0FC7EA53">
      <w:pPr>
        <w:ind w:firstLine="708"/>
        <w:jc w:val="both"/>
      </w:pPr>
      <w:r w:rsidRPr="00BF010E">
        <w:t xml:space="preserve">No entanto, a utilização de tais técnicas para detecção de </w:t>
      </w:r>
      <w:r w:rsidR="000B03F4">
        <w:t>movimentos</w:t>
      </w:r>
      <w:r w:rsidRPr="00BF010E">
        <w:t xml:space="preserve"> impõe desafios computacionais significativos, uma vez que </w:t>
      </w:r>
      <w:r w:rsidR="009C7A56">
        <w:t>essas aplicações podem</w:t>
      </w:r>
      <w:r w:rsidRPr="00BF010E">
        <w:t xml:space="preserve"> demanda</w:t>
      </w:r>
      <w:r w:rsidR="009C7A56">
        <w:t>r</w:t>
      </w:r>
      <w:r w:rsidRPr="00BF010E">
        <w:t xml:space="preserve"> elevado poder de processamento, memória e capacidade de armazenamento (BENKACI et al., 2024). Modelos mais robustos, embora </w:t>
      </w:r>
      <w:r w:rsidR="00A75762">
        <w:t>podem</w:t>
      </w:r>
      <w:r w:rsidRPr="00BF010E">
        <w:t xml:space="preserve"> apresent</w:t>
      </w:r>
      <w:r w:rsidR="00A75762">
        <w:t>ar</w:t>
      </w:r>
      <w:r w:rsidRPr="00BF010E">
        <w:t xml:space="preserve"> </w:t>
      </w:r>
      <w:r w:rsidRPr="00A75762" w:rsidR="00A75762">
        <w:t>maior capacidade de representação e desempenho de classificação</w:t>
      </w:r>
      <w:r w:rsidRPr="00BF010E">
        <w:t xml:space="preserve">, tendem a exigir </w:t>
      </w:r>
      <w:r w:rsidR="005F4E6F">
        <w:t>maior quantidade de recursos computacionais</w:t>
      </w:r>
      <w:r w:rsidRPr="00BF010E">
        <w:t xml:space="preserve">, o que dificulta sua </w:t>
      </w:r>
      <w:r w:rsidR="005F4E6F">
        <w:t>execução</w:t>
      </w:r>
      <w:r w:rsidRPr="00BF010E">
        <w:t xml:space="preserve"> em </w:t>
      </w:r>
      <w:r w:rsidRPr="00B3186C" w:rsidR="00B3186C">
        <w:t>dispositivos embarcados com limitações de processamento, memória e consumo energético</w:t>
      </w:r>
      <w:r w:rsidR="004E5C80">
        <w:t xml:space="preserve">. </w:t>
      </w:r>
      <w:r w:rsidRPr="004E5C80" w:rsidR="004E5C80">
        <w:t>Nesse sentido, torna-se relevante investigar estratégias que reduzam a complexidade computacional sem comprometer de forma significativa o desempenho da detecção.</w:t>
      </w:r>
    </w:p>
    <w:p w:rsidRPr="00BF010E" w:rsidR="00DA38D8" w:rsidP="00BF010E" w:rsidRDefault="00DA38D8" w14:paraId="7423493D" w14:textId="4DD980C8">
      <w:pPr>
        <w:ind w:firstLine="708"/>
        <w:jc w:val="both"/>
      </w:pPr>
      <w:r w:rsidRPr="00BF010E">
        <w:t>Dessa forma, formula-se o seguinte problema de pesquisa: como desenvolver um</w:t>
      </w:r>
      <w:r w:rsidR="0064343F">
        <w:t xml:space="preserve"> sistema </w:t>
      </w:r>
      <w:r w:rsidR="0007467F">
        <w:t>protótipo baseado em</w:t>
      </w:r>
      <w:r w:rsidRPr="00BF010E">
        <w:t xml:space="preserve"> visão computacional capaz de detectar possíveis eventos de quedas em ambientes residenciais, conciliando </w:t>
      </w:r>
      <w:r w:rsidR="009868B6">
        <w:t>desempenho adequado</w:t>
      </w:r>
      <w:r w:rsidRPr="00BF010E">
        <w:t>, baixo custo computacional e viabilidade de execução em dispositivos embarcados?  </w:t>
      </w:r>
    </w:p>
    <w:p w:rsidRPr="00BF010E" w:rsidR="00DA38D8" w:rsidP="00BF010E" w:rsidRDefault="00DA38D8" w14:paraId="08BDAE76" w14:textId="662E1313">
      <w:pPr>
        <w:ind w:firstLine="708"/>
        <w:jc w:val="both"/>
      </w:pPr>
      <w:r w:rsidRPr="00BF010E">
        <w:t xml:space="preserve">Parte-se da hipótese de que </w:t>
      </w:r>
      <w:r w:rsidR="004D48EC">
        <w:t>a</w:t>
      </w:r>
      <w:r w:rsidRPr="004D48EC" w:rsidR="004D48EC">
        <w:t xml:space="preserve"> utilização</w:t>
      </w:r>
      <w:r w:rsidR="00AE4D46">
        <w:t xml:space="preserve"> de técnicas de </w:t>
      </w:r>
      <w:r w:rsidR="00D07904">
        <w:t>estimativa de pose para extração de características corporais</w:t>
      </w:r>
      <w:r w:rsidRPr="004D48EC" w:rsidR="004D48EC">
        <w:t xml:space="preserve">, combinadas a um modelo de classificação temporal de baixo custo computacional, possibilita </w:t>
      </w:r>
      <w:r w:rsidR="000E1E54">
        <w:t>a detecção</w:t>
      </w:r>
      <w:r w:rsidR="00721477">
        <w:t xml:space="preserve"> de</w:t>
      </w:r>
      <w:r w:rsidRPr="004D48EC" w:rsidR="004D48EC">
        <w:t xml:space="preserve"> quedas em dispositivos embarcados</w:t>
      </w:r>
      <w:r w:rsidR="00721477">
        <w:t xml:space="preserve"> com recursos limitados,</w:t>
      </w:r>
      <w:r w:rsidRPr="004D48EC" w:rsidR="004D48EC">
        <w:t xml:space="preserve"> mantendo desempenho de classificação e latência adequados à aplicação residencial</w:t>
      </w:r>
      <w:r w:rsidR="00721477">
        <w:t xml:space="preserve"> e</w:t>
      </w:r>
      <w:r w:rsidRPr="00BF010E">
        <w:t xml:space="preserve"> configurando-se como uma alternativa tecnicamente viável e complementar às soluções tradicionais de monitoramento. </w:t>
      </w:r>
    </w:p>
    <w:p w:rsidRPr="00BF010E" w:rsidR="00DA38D8" w:rsidP="001935C8" w:rsidRDefault="00DA38D8" w14:paraId="30E23055" w14:textId="327FE99E">
      <w:pPr>
        <w:ind w:firstLine="708"/>
        <w:jc w:val="both"/>
      </w:pPr>
      <w:r w:rsidRPr="00BF010E">
        <w:t>Desse modo, este trabalho tem como objetivo geral desenvolver</w:t>
      </w:r>
      <w:r w:rsidR="00440E17">
        <w:t xml:space="preserve"> e avaliar</w:t>
      </w:r>
      <w:r w:rsidRPr="00BF010E">
        <w:t xml:space="preserve"> um sistema protótipo</w:t>
      </w:r>
      <w:r w:rsidR="00FC45E3">
        <w:t xml:space="preserve"> de detecção de quedas </w:t>
      </w:r>
      <w:r w:rsidR="00EB0261">
        <w:t>baseado em</w:t>
      </w:r>
      <w:r w:rsidRPr="00790D39" w:rsidR="00790D39">
        <w:t xml:space="preserve"> visão computacional</w:t>
      </w:r>
      <w:r w:rsidR="003C7BCD">
        <w:t>,</w:t>
      </w:r>
      <w:r w:rsidRPr="00790D39" w:rsidR="00790D39">
        <w:t xml:space="preserve"> utilizando modelos de baixo custo computacional adequados à execução em dispositivos embarcados</w:t>
      </w:r>
      <w:r w:rsidRPr="00BF010E">
        <w:t xml:space="preserve">.  Para alcançar esse objetivo, estabelecem-se como objetivos específicos: (i) </w:t>
      </w:r>
      <w:r w:rsidR="00A61AFD">
        <w:t>implementar</w:t>
      </w:r>
      <w:r w:rsidR="00510A23">
        <w:t xml:space="preserve"> </w:t>
      </w:r>
      <w:r w:rsidR="009511F1">
        <w:t xml:space="preserve">um módulo de </w:t>
      </w:r>
      <w:r w:rsidRPr="00446353" w:rsidR="00446353">
        <w:t>extra</w:t>
      </w:r>
      <w:r w:rsidR="009511F1">
        <w:t>ção de</w:t>
      </w:r>
      <w:r w:rsidRPr="00446353" w:rsidR="00446353">
        <w:t xml:space="preserve"> características corporais humanas a partir de imagens, utilizando técnicas de estimativa de pose</w:t>
      </w:r>
      <w:r w:rsidRPr="00BF010E">
        <w:t xml:space="preserve">; (ii) </w:t>
      </w:r>
      <w:r w:rsidR="00DB3D9E">
        <w:t>desenvolver</w:t>
      </w:r>
      <w:r w:rsidR="00F22F6B">
        <w:t xml:space="preserve"> e validar um modelo</w:t>
      </w:r>
      <w:r w:rsidR="00A406D0">
        <w:t xml:space="preserve"> </w:t>
      </w:r>
      <w:r w:rsidR="00EA2FB0">
        <w:t>de baixo custo computacional capaz</w:t>
      </w:r>
      <w:r w:rsidR="00F22F6B">
        <w:t xml:space="preserve"> de classifica</w:t>
      </w:r>
      <w:r w:rsidR="00EA2FB0">
        <w:t>r</w:t>
      </w:r>
      <w:r w:rsidR="00F22F6B">
        <w:t xml:space="preserve"> </w:t>
      </w:r>
      <w:r w:rsidR="0025379A">
        <w:t>quedas com base na análise temporal das características extraídas</w:t>
      </w:r>
      <w:r w:rsidRPr="00BF010E">
        <w:t xml:space="preserve">; e (iii) mensurar o desempenho do sistema por meio de métricas quantitativas, </w:t>
      </w:r>
      <w:r w:rsidR="00BB19B6">
        <w:t>como</w:t>
      </w:r>
      <w:r w:rsidRPr="00BF010E">
        <w:t xml:space="preserve"> acurácia, precisão, </w:t>
      </w:r>
      <w:r w:rsidRPr="00BF010E">
        <w:t>sensibilidade (</w:t>
      </w:r>
      <w:r w:rsidRPr="00BF010E">
        <w:rPr>
          <w:i/>
          <w:iCs/>
        </w:rPr>
        <w:t>recall</w:t>
      </w:r>
      <w:r w:rsidRPr="00BF010E">
        <w:t>),</w:t>
      </w:r>
      <w:r w:rsidR="00A62F48">
        <w:t xml:space="preserve"> F1-score,</w:t>
      </w:r>
      <w:r w:rsidRPr="00BF010E">
        <w:t xml:space="preserve"> taxa de falsos positivos e latência de inferência, </w:t>
      </w:r>
      <w:r w:rsidR="00440E17">
        <w:t>analisando sua vi</w:t>
      </w:r>
      <w:r w:rsidR="00BB19B6">
        <w:t xml:space="preserve">abilidade </w:t>
      </w:r>
      <w:r w:rsidRPr="00BF010E">
        <w:t>em cenários representativos de uso. </w:t>
      </w:r>
    </w:p>
    <w:p w:rsidRPr="00BF010E" w:rsidR="00DA38D8" w:rsidP="00BF010E" w:rsidRDefault="00DA38D8" w14:paraId="7064EA3E" w14:textId="6BDAE093">
      <w:pPr>
        <w:ind w:firstLine="708"/>
        <w:jc w:val="both"/>
      </w:pPr>
      <w:r w:rsidRPr="00BF010E">
        <w:t xml:space="preserve">A realização deste trabalho justifica-se pela </w:t>
      </w:r>
      <w:r w:rsidRPr="00DB2F8F" w:rsidR="00DB2F8F">
        <w:t>necessidade de investigar soluções tecnológicas capazes de auxiliar no monitoramento da população idosa, especialmente diante da relevância das quedas e das consequências associadas à permanência prolongada no solo</w:t>
      </w:r>
      <w:r w:rsidRPr="00BF010E">
        <w:t xml:space="preserve">. Nesse contexto, a visão computacional apresenta-se como uma alternativa promissora para a identificação automática de quedas em ambientes residenciais, </w:t>
      </w:r>
      <w:r w:rsidRPr="005C38AC" w:rsidR="005C38AC">
        <w:t>permitindo a análise contínua de movimentos e a geração de respostas em situações potencialmente emergenciais</w:t>
      </w:r>
      <w:r w:rsidR="005C38AC">
        <w:t xml:space="preserve">. </w:t>
      </w:r>
      <w:r w:rsidRPr="005C38AC" w:rsidR="005C38AC">
        <w:t>A investigação de soluções baseadas em dispositivos embarcados é particularmente relevante por possibilitar o processamento dos dados próximo à fonte de aquisição, reduzindo a dependência de infraestrutura computacional externa e favorecendo aplicações em ambientes residenciais.</w:t>
      </w:r>
    </w:p>
    <w:p w:rsidRPr="00BF010E" w:rsidR="00DA38D8" w:rsidP="00BF010E" w:rsidRDefault="00DA38D8" w14:paraId="6A7B43A8" w14:textId="6C8422FE">
      <w:pPr>
        <w:ind w:firstLine="708"/>
        <w:jc w:val="both"/>
      </w:pPr>
      <w:r w:rsidRPr="00BF010E">
        <w:t xml:space="preserve">Além da relevância social, </w:t>
      </w:r>
      <w:r w:rsidRPr="00EA3B17" w:rsidR="00EA3B17">
        <w:t>o trabalho apresenta relevância tecnológica ao abordar o desafio de desenvolver sistemas capazes de realizar análise temporal de movimentos com recursos computacionais limitados</w:t>
      </w:r>
      <w:r w:rsidRPr="00BF010E">
        <w:t xml:space="preserve">. Dessa forma, a pesquisa busca contribuir para </w:t>
      </w:r>
      <w:r w:rsidRPr="00BD6ADD" w:rsidR="00BD6ADD">
        <w:t>a avaliação experimental da viabilidade de sistemas de detecção de quedas que conciliem desempenho de classificação, baixa latência e restrições computacionais, considerando cenários representativos de aplicação residencial</w:t>
      </w:r>
      <w:r w:rsidRPr="00BF010E">
        <w:t>. </w:t>
      </w:r>
    </w:p>
    <w:p w:rsidRPr="00BF010E" w:rsidR="00DA38D8" w:rsidP="00BF010E" w:rsidRDefault="002A39DC" w14:paraId="15DF7D0B" w14:textId="3AD114FA">
      <w:pPr>
        <w:ind w:firstLine="708"/>
        <w:jc w:val="both"/>
      </w:pPr>
      <w:r>
        <w:t>Assim, e</w:t>
      </w:r>
      <w:r w:rsidRPr="00BF010E" w:rsidR="00DA38D8">
        <w:t>ste trabalho caracteriza-se como uma pesquisa aplicada, de natureza experimental e abordagem quantitativa, uma vez que envolve o desenvolvimento</w:t>
      </w:r>
      <w:r w:rsidR="00934D16">
        <w:t xml:space="preserve"> e a avaliação</w:t>
      </w:r>
      <w:r w:rsidRPr="00BF010E" w:rsidR="00DA38D8">
        <w:t xml:space="preserve"> de uma prova de conceito</w:t>
      </w:r>
      <w:r>
        <w:t xml:space="preserve"> </w:t>
      </w:r>
      <w:r w:rsidRPr="0020483C" w:rsidR="0020483C">
        <w:t>destinada a investigar a viabilidade técnica da solução proposta em ambiente controlado</w:t>
      </w:r>
      <w:r w:rsidRPr="00BF010E" w:rsidR="00DA38D8">
        <w:t xml:space="preserve">. Inicialmente, foi realizada uma pesquisa bibliográfica para fundamentar teoricamente o estudo </w:t>
      </w:r>
      <w:r w:rsidRPr="0020483C" w:rsidR="0020483C">
        <w:t>orientar a definição da solução</w:t>
      </w:r>
      <w:r w:rsidRPr="00BF010E" w:rsidR="00DA38D8">
        <w:t xml:space="preserve">. </w:t>
      </w:r>
      <w:r w:rsidRPr="00356C46" w:rsidR="00356C46">
        <w:t>Em seguida, foram conduzidas as etapas de preparação dos dados, extração das características corporais, desenvolvimento e validação do modelo de classificação, implementação em dispositivo embarcado, execução dos testes experimentais e análise quantitativa dos resultados</w:t>
      </w:r>
      <w:r w:rsidRPr="00BF010E" w:rsidR="00DA38D8">
        <w:t>. </w:t>
      </w:r>
    </w:p>
    <w:p w:rsidRPr="002F58E4" w:rsidR="002F58E4" w:rsidP="002F58E4" w:rsidRDefault="002F58E4" w14:paraId="01167426" w14:textId="77777777">
      <w:pPr>
        <w:jc w:val="both"/>
        <w:rPr>
          <w:rFonts w:eastAsia="Verdana"/>
        </w:rPr>
      </w:pPr>
    </w:p>
    <w:p w:rsidR="00143D21" w:rsidP="00143D21" w:rsidRDefault="00143D21" w14:paraId="2D4BD422" w14:textId="1B864234">
      <w:pPr>
        <w:tabs>
          <w:tab w:val="left" w:pos="142"/>
          <w:tab w:val="left" w:pos="284"/>
        </w:tabs>
        <w:suppressAutoHyphens/>
        <w:contextualSpacing/>
        <w:jc w:val="both"/>
        <w:rPr>
          <w:rFonts w:eastAsia="Verdana"/>
          <w:b/>
          <w:bCs/>
        </w:rPr>
      </w:pPr>
      <w:r w:rsidRPr="008F7DA0">
        <w:rPr>
          <w:rFonts w:eastAsia="Verdana"/>
          <w:b/>
          <w:bCs/>
        </w:rPr>
        <w:t xml:space="preserve">2 </w:t>
      </w:r>
      <w:r w:rsidR="005F1337">
        <w:rPr>
          <w:rFonts w:eastAsia="Verdana"/>
          <w:b/>
          <w:bCs/>
        </w:rPr>
        <w:t>Fundamentação</w:t>
      </w:r>
      <w:r w:rsidRPr="008F7DA0">
        <w:rPr>
          <w:rFonts w:eastAsia="Verdana"/>
          <w:b/>
          <w:bCs/>
        </w:rPr>
        <w:t xml:space="preserve"> </w:t>
      </w:r>
      <w:r>
        <w:rPr>
          <w:rFonts w:eastAsia="Verdana"/>
          <w:b/>
          <w:bCs/>
        </w:rPr>
        <w:t>t</w:t>
      </w:r>
      <w:r w:rsidRPr="008F7DA0">
        <w:rPr>
          <w:rFonts w:eastAsia="Verdana"/>
          <w:b/>
          <w:bCs/>
        </w:rPr>
        <w:t>eóric</w:t>
      </w:r>
      <w:r w:rsidR="005F1337">
        <w:rPr>
          <w:rFonts w:eastAsia="Verdana"/>
          <w:b/>
          <w:bCs/>
        </w:rPr>
        <w:t>a</w:t>
      </w:r>
    </w:p>
    <w:p w:rsidR="0024142F" w:rsidP="00143D21" w:rsidRDefault="0024142F" w14:paraId="47D23AAA" w14:textId="77777777">
      <w:pPr>
        <w:tabs>
          <w:tab w:val="left" w:pos="142"/>
          <w:tab w:val="left" w:pos="284"/>
        </w:tabs>
        <w:suppressAutoHyphens/>
        <w:contextualSpacing/>
        <w:jc w:val="both"/>
        <w:rPr>
          <w:rFonts w:eastAsia="Verdana"/>
          <w:b/>
          <w:bCs/>
        </w:rPr>
      </w:pPr>
    </w:p>
    <w:p w:rsidR="0024142F" w:rsidP="00143D21" w:rsidRDefault="0024142F" w14:paraId="055DBD1E" w14:textId="24D8A270">
      <w:pPr>
        <w:tabs>
          <w:tab w:val="left" w:pos="142"/>
          <w:tab w:val="left" w:pos="284"/>
        </w:tabs>
        <w:suppressAutoHyphens/>
        <w:contextualSpacing/>
        <w:jc w:val="both"/>
        <w:rPr>
          <w:rFonts w:eastAsia="Verdana"/>
          <w:b/>
          <w:bCs/>
        </w:rPr>
      </w:pPr>
      <w:r>
        <w:rPr>
          <w:rFonts w:eastAsia="Verdana"/>
          <w:b/>
          <w:bCs/>
        </w:rPr>
        <w:t xml:space="preserve">2.1 </w:t>
      </w:r>
      <w:r w:rsidRPr="0F4A55E4" w:rsidR="00707E22">
        <w:rPr>
          <w:rFonts w:eastAsia="Verdana"/>
          <w:b/>
          <w:bCs/>
        </w:rPr>
        <w:t>Sistemas de detecção de quedas</w:t>
      </w:r>
    </w:p>
    <w:p w:rsidR="00564958" w:rsidP="00143D21" w:rsidRDefault="00564958" w14:paraId="4C67DFC7" w14:textId="77777777">
      <w:pPr>
        <w:tabs>
          <w:tab w:val="left" w:pos="142"/>
          <w:tab w:val="left" w:pos="284"/>
        </w:tabs>
        <w:suppressAutoHyphens/>
        <w:contextualSpacing/>
        <w:jc w:val="both"/>
        <w:rPr>
          <w:rFonts w:eastAsia="Verdana"/>
          <w:b/>
          <w:bCs/>
        </w:rPr>
      </w:pPr>
    </w:p>
    <w:p w:rsidR="00564958" w:rsidP="00564958" w:rsidRDefault="00564958" w14:paraId="004484CA" w14:textId="4BF6CE2F">
      <w:pPr>
        <w:ind w:firstLine="708"/>
        <w:jc w:val="both"/>
      </w:pPr>
      <w:r>
        <w:t xml:space="preserve">Sistemas de detecção de quedas são soluções computacionais desenvolvidas para identificar automaticamente possíveis eventos de queda e possibilitar respostas rápidas em situações emergenciais. De modo geral, esses sistemas monitoram continuamente </w:t>
      </w:r>
      <w:r w:rsidR="008938B7">
        <w:t xml:space="preserve">sinais corporais padrões de movimento ou informações provenientes do ambiente, buscando distinguir atividades cotidianas </w:t>
      </w:r>
      <w:r w:rsidR="00C03135">
        <w:t>de eventos potencialmente perigosos. Essa capacidade é especialmente relevante para a população idosa</w:t>
      </w:r>
      <w:r w:rsidR="00C52284">
        <w:t xml:space="preserve">, considerando os riscos associados à permanência prolongada no solo após uma queda e à ausência </w:t>
      </w:r>
      <w:r w:rsidR="00506617">
        <w:t>de assistência imediata (BENKACI et al., 2024)</w:t>
      </w:r>
    </w:p>
    <w:p w:rsidR="00506617" w:rsidP="00564958" w:rsidRDefault="00262850" w14:paraId="732AC8A6" w14:textId="45C1417A">
      <w:pPr>
        <w:ind w:firstLine="708"/>
        <w:jc w:val="both"/>
      </w:pPr>
      <w:r>
        <w:t xml:space="preserve">Na literatura, os sistemas de deteção de quedas podem ser classificados em três abordagens principais: sistemas baseados </w:t>
      </w:r>
      <w:r w:rsidR="000F4D65">
        <w:t>em dispositivos vestíveis (</w:t>
      </w:r>
      <w:r w:rsidR="000F4D65">
        <w:rPr>
          <w:i/>
          <w:iCs/>
        </w:rPr>
        <w:t>wearable-based</w:t>
      </w:r>
      <w:r w:rsidR="000F4D65">
        <w:t>), sistemas baseados em sensores ambientais (</w:t>
      </w:r>
      <w:r w:rsidR="000F4D65">
        <w:rPr>
          <w:i/>
          <w:iCs/>
        </w:rPr>
        <w:t>ambient-based</w:t>
      </w:r>
      <w:r w:rsidR="00C20391">
        <w:t>) e sistemas baseados em visão computacional</w:t>
      </w:r>
      <w:r w:rsidR="006D463C">
        <w:t xml:space="preserve"> (</w:t>
      </w:r>
      <w:r w:rsidR="006D463C">
        <w:rPr>
          <w:i/>
          <w:iCs/>
        </w:rPr>
        <w:t>vision-based</w:t>
      </w:r>
      <w:r w:rsidR="006D463C">
        <w:t>)</w:t>
      </w:r>
      <w:r w:rsidR="007701E5">
        <w:t xml:space="preserve"> </w:t>
      </w:r>
      <w:r w:rsidRPr="007701E5" w:rsidR="007701E5">
        <w:t>(IGUAL et al., 2013; BENKACI et al., 2024)</w:t>
      </w:r>
      <w:r w:rsidR="007701E5">
        <w:t>. Os sistemas vestíveis utilizam dispositivos acoplados ao corpo</w:t>
      </w:r>
      <w:r w:rsidR="008224CB">
        <w:t xml:space="preserve">, como relógios inteligentes e sensores inerciais, para monitorar características </w:t>
      </w:r>
      <w:r w:rsidR="00532E4F">
        <w:t>relacionadas ao movimento</w:t>
      </w:r>
      <w:r w:rsidR="00C459AB">
        <w:t xml:space="preserve">. Embora apresentem a vantagem de realizar medições diretamente sobre o indivíduo e </w:t>
      </w:r>
      <w:r w:rsidR="00922F72">
        <w:t>demandem baixo custo computacional, sua utilização depende da adesão contínua do usuário ao dispositivo</w:t>
      </w:r>
      <w:r w:rsidR="00663CFB">
        <w:t xml:space="preserve">, o que pode comprometer sua eficácia </w:t>
      </w:r>
      <w:r w:rsidRPr="00663CFB" w:rsidR="00663CFB">
        <w:t>(CHAUDHURI et al., 2015)</w:t>
      </w:r>
      <w:r w:rsidR="00663CFB">
        <w:t>.</w:t>
      </w:r>
    </w:p>
    <w:p w:rsidR="00663CFB" w:rsidP="00564958" w:rsidRDefault="00663CFB" w14:paraId="053E5889" w14:textId="373965E7">
      <w:pPr>
        <w:ind w:firstLine="708"/>
        <w:jc w:val="both"/>
      </w:pPr>
      <w:r>
        <w:t xml:space="preserve">Os sistemas baseados em sensores ambientais, por sua vez, </w:t>
      </w:r>
      <w:r w:rsidR="005A73BB">
        <w:t xml:space="preserve">utilizam dispositivos instalados no ambiente, como sensores infravermelhos, de pressão, </w:t>
      </w:r>
      <w:r w:rsidR="00A54E58">
        <w:t>radares e sensores ultrassônicos</w:t>
      </w:r>
      <w:r w:rsidR="00C023E6">
        <w:t xml:space="preserve">. </w:t>
      </w:r>
      <w:r w:rsidR="00B5329A">
        <w:t>Apesar de não exigirem interação direta com o usuário, podem demandar maior infraestrutura e apresentar limitações relacionadas à cobertura do ambiente monitorado</w:t>
      </w:r>
      <w:r w:rsidR="006938F2">
        <w:t xml:space="preserve"> </w:t>
      </w:r>
      <w:r w:rsidRPr="006938F2" w:rsidR="006938F2">
        <w:t>(BENKACI et al., 2024)</w:t>
      </w:r>
      <w:r w:rsidR="006938F2">
        <w:t>.</w:t>
      </w:r>
    </w:p>
    <w:p w:rsidR="006938F2" w:rsidP="00564958" w:rsidRDefault="006938F2" w14:paraId="1C51DC0F" w14:textId="67F4F4CB">
      <w:pPr>
        <w:ind w:firstLine="708"/>
        <w:jc w:val="both"/>
      </w:pPr>
      <w:r>
        <w:t xml:space="preserve">Por fim, os sistemas baseados em </w:t>
      </w:r>
      <w:r w:rsidR="004F2256">
        <w:t>visão computacional utilizam câmeras para analisar imagens ou sequências de vídeo e identificar alterações posturais</w:t>
      </w:r>
      <w:r w:rsidR="00F02EE3">
        <w:t xml:space="preserve"> e padrões de movimento associados a quedas. Essa abordagem permite o monitoramento contínuo e não intrusivo </w:t>
      </w:r>
      <w:r w:rsidR="007D35A1">
        <w:t>do indivíduo, sem a necessidade de dispositivos acoplados ao corpo. Por essas características</w:t>
      </w:r>
      <w:r w:rsidR="00E57A38">
        <w:t>, a visão computacional apresenta-se como uma alternativa relevante para aplicações em ambientes residenciais, embora sua utilização envolva desafios relacionados ao processamento contínuo de dados visuais e à variabilidade dos movimentos humanos</w:t>
      </w:r>
      <w:r w:rsidR="009618EC">
        <w:t xml:space="preserve"> </w:t>
      </w:r>
      <w:r w:rsidRPr="009618EC" w:rsidR="009618EC">
        <w:t>(BENKACI et al., 2024; NOGAS; KHAN; MIHAILIDIS, 2020)</w:t>
      </w:r>
      <w:r w:rsidR="009618EC">
        <w:t>.</w:t>
      </w:r>
    </w:p>
    <w:p w:rsidRPr="0037536C" w:rsidR="00564958" w:rsidP="0037536C" w:rsidRDefault="0095772A" w14:paraId="5FF7B53F" w14:textId="2093F6C1">
      <w:pPr>
        <w:ind w:firstLine="708"/>
        <w:jc w:val="both"/>
      </w:pPr>
      <w:r>
        <w:t xml:space="preserve">Independentemente da abordagem utilizada, a confiabilidade </w:t>
      </w:r>
      <w:r w:rsidR="008A14D0">
        <w:t xml:space="preserve">dos sistemas de detecção de quedas está relacionada à capacidade de distinguir eventos reais de atividades cotidianas </w:t>
      </w:r>
      <w:r w:rsidR="0034074A">
        <w:t xml:space="preserve">que apresentem padrões de movimentos semelhantes. Situações como sentar-se rapidamente, deitar-se ou abaixar-se podem resultar em falsos positivos, enquanto falhas na identificação de </w:t>
      </w:r>
      <w:r w:rsidR="00E64690">
        <w:t xml:space="preserve">uma queda podem gerar falsos negativos. Além disso, diferenças entre os indivíduos e condições do ambiente podem dificultar a generalização dos modelos, tornando </w:t>
      </w:r>
      <w:r w:rsidR="001C4F8C">
        <w:t xml:space="preserve">necessária a avaliação de seu desempenho em diferentes cenários </w:t>
      </w:r>
      <w:r w:rsidRPr="001C4F8C" w:rsidR="001C4F8C">
        <w:t>(IGUAL et al., 2013; NOGAS; KHAN; MIHAILIDIS, 2020).</w:t>
      </w:r>
    </w:p>
    <w:p w:rsidR="008F4907" w:rsidP="00143D21" w:rsidRDefault="008F4907" w14:paraId="638F1925" w14:textId="77777777">
      <w:pPr>
        <w:tabs>
          <w:tab w:val="left" w:pos="142"/>
          <w:tab w:val="left" w:pos="284"/>
        </w:tabs>
        <w:suppressAutoHyphens/>
        <w:contextualSpacing/>
        <w:jc w:val="both"/>
        <w:rPr>
          <w:rFonts w:eastAsia="Verdana"/>
          <w:b/>
          <w:bCs/>
        </w:rPr>
      </w:pPr>
    </w:p>
    <w:p w:rsidR="008F4907" w:rsidP="00143D21" w:rsidRDefault="008F4907" w14:paraId="10129DD3" w14:textId="75B25FA5">
      <w:pPr>
        <w:tabs>
          <w:tab w:val="left" w:pos="142"/>
          <w:tab w:val="left" w:pos="284"/>
        </w:tabs>
        <w:suppressAutoHyphens/>
        <w:contextualSpacing/>
        <w:jc w:val="both"/>
        <w:rPr>
          <w:rFonts w:eastAsia="Verdana"/>
          <w:b/>
          <w:bCs/>
        </w:rPr>
      </w:pPr>
      <w:r>
        <w:rPr>
          <w:rFonts w:eastAsia="Verdana"/>
          <w:b/>
          <w:bCs/>
        </w:rPr>
        <w:t xml:space="preserve">2.2 </w:t>
      </w:r>
      <w:r w:rsidR="00495DFA">
        <w:rPr>
          <w:rFonts w:eastAsia="Verdana"/>
          <w:b/>
          <w:bCs/>
        </w:rPr>
        <w:t>Visão computacional aplicada à detecção de quedas</w:t>
      </w:r>
    </w:p>
    <w:p w:rsidR="00723964" w:rsidP="00143D21" w:rsidRDefault="00723964" w14:paraId="51E2655B" w14:textId="77777777">
      <w:pPr>
        <w:tabs>
          <w:tab w:val="left" w:pos="142"/>
          <w:tab w:val="left" w:pos="284"/>
        </w:tabs>
        <w:suppressAutoHyphens/>
        <w:contextualSpacing/>
        <w:jc w:val="both"/>
        <w:rPr>
          <w:rFonts w:eastAsia="Verdana"/>
          <w:b/>
          <w:bCs/>
        </w:rPr>
      </w:pPr>
    </w:p>
    <w:p w:rsidR="00723964" w:rsidP="00723964" w:rsidRDefault="00D22E6F" w14:paraId="3002E72E" w14:textId="550B5D31">
      <w:pPr>
        <w:ind w:firstLine="708"/>
        <w:jc w:val="both"/>
      </w:pPr>
      <w:r>
        <w:t>A visão computacional compreende um conjunto de técnicas destinadas à extração e interpretação autom</w:t>
      </w:r>
      <w:r w:rsidR="0035734D">
        <w:t xml:space="preserve">atizada de informações presentes em imagens e vídeos </w:t>
      </w:r>
      <w:r w:rsidRPr="0035734D" w:rsidR="0035734D">
        <w:t>(SZELISKI, 2022).</w:t>
      </w:r>
      <w:r w:rsidR="0035734D">
        <w:t xml:space="preserve"> Em aplicações de monitoramento humano, essas técnicas podem ser </w:t>
      </w:r>
      <w:r w:rsidR="0051452C">
        <w:t>empregadas para identi</w:t>
      </w:r>
      <w:r w:rsidR="003E134A">
        <w:t xml:space="preserve">ficar pessoas, representar sua postura e analisar alterações </w:t>
      </w:r>
      <w:r w:rsidR="00E32B87">
        <w:t xml:space="preserve">de movimento ao longo do tempo. No contexto de detecção de quedas, o objetivo consiste em </w:t>
      </w:r>
      <w:r w:rsidR="00C235E2">
        <w:t xml:space="preserve">transformar informações visuais em características capazes de representar mudanças corporais associadas </w:t>
      </w:r>
      <w:r w:rsidR="00765ADD">
        <w:t>a esses eventos</w:t>
      </w:r>
      <w:r w:rsidR="00B54FA5">
        <w:t xml:space="preserve"> </w:t>
      </w:r>
      <w:r w:rsidRPr="006938F2" w:rsidR="00B54FA5">
        <w:t>(BENKACI et al., 2024)</w:t>
      </w:r>
      <w:r w:rsidR="00765ADD">
        <w:t>.</w:t>
      </w:r>
    </w:p>
    <w:p w:rsidR="00765ADD" w:rsidP="00723964" w:rsidRDefault="008D361E" w14:paraId="6DE792A0" w14:textId="50F4204D">
      <w:pPr>
        <w:ind w:firstLine="708"/>
        <w:jc w:val="both"/>
      </w:pPr>
      <w:r>
        <w:t xml:space="preserve">A utilização de câmeras para esse fim pode ocorrer a partir da análise direta das imagens ou da extração de representações intermediárias </w:t>
      </w:r>
      <w:r w:rsidR="00957BA4">
        <w:t xml:space="preserve">que descrevam características relevantes do indivíduo. Abordagens baseadas diretamente nos pixels </w:t>
      </w:r>
      <w:r w:rsidR="003C3D4A">
        <w:t xml:space="preserve">preservam grande quantidade de informação visual, mas podem exigir </w:t>
      </w:r>
      <w:r w:rsidR="007D22EE">
        <w:t>maior capacidade computacional para processar continuamente sequências de vídeo</w:t>
      </w:r>
      <w:r w:rsidR="00253740">
        <w:t>. Como alternativa</w:t>
      </w:r>
      <w:r w:rsidR="003661A0">
        <w:t xml:space="preserve">, a extração de características estruturadas do corpo humano </w:t>
      </w:r>
      <w:r w:rsidR="00163468">
        <w:t>permite reduzir a quantidade de informação utilizada pelo modelo de classificação, mantendo aspectos relacionados à postura e ao movimento do indivíduo</w:t>
      </w:r>
      <w:r w:rsidR="00195F78">
        <w:t xml:space="preserve"> </w:t>
      </w:r>
      <w:r w:rsidRPr="006938F2" w:rsidR="00195F78">
        <w:t>(</w:t>
      </w:r>
      <w:r w:rsidRPr="00792CCD" w:rsidR="000D253D">
        <w:t>ALAM et al., 2022</w:t>
      </w:r>
      <w:r w:rsidRPr="006938F2" w:rsidR="00195F78">
        <w:t>)</w:t>
      </w:r>
      <w:r w:rsidR="00195F78">
        <w:t>.</w:t>
      </w:r>
    </w:p>
    <w:p w:rsidR="00163468" w:rsidP="00723964" w:rsidRDefault="00FE6286" w14:paraId="112F12C6" w14:textId="4E38FB10">
      <w:pPr>
        <w:ind w:firstLine="708"/>
        <w:jc w:val="both"/>
      </w:pPr>
      <w:r>
        <w:t xml:space="preserve">Nesse contexto, </w:t>
      </w:r>
      <w:r w:rsidR="00431924">
        <w:t xml:space="preserve">a estimativa de pose humana </w:t>
      </w:r>
      <w:r w:rsidR="00DC2DB5">
        <w:t xml:space="preserve">constitui uma abordagem relevante para a detecção de quedas, pois permite representar uma pessoa por meio de pontos anatômicos </w:t>
      </w:r>
      <w:r w:rsidR="002A0856">
        <w:t>associados às principais articulações do corpo</w:t>
      </w:r>
      <w:r w:rsidR="00FE2C5B">
        <w:t xml:space="preserve"> </w:t>
      </w:r>
      <w:r w:rsidRPr="00FE2C5B" w:rsidR="00FE2C5B">
        <w:t>(JOSYULA; OSTADBASS, 2021)</w:t>
      </w:r>
      <w:r w:rsidR="002A0856">
        <w:t>. A partir dessa representação, informações espaciais podem ser</w:t>
      </w:r>
      <w:r w:rsidR="000C5B74">
        <w:t xml:space="preserve"> analisadas individualmente em cada instante e, posteriormente, combinadas em sequência</w:t>
      </w:r>
      <w:r w:rsidR="00F573C8">
        <w:t xml:space="preserve">s para caracterizar a dinâmica dos movimentos. Essa etapa também possibilita separar a etapa de </w:t>
      </w:r>
      <w:r w:rsidR="00F96DA4">
        <w:t>percepção visual da etapa de classificação, permitindo que modelos específicos sejam utilizados para analisar a evolução temporal das características corporais.</w:t>
      </w:r>
    </w:p>
    <w:p w:rsidRPr="0037536C" w:rsidR="00F96DA4" w:rsidP="00723964" w:rsidRDefault="003306E6" w14:paraId="34DFCAD0" w14:textId="0093D832">
      <w:pPr>
        <w:ind w:firstLine="708"/>
        <w:jc w:val="both"/>
      </w:pPr>
      <w:r>
        <w:t>Para aplicações em ambientes residenciais, além da capacidade de identificação dos eventos</w:t>
      </w:r>
      <w:r w:rsidR="00A12A46">
        <w:t xml:space="preserve">, aspectos como latência e custo computacional tornam-se relevantes. </w:t>
      </w:r>
      <w:r w:rsidRPr="00345A4F" w:rsidR="00345A4F">
        <w:t>A utilização de uma representação corporal estruturada permite restringir a informação utilizada pelo classificador às características associadas à configuração e ao movimento do corpo</w:t>
      </w:r>
      <w:r w:rsidR="00792CCD">
        <w:t xml:space="preserve"> </w:t>
      </w:r>
      <w:r w:rsidRPr="00792CCD" w:rsidR="00792CCD">
        <w:t>(BENKACI et al., 2024; ALAM et al., 2022)</w:t>
      </w:r>
      <w:r w:rsidR="008B7CC6">
        <w:t xml:space="preserve">. </w:t>
      </w:r>
      <w:r w:rsidRPr="00D6653A" w:rsidR="00D6653A">
        <w:t>Dessa forma, a visão computacional baseada em estimativa de pose apresenta-se como uma alternativa compatível com a proposta de desenvolver sistemas de detecção de quedas capazes de operar em dispositivos embarcados.</w:t>
      </w:r>
    </w:p>
    <w:p w:rsidR="00723964" w:rsidP="00143D21" w:rsidRDefault="00723964" w14:paraId="2B12F30A" w14:textId="2C8E16BC">
      <w:pPr>
        <w:tabs>
          <w:tab w:val="left" w:pos="142"/>
          <w:tab w:val="left" w:pos="284"/>
        </w:tabs>
        <w:suppressAutoHyphens/>
        <w:contextualSpacing/>
        <w:jc w:val="both"/>
        <w:rPr>
          <w:rFonts w:eastAsia="Verdana"/>
          <w:b/>
          <w:bCs/>
        </w:rPr>
      </w:pPr>
    </w:p>
    <w:p w:rsidR="008F4907" w:rsidP="00143D21" w:rsidRDefault="008F4907" w14:paraId="176CC952" w14:textId="77777777">
      <w:pPr>
        <w:tabs>
          <w:tab w:val="left" w:pos="142"/>
          <w:tab w:val="left" w:pos="284"/>
        </w:tabs>
        <w:suppressAutoHyphens/>
        <w:contextualSpacing/>
        <w:jc w:val="both"/>
        <w:rPr>
          <w:rFonts w:eastAsia="Verdana"/>
          <w:b/>
          <w:bCs/>
        </w:rPr>
      </w:pPr>
    </w:p>
    <w:p w:rsidR="00321A3C" w:rsidP="00143D21" w:rsidRDefault="008F4907" w14:paraId="6DC9CEAC" w14:textId="1B45FC96">
      <w:pPr>
        <w:tabs>
          <w:tab w:val="left" w:pos="142"/>
          <w:tab w:val="left" w:pos="284"/>
        </w:tabs>
        <w:suppressAutoHyphens/>
        <w:contextualSpacing/>
        <w:jc w:val="both"/>
        <w:rPr>
          <w:rFonts w:eastAsia="Verdana"/>
          <w:b/>
          <w:bCs/>
        </w:rPr>
      </w:pPr>
      <w:r>
        <w:rPr>
          <w:rFonts w:eastAsia="Verdana"/>
          <w:b/>
          <w:bCs/>
        </w:rPr>
        <w:t xml:space="preserve">2.3 </w:t>
      </w:r>
      <w:r w:rsidR="00495DFA">
        <w:rPr>
          <w:rFonts w:eastAsia="Verdana"/>
          <w:b/>
          <w:bCs/>
        </w:rPr>
        <w:t>Estimativa de pose humana</w:t>
      </w:r>
    </w:p>
    <w:p w:rsidR="0025068D" w:rsidP="00143D21" w:rsidRDefault="0025068D" w14:paraId="6B344799" w14:textId="77777777">
      <w:pPr>
        <w:tabs>
          <w:tab w:val="left" w:pos="142"/>
          <w:tab w:val="left" w:pos="284"/>
        </w:tabs>
        <w:suppressAutoHyphens/>
        <w:contextualSpacing/>
        <w:jc w:val="both"/>
        <w:rPr>
          <w:rFonts w:eastAsia="Verdana"/>
          <w:b/>
          <w:bCs/>
        </w:rPr>
      </w:pPr>
    </w:p>
    <w:p w:rsidR="0025068D" w:rsidP="0025068D" w:rsidRDefault="00E95BF2" w14:paraId="359DFAB7" w14:textId="463028BC">
      <w:pPr>
        <w:ind w:firstLine="708"/>
        <w:jc w:val="both"/>
      </w:pPr>
      <w:r w:rsidRPr="00E95BF2">
        <w:t>A estimação de pose humana (</w:t>
      </w:r>
      <w:r w:rsidRPr="00E95BF2">
        <w:rPr>
          <w:i/>
          <w:iCs/>
        </w:rPr>
        <w:t>Human Pose Estimation</w:t>
      </w:r>
      <w:r w:rsidRPr="00E95BF2">
        <w:t xml:space="preserve">) consiste na identificação de pontos anatômicos do corpo humano em imagens ou vídeos, permitindo representar a configuração corporal de um indivíduo de forma estruturada (JOSYULA; OSTADABBAS, 2021). Esses pontos, denominados </w:t>
      </w:r>
      <w:r w:rsidRPr="00E95BF2">
        <w:rPr>
          <w:i/>
          <w:iCs/>
        </w:rPr>
        <w:t>keypoints</w:t>
      </w:r>
      <w:r w:rsidRPr="00E95BF2">
        <w:t>, correspondem a regiões como cabeça, ombros, cotovelos, quadris, joelhos e tornozelos, e podem ser utilizados para caracterizar a postura e o movimento humano.</w:t>
      </w:r>
    </w:p>
    <w:p w:rsidR="00E95BF2" w:rsidP="0025068D" w:rsidRDefault="00327FF3" w14:paraId="561E0524" w14:textId="33CCF833">
      <w:pPr>
        <w:ind w:firstLine="708"/>
        <w:jc w:val="both"/>
      </w:pPr>
      <w:r w:rsidRPr="00327FF3">
        <w:t xml:space="preserve">Cada </w:t>
      </w:r>
      <w:r w:rsidRPr="00327FF3">
        <w:rPr>
          <w:i/>
          <w:iCs/>
        </w:rPr>
        <w:t>keypoint</w:t>
      </w:r>
      <w:r w:rsidRPr="00327FF3">
        <w:t xml:space="preserve"> pode ser representado por suas coordenadas espaciais e por um valor de confiança associado à estimativa, resultando em uma representação do tipo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sidR="008E356B">
        <w:t xml:space="preserve">, </w:t>
      </w:r>
      <w:r w:rsidRPr="00327FF3">
        <w:t xml:space="preserve">em que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327FF3">
        <w:t xml:space="preserve"> 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327FF3">
        <w:t xml:space="preserve"> correspondem às coordenadas do ponto na imagem e </w:t>
      </w: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oMath>
      <w:r w:rsidRPr="00327FF3">
        <w:t>representa a confiança da detecção. Dessa forma, uma pessoa pode ser representada por um conjunto de pontos corporais, reduzindo a representação do indivíduo a informações diretamente relacionadas à sua configuração física</w:t>
      </w:r>
      <w:r w:rsidR="00AE0663">
        <w:t xml:space="preserve"> (</w:t>
      </w:r>
      <w:r w:rsidRPr="00D54BCC" w:rsidR="00FB41ED">
        <w:t>SZELISKI, 2022</w:t>
      </w:r>
      <w:r w:rsidR="00FB41ED">
        <w:t xml:space="preserve">; </w:t>
      </w:r>
      <w:r w:rsidR="00AE0663">
        <w:t>ULTRALYTICS, 2024)</w:t>
      </w:r>
      <w:r w:rsidRPr="00327FF3">
        <w:t>.</w:t>
      </w:r>
    </w:p>
    <w:p w:rsidR="00336FA2" w:rsidP="0025068D" w:rsidRDefault="00336FA2" w14:paraId="4AA3F263" w14:textId="7A972B7E">
      <w:pPr>
        <w:ind w:firstLine="708"/>
        <w:jc w:val="both"/>
      </w:pPr>
      <w:r w:rsidRPr="00336FA2">
        <w:t xml:space="preserve">Para a extração dessas características, este trabalho utiliza uma abordagem baseada em </w:t>
      </w:r>
      <w:r w:rsidRPr="00AF1957">
        <w:t>YOLO Pose</w:t>
      </w:r>
      <w:r w:rsidRPr="00336FA2">
        <w:t>, escolhida por sua capacidade de realizar simultaneamente a detecção do indivíduo e a estimativa dos pontos corporais em uma única etapa, reduzindo a complexidade do pipeline e o custo computacional do processamento</w:t>
      </w:r>
      <w:r>
        <w:t xml:space="preserve">. </w:t>
      </w:r>
      <w:r w:rsidRPr="0034043D" w:rsidR="0034043D">
        <w:t>Além disso, trata-se de um modelo otimizado para aplicações em tempo real, o que o torna adequado para cenários de monitoramento contínuo</w:t>
      </w:r>
      <w:r w:rsidR="00AF1957">
        <w:t xml:space="preserve">. </w:t>
      </w:r>
      <w:r w:rsidRPr="00AF1957" w:rsidR="00AF1957">
        <w:t xml:space="preserve">O modelo empregado produz 17 </w:t>
      </w:r>
      <w:r w:rsidRPr="00AF1957" w:rsidR="00AF1957">
        <w:rPr>
          <w:i/>
          <w:iCs/>
        </w:rPr>
        <w:t>keypoints</w:t>
      </w:r>
      <w:r w:rsidRPr="00AF1957" w:rsidR="00AF1957">
        <w:t xml:space="preserve"> para cada indivíduo identificado, fornecendo as coordenadas e os respectivos níveis de confiança. Essa representação estruturada é utilizada como entrada para as etapas posteriores de processamento e classificação</w:t>
      </w:r>
      <w:r w:rsidR="00AE0663">
        <w:t xml:space="preserve"> (ULTRALYTICS, 2024)</w:t>
      </w:r>
      <w:r w:rsidRPr="00AF1957" w:rsidR="00AF1957">
        <w:t>.</w:t>
      </w:r>
    </w:p>
    <w:p w:rsidRPr="00F44BF4" w:rsidR="0025068D" w:rsidP="00F44BF4" w:rsidRDefault="00152DEE" w14:paraId="09474F7F" w14:textId="5B66ED82">
      <w:pPr>
        <w:ind w:firstLine="708"/>
        <w:jc w:val="both"/>
      </w:pPr>
      <w:r w:rsidRPr="00152DEE">
        <w:t xml:space="preserve">A representação por </w:t>
      </w:r>
      <w:r w:rsidRPr="00152DEE">
        <w:rPr>
          <w:i/>
          <w:iCs/>
        </w:rPr>
        <w:t>keypoints</w:t>
      </w:r>
      <w:r w:rsidRPr="00152DEE">
        <w:t xml:space="preserve"> permite, portanto, acompanhar alterações na configuração corporal ao longo de uma sequência de imagens. Essa característica é particularmente relevante para a detecção de quedas, uma vez que esses eventos não são definidos apenas por uma postura específica, mas também pela evolução do movimento ao longo do tempo</w:t>
      </w:r>
      <w:r w:rsidR="00101127">
        <w:t xml:space="preserve"> (</w:t>
      </w:r>
      <w:r w:rsidRPr="00D54BCC" w:rsidR="00101127">
        <w:t>HNOOHOM</w:t>
      </w:r>
      <w:r w:rsidR="00101127">
        <w:t xml:space="preserve"> et al., 2023)</w:t>
      </w:r>
      <w:r w:rsidRPr="00152DEE">
        <w:t>. A análise dessa dimensão temporal é abordada na próxima seção</w:t>
      </w:r>
      <w:r w:rsidR="00101127">
        <w:t>.</w:t>
      </w:r>
    </w:p>
    <w:p w:rsidR="00495DFA" w:rsidP="00143D21" w:rsidRDefault="00495DFA" w14:paraId="599A4F5B" w14:textId="77777777">
      <w:pPr>
        <w:tabs>
          <w:tab w:val="left" w:pos="142"/>
          <w:tab w:val="left" w:pos="284"/>
        </w:tabs>
        <w:suppressAutoHyphens/>
        <w:contextualSpacing/>
        <w:jc w:val="both"/>
        <w:rPr>
          <w:rFonts w:eastAsia="Verdana"/>
          <w:b/>
          <w:bCs/>
        </w:rPr>
      </w:pPr>
    </w:p>
    <w:p w:rsidR="00321A3C" w:rsidP="00143D21" w:rsidRDefault="00321A3C" w14:paraId="30137A06" w14:textId="78D0C0A1">
      <w:pPr>
        <w:tabs>
          <w:tab w:val="left" w:pos="142"/>
          <w:tab w:val="left" w:pos="284"/>
        </w:tabs>
        <w:suppressAutoHyphens/>
        <w:contextualSpacing/>
        <w:jc w:val="both"/>
        <w:rPr>
          <w:rFonts w:eastAsia="Verdana"/>
          <w:b/>
          <w:bCs/>
        </w:rPr>
      </w:pPr>
      <w:r>
        <w:rPr>
          <w:rFonts w:eastAsia="Verdana"/>
          <w:b/>
          <w:bCs/>
        </w:rPr>
        <w:t xml:space="preserve">2.4 </w:t>
      </w:r>
      <w:r w:rsidR="00495DFA">
        <w:rPr>
          <w:rFonts w:eastAsia="Verdana"/>
          <w:b/>
          <w:bCs/>
        </w:rPr>
        <w:t>Análise temporal de movimentos humanos</w:t>
      </w:r>
    </w:p>
    <w:p w:rsidR="007147C9" w:rsidP="00143D21" w:rsidRDefault="007147C9" w14:paraId="070AF8A8" w14:textId="77777777">
      <w:pPr>
        <w:tabs>
          <w:tab w:val="left" w:pos="142"/>
          <w:tab w:val="left" w:pos="284"/>
        </w:tabs>
        <w:suppressAutoHyphens/>
        <w:contextualSpacing/>
        <w:jc w:val="both"/>
        <w:rPr>
          <w:rFonts w:eastAsia="Verdana"/>
          <w:b/>
          <w:bCs/>
        </w:rPr>
      </w:pPr>
    </w:p>
    <w:p w:rsidR="007147C9" w:rsidP="007147C9" w:rsidRDefault="000F609B" w14:paraId="3D987EC4" w14:textId="096B0443">
      <w:pPr>
        <w:ind w:firstLine="708"/>
        <w:jc w:val="both"/>
      </w:pPr>
      <w:r w:rsidRPr="000F609B">
        <w:t>A análise temporal de movimentos humanos consiste em considerar a evolução das características corporais ao longo de uma sequência de imagens, permitindo identificar padrões que não podem ser observados a partir de um único instante. No contexto da detecção de quedas, essa dimensão é particularmente importante, pois uma postura próxima ao solo, por exemplo, não é suficiente para determinar se ocorreu uma queda. A transição entre diferentes configurações corporais e a velocidade com que essas alterações ocorrem fornecem informações adicionais para a caracterização do evento (ALAM et al., 2022; BENKACI</w:t>
      </w:r>
      <w:r>
        <w:t xml:space="preserve"> et al.</w:t>
      </w:r>
      <w:r w:rsidRPr="000F609B">
        <w:t>, 2024).</w:t>
      </w:r>
    </w:p>
    <w:p w:rsidR="004309C8" w:rsidP="007147C9" w:rsidRDefault="004309C8" w14:paraId="629D6E67" w14:textId="3B941A08">
      <w:pPr>
        <w:ind w:firstLine="708"/>
        <w:jc w:val="both"/>
      </w:pPr>
      <w:r w:rsidRPr="004309C8">
        <w:t xml:space="preserve">A partir da representação corporal obtida por estimativa de pose, cada quadro de vídeo pode ser descrito por um conjunto de </w:t>
      </w:r>
      <w:r w:rsidRPr="004309C8">
        <w:rPr>
          <w:i/>
          <w:iCs/>
        </w:rPr>
        <w:t>keypoints</w:t>
      </w:r>
      <w:r w:rsidRPr="004309C8">
        <w:t>. A organização desses dados em uma sequência permite acompanhar o deslocamento das articulações e as mudanças na configuração corporal ao longo do tempo. Dessa forma, movimentos associados a quedas podem ser diferenciados de atividades cotidianas que apresentam características semelhantes em determinados instantes, mas possuem uma dinâmica temporal distinta.</w:t>
      </w:r>
    </w:p>
    <w:p w:rsidR="004309C8" w:rsidP="007147C9" w:rsidRDefault="00D72C80" w14:paraId="76BF972C" w14:textId="18DD14B5">
      <w:pPr>
        <w:ind w:firstLine="708"/>
        <w:jc w:val="both"/>
      </w:pPr>
      <w:r w:rsidRPr="00D72C80">
        <w:t xml:space="preserve">Para viabilizar essa análise, sequências de comprimento definido podem ser organizadas em janelas temporais, contendo as representações corporais de um conjunto consecutivo de quadros. Essas janelas são então utilizadas como unidades de entrada para modelos capazes de aprender relações entre diferentes instantes da sequência. No presente trabalho, essa abordagem permite representar a evolução temporal dos </w:t>
      </w:r>
      <w:r w:rsidRPr="00D72C80">
        <w:rPr>
          <w:i/>
          <w:iCs/>
        </w:rPr>
        <w:t>keypoints</w:t>
      </w:r>
      <w:r w:rsidRPr="00D72C80">
        <w:t xml:space="preserve"> e fornece a base para a classificação de possíveis eventos de queda.</w:t>
      </w:r>
    </w:p>
    <w:p w:rsidRPr="007147C9" w:rsidR="009404E8" w:rsidP="007147C9" w:rsidRDefault="00101127" w14:paraId="46ED698F" w14:textId="609DB4DD">
      <w:pPr>
        <w:ind w:firstLine="708"/>
        <w:jc w:val="both"/>
      </w:pPr>
      <w:r w:rsidRPr="00101127">
        <w:t>A utilização de sequências temporais estabelece, portanto, a necessidade de um modelo capaz de considerar informações de diferentes instantes e identificar padrões de dependência ao longo do movimento. Entre as arquiteturas destinadas a esse tipo de tarefa, destacam-se as redes neurais recorrentes, abordadas na próxima seção.</w:t>
      </w:r>
    </w:p>
    <w:p w:rsidR="00321A3C" w:rsidP="00143D21" w:rsidRDefault="00321A3C" w14:paraId="4390592A" w14:textId="77777777">
      <w:pPr>
        <w:tabs>
          <w:tab w:val="left" w:pos="142"/>
          <w:tab w:val="left" w:pos="284"/>
        </w:tabs>
        <w:suppressAutoHyphens/>
        <w:contextualSpacing/>
        <w:jc w:val="both"/>
        <w:rPr>
          <w:rFonts w:eastAsia="Verdana"/>
          <w:b/>
          <w:bCs/>
        </w:rPr>
      </w:pPr>
    </w:p>
    <w:p w:rsidR="00D30F4C" w:rsidP="00287DAF" w:rsidRDefault="00C84DE6" w14:paraId="700BC5E0" w14:textId="537FEC3E">
      <w:pPr>
        <w:tabs>
          <w:tab w:val="left" w:pos="142"/>
          <w:tab w:val="left" w:pos="284"/>
        </w:tabs>
        <w:suppressAutoHyphens/>
        <w:contextualSpacing/>
        <w:jc w:val="both"/>
        <w:rPr>
          <w:rFonts w:eastAsia="Verdana"/>
          <w:b/>
          <w:bCs/>
        </w:rPr>
      </w:pPr>
      <w:r>
        <w:rPr>
          <w:rFonts w:eastAsia="Verdana"/>
          <w:b/>
          <w:bCs/>
        </w:rPr>
        <w:t xml:space="preserve">2.5 </w:t>
      </w:r>
      <w:r w:rsidR="003B48DD">
        <w:rPr>
          <w:rFonts w:eastAsia="Verdana"/>
          <w:b/>
          <w:bCs/>
        </w:rPr>
        <w:t>Aprendizado profundo e redes recorrentes</w:t>
      </w:r>
    </w:p>
    <w:p w:rsidR="005658BC" w:rsidP="00287DAF" w:rsidRDefault="005658BC" w14:paraId="3B728924" w14:textId="77777777">
      <w:pPr>
        <w:tabs>
          <w:tab w:val="left" w:pos="142"/>
          <w:tab w:val="left" w:pos="284"/>
        </w:tabs>
        <w:suppressAutoHyphens/>
        <w:contextualSpacing/>
        <w:jc w:val="both"/>
        <w:rPr>
          <w:rFonts w:eastAsia="Verdana"/>
          <w:b/>
          <w:bCs/>
        </w:rPr>
      </w:pPr>
    </w:p>
    <w:p w:rsidR="005658BC" w:rsidP="005658BC" w:rsidRDefault="005658BC" w14:paraId="291C0373" w14:textId="77777777">
      <w:pPr>
        <w:spacing w:line="259" w:lineRule="auto"/>
        <w:ind w:firstLine="709"/>
        <w:jc w:val="both"/>
        <w:rPr>
          <w:rFonts w:eastAsia="Verdana"/>
        </w:rPr>
      </w:pPr>
      <w:r w:rsidRPr="0F4A55E4">
        <w:rPr>
          <w:rFonts w:eastAsia="Verdana"/>
        </w:rPr>
        <w:t xml:space="preserve">O avanço das técnicas de </w:t>
      </w:r>
      <w:r w:rsidRPr="0F4A55E4">
        <w:rPr>
          <w:rFonts w:eastAsia="Verdana"/>
          <w:i/>
          <w:iCs/>
        </w:rPr>
        <w:t>deep learning</w:t>
      </w:r>
      <w:r w:rsidRPr="0F4A55E4">
        <w:rPr>
          <w:rFonts w:eastAsia="Verdana"/>
        </w:rPr>
        <w:t xml:space="preserve"> tem contribuído significativamente para a evolução dos sistemas automáticos de detecção de quedas, especialmente em aplicações baseadas em visão computacional. Diferentemente de abordagens tradicionais fundamentadas em regras manuais, limiares de movimento ou extração limitada de características, modelos baseados em aprendizado profundo são capazes de aprender automaticamente padrões espaciais e temporais complexos diretamente a partir dos dados, proporcionando maior robustez e precisão na identificação de eventos de queda (MUBASHIR; SHAO; SEED, 2013). </w:t>
      </w:r>
    </w:p>
    <w:p w:rsidR="005658BC" w:rsidP="005658BC" w:rsidRDefault="005658BC" w14:paraId="32BD2E7E" w14:textId="77777777">
      <w:pPr>
        <w:spacing w:line="259" w:lineRule="auto"/>
        <w:ind w:firstLine="709"/>
        <w:jc w:val="both"/>
        <w:rPr>
          <w:rFonts w:eastAsia="Verdana"/>
        </w:rPr>
      </w:pPr>
      <w:r w:rsidRPr="0F4A55E4">
        <w:rPr>
          <w:rFonts w:eastAsia="Verdana"/>
        </w:rPr>
        <w:t>Entre as principais arquiteturas utilizadas nesse contexto destacam-se as Redes Neurais Convolucionais (</w:t>
      </w:r>
      <w:r w:rsidRPr="0F4A55E4">
        <w:rPr>
          <w:rFonts w:eastAsia="Verdana"/>
          <w:i/>
          <w:iCs/>
        </w:rPr>
        <w:t>Convolutional Neural Networks</w:t>
      </w:r>
      <w:r w:rsidRPr="0F4A55E4">
        <w:rPr>
          <w:rFonts w:eastAsia="Verdana"/>
        </w:rPr>
        <w:t xml:space="preserve"> – CNNs), amplamente empregadas na extração automática de características visuais em imagens e vídeos. Essas arquiteturas permitem identificar padrões relacionados à postura corporal, movimentação humana e alterações espaciais associadas a quedas, reduzindo a dependência de técnicas manuais de engenharia de atributos. Hasan et al. (2017) propuseram um sistema baseado em </w:t>
      </w:r>
      <w:r w:rsidRPr="0F4A55E4">
        <w:rPr>
          <w:rFonts w:eastAsia="Verdana"/>
          <w:i/>
          <w:iCs/>
        </w:rPr>
        <w:t xml:space="preserve">autoencoders </w:t>
      </w:r>
      <w:r w:rsidRPr="0F4A55E4">
        <w:rPr>
          <w:rFonts w:eastAsia="Verdana"/>
        </w:rPr>
        <w:t xml:space="preserve">convolucionais para detecção de quedas por meio da análise de padrões anômalos em sequências de vídeo, demonstrando que modelos profundos podem aprender representações espaciais eficientes mesmo sem extração manual de características. </w:t>
      </w:r>
    </w:p>
    <w:p w:rsidR="005658BC" w:rsidP="005658BC" w:rsidRDefault="005658BC" w14:paraId="1EAD57D7" w14:textId="77777777">
      <w:pPr>
        <w:spacing w:line="259" w:lineRule="auto"/>
        <w:ind w:firstLine="709"/>
        <w:jc w:val="both"/>
        <w:rPr>
          <w:rFonts w:eastAsia="Verdana"/>
        </w:rPr>
      </w:pPr>
      <w:r w:rsidRPr="0F4A55E4">
        <w:rPr>
          <w:rFonts w:eastAsia="Verdana"/>
        </w:rPr>
        <w:t xml:space="preserve">Além da análise espacial, a detecção de quedas depende fortemente da compreensão temporal dos movimentos humanos. Nesse contexto, diversos trabalhos passaram a integrar modelos recorrentes, como </w:t>
      </w:r>
      <w:r w:rsidRPr="0F4A55E4">
        <w:rPr>
          <w:rFonts w:eastAsia="Verdana"/>
          <w:i/>
          <w:iCs/>
        </w:rPr>
        <w:t>Recurrent Neural Networks</w:t>
      </w:r>
      <w:r w:rsidRPr="0F4A55E4">
        <w:rPr>
          <w:rFonts w:eastAsia="Verdana"/>
        </w:rPr>
        <w:t xml:space="preserve"> (RNNs), </w:t>
      </w:r>
      <w:r w:rsidRPr="0F4A55E4">
        <w:rPr>
          <w:rFonts w:eastAsia="Verdana"/>
          <w:i/>
          <w:iCs/>
        </w:rPr>
        <w:t xml:space="preserve">Long Short-Term Memory </w:t>
      </w:r>
      <w:r w:rsidRPr="0F4A55E4">
        <w:rPr>
          <w:rFonts w:eastAsia="Verdana"/>
        </w:rPr>
        <w:t xml:space="preserve">(LSTM) e </w:t>
      </w:r>
      <w:r w:rsidRPr="0F4A55E4">
        <w:rPr>
          <w:rFonts w:eastAsia="Verdana"/>
          <w:i/>
          <w:iCs/>
        </w:rPr>
        <w:t xml:space="preserve">Gated Recurrent Units </w:t>
      </w:r>
      <w:r w:rsidRPr="0F4A55E4">
        <w:rPr>
          <w:rFonts w:eastAsia="Verdana"/>
        </w:rPr>
        <w:t xml:space="preserve">(GRU), permitindo analisar sequências temporais de movimentos corporais ao longo de múltiplos quadros consecutivos. Fan et al. (2020) desenvolveram um sistema de detecção de quedas baseado em CNN e LSTM para análise temporal de sequências humanas, obtendo melhorias significativas na diferenciação entre quedas reais e atividades cotidianas, reduzindo a ocorrência de falsos positivos. </w:t>
      </w:r>
    </w:p>
    <w:p w:rsidR="005658BC" w:rsidP="005658BC" w:rsidRDefault="005658BC" w14:paraId="7B0F9231" w14:textId="77777777">
      <w:pPr>
        <w:spacing w:line="259" w:lineRule="auto"/>
        <w:ind w:firstLine="709"/>
        <w:jc w:val="both"/>
        <w:rPr>
          <w:rFonts w:eastAsia="Verdana"/>
        </w:rPr>
      </w:pPr>
      <w:r w:rsidRPr="0F4A55E4">
        <w:rPr>
          <w:rFonts w:eastAsia="Verdana"/>
        </w:rPr>
        <w:t xml:space="preserve">Pesquisas recentes também têm explorado o conceito de </w:t>
      </w:r>
      <w:r w:rsidRPr="0F4A55E4">
        <w:rPr>
          <w:rFonts w:eastAsia="Verdana"/>
          <w:i/>
          <w:iCs/>
        </w:rPr>
        <w:t>near-fall detection</w:t>
      </w:r>
      <w:r w:rsidRPr="0F4A55E4">
        <w:rPr>
          <w:rFonts w:eastAsia="Verdana"/>
        </w:rPr>
        <w:t xml:space="preserve">, permitindo identificar situações de perda de equilíbrio anteriores à ocorrência efetiva da queda. Choi et al. (2022) propuseram um sistema baseado em aprendizado profundo utilizando uma arquitetura DAG-CNN para classificação de quedas, quase quedas e atividades diárias, alcançando elevada precisão por meio da análise temporal de sinais inerciais obtidos por sensores IMU. Os resultados demonstraram que a incorporação de informações temporais e multiclasses contribui significativamente para a redução de falsos positivos e para o monitoramento preventivo do risco de quedas. </w:t>
      </w:r>
    </w:p>
    <w:p w:rsidR="005658BC" w:rsidP="005658BC" w:rsidRDefault="005658BC" w14:paraId="1F685FC2" w14:textId="77777777">
      <w:pPr>
        <w:spacing w:line="259" w:lineRule="auto"/>
        <w:ind w:firstLine="709"/>
        <w:jc w:val="both"/>
        <w:rPr>
          <w:rFonts w:eastAsia="Verdana"/>
        </w:rPr>
      </w:pPr>
      <w:r w:rsidRPr="0F4A55E4">
        <w:rPr>
          <w:rFonts w:eastAsia="Verdana"/>
        </w:rPr>
        <w:t xml:space="preserve">Nos últimos anos, arquiteturas híbridas combinando visão computacional, estimação de pose humana e aprendizado profundo têm apresentado resultados promissores em sistemas de detecção de quedas. Rehman et al. (2021) propuseram uma abordagem baseada em esqueletos corporais extraídos por estimação de pose humana, utilizando aprendizado profundo para analisar padrões temporais associados a quedas. Os autores demonstraram que representações estruturais do corpo humano contribuem para maior robustez do sistema em cenários complexos, além de reduzirem problemas relacionados à privacidade e à sensibilidade a alterações de iluminação. </w:t>
      </w:r>
    </w:p>
    <w:p w:rsidR="005658BC" w:rsidP="005658BC" w:rsidRDefault="005658BC" w14:paraId="022E55FE" w14:textId="77777777">
      <w:pPr>
        <w:spacing w:line="259" w:lineRule="auto"/>
        <w:ind w:firstLine="709"/>
        <w:jc w:val="both"/>
        <w:rPr>
          <w:rFonts w:eastAsia="Verdana"/>
        </w:rPr>
      </w:pPr>
      <w:r w:rsidRPr="0F4A55E4">
        <w:rPr>
          <w:rFonts w:eastAsia="Verdana"/>
        </w:rPr>
        <w:t xml:space="preserve">Outra contribuição relevante da aplicação de </w:t>
      </w:r>
      <w:r w:rsidRPr="0F4A55E4">
        <w:rPr>
          <w:rFonts w:eastAsia="Verdana"/>
          <w:i/>
          <w:iCs/>
        </w:rPr>
        <w:t>deep learning</w:t>
      </w:r>
      <w:r w:rsidRPr="0F4A55E4">
        <w:rPr>
          <w:rFonts w:eastAsia="Verdana"/>
        </w:rPr>
        <w:t xml:space="preserve"> em sistemas de detecção de quedas refere-se à capacidade de reduzir a dependência de sensores físicos e dispositivos vestíveis. Modelos baseados em visão computacional permitem monitoramento contínuo e não intrusivo, favorecendo aplicações em ambientes residenciais e assistenciais. </w:t>
      </w:r>
    </w:p>
    <w:p w:rsidR="005658BC" w:rsidP="005658BC" w:rsidRDefault="005658BC" w14:paraId="46A5B3CF" w14:textId="77777777">
      <w:pPr>
        <w:spacing w:line="259" w:lineRule="auto"/>
        <w:ind w:firstLine="709"/>
        <w:jc w:val="both"/>
        <w:rPr>
          <w:rFonts w:eastAsia="Verdana"/>
        </w:rPr>
      </w:pPr>
      <w:r w:rsidRPr="0F4A55E4">
        <w:rPr>
          <w:rFonts w:eastAsia="Verdana"/>
        </w:rPr>
        <w:t xml:space="preserve">Apesar dos avanços obtidos, a aplicação de </w:t>
      </w:r>
      <w:r w:rsidRPr="0F4A55E4">
        <w:rPr>
          <w:rFonts w:eastAsia="Verdana"/>
          <w:i/>
          <w:iCs/>
        </w:rPr>
        <w:t>deep learning</w:t>
      </w:r>
      <w:r w:rsidRPr="0F4A55E4">
        <w:rPr>
          <w:rFonts w:eastAsia="Verdana"/>
        </w:rPr>
        <w:t xml:space="preserve"> em dispositivos embarcados ainda apresenta desafios importantes relacionados ao custo computacional, consumo energético e necessidade de </w:t>
      </w:r>
      <w:r w:rsidRPr="0F4A55E4">
        <w:rPr>
          <w:rFonts w:eastAsia="Verdana"/>
        </w:rPr>
        <w:t xml:space="preserve">processamento em tempo real. Modelos muito complexos podem demandar elevada capacidade de processamento gráfico, dificultando sua execução em plataformas com recursos limitados. Por esse motivo, pesquisas recentes têm priorizado arquiteturas otimizadas para </w:t>
      </w:r>
      <w:r w:rsidRPr="0F4A55E4">
        <w:rPr>
          <w:rFonts w:eastAsia="Verdana"/>
          <w:i/>
          <w:iCs/>
        </w:rPr>
        <w:t>edge computing</w:t>
      </w:r>
      <w:r w:rsidRPr="0F4A55E4">
        <w:rPr>
          <w:rFonts w:eastAsia="Verdana"/>
        </w:rPr>
        <w:t xml:space="preserve">, buscando equilíbrio entre precisão, latência e eficiência computacional. </w:t>
      </w:r>
    </w:p>
    <w:p w:rsidRPr="00AC692C" w:rsidR="005658BC" w:rsidP="00AC692C" w:rsidRDefault="005658BC" w14:paraId="197E9B64" w14:textId="17A58E83">
      <w:pPr>
        <w:spacing w:line="259" w:lineRule="auto"/>
        <w:ind w:firstLine="709"/>
        <w:jc w:val="both"/>
        <w:rPr>
          <w:rFonts w:eastAsia="Verdana"/>
        </w:rPr>
      </w:pPr>
      <w:r w:rsidRPr="0F4A55E4">
        <w:rPr>
          <w:rFonts w:eastAsia="Verdana"/>
        </w:rPr>
        <w:t xml:space="preserve">Nesse cenário, arquiteturas </w:t>
      </w:r>
      <w:r w:rsidRPr="0F4A55E4">
        <w:rPr>
          <w:rFonts w:eastAsia="Verdana"/>
          <w:i/>
          <w:iCs/>
        </w:rPr>
        <w:t>single-stage</w:t>
      </w:r>
      <w:r w:rsidRPr="0F4A55E4">
        <w:rPr>
          <w:rFonts w:eastAsia="Verdana"/>
        </w:rPr>
        <w:t xml:space="preserve"> e modelos leves de estimação de pose têm recebido maior atenção em aplicações embarcadas de monitoramento inteligente (MAJI et al., 2022). Dessa forma, observa-se que a integração entre técnicas de </w:t>
      </w:r>
      <w:r w:rsidRPr="0F4A55E4">
        <w:rPr>
          <w:rFonts w:eastAsia="Verdana"/>
          <w:i/>
          <w:iCs/>
        </w:rPr>
        <w:t>deep learning</w:t>
      </w:r>
      <w:r w:rsidRPr="0F4A55E4">
        <w:rPr>
          <w:rFonts w:eastAsia="Verdana"/>
        </w:rPr>
        <w:t>, estimação de pose humana e processamento temporal tem desempenhado papel fundamental na evolução dos sistemas modernos de detecção de quedas, eficientes e adequadas para aplicações em tempo real e dispositivos embarcados.</w:t>
      </w:r>
    </w:p>
    <w:p w:rsidR="00C84DE6" w:rsidP="00143D21" w:rsidRDefault="00C84DE6" w14:paraId="6F3468C4" w14:textId="77777777">
      <w:pPr>
        <w:tabs>
          <w:tab w:val="left" w:pos="142"/>
          <w:tab w:val="left" w:pos="284"/>
        </w:tabs>
        <w:suppressAutoHyphens/>
        <w:contextualSpacing/>
        <w:jc w:val="both"/>
        <w:rPr>
          <w:rFonts w:eastAsia="Verdana"/>
          <w:b/>
          <w:bCs/>
        </w:rPr>
      </w:pPr>
    </w:p>
    <w:p w:rsidR="00C84DE6" w:rsidP="00143D21" w:rsidRDefault="00C84DE6" w14:paraId="5D65E87E" w14:textId="1D38D242">
      <w:pPr>
        <w:tabs>
          <w:tab w:val="left" w:pos="142"/>
          <w:tab w:val="left" w:pos="284"/>
        </w:tabs>
        <w:suppressAutoHyphens/>
        <w:contextualSpacing/>
        <w:jc w:val="both"/>
        <w:rPr>
          <w:rFonts w:eastAsia="Verdana"/>
          <w:b/>
          <w:bCs/>
        </w:rPr>
      </w:pPr>
      <w:r>
        <w:rPr>
          <w:rFonts w:eastAsia="Verdana"/>
          <w:b/>
          <w:bCs/>
        </w:rPr>
        <w:t xml:space="preserve">2.6 </w:t>
      </w:r>
      <w:r w:rsidR="003B48DD">
        <w:rPr>
          <w:rFonts w:eastAsia="Verdana"/>
          <w:b/>
          <w:bCs/>
        </w:rPr>
        <w:t>Computação de borda e dispositivos embarcados</w:t>
      </w:r>
    </w:p>
    <w:p w:rsidR="00AC692C" w:rsidP="00143D21" w:rsidRDefault="00AC692C" w14:paraId="7F45348E" w14:textId="77777777">
      <w:pPr>
        <w:tabs>
          <w:tab w:val="left" w:pos="142"/>
          <w:tab w:val="left" w:pos="284"/>
        </w:tabs>
        <w:suppressAutoHyphens/>
        <w:contextualSpacing/>
        <w:jc w:val="both"/>
        <w:rPr>
          <w:rFonts w:eastAsia="Verdana"/>
          <w:b/>
          <w:bCs/>
        </w:rPr>
      </w:pPr>
    </w:p>
    <w:p w:rsidR="00492EFB" w:rsidP="00492EFB" w:rsidRDefault="00492EFB" w14:paraId="5E5F54FB" w14:textId="77777777">
      <w:pPr>
        <w:spacing w:line="259" w:lineRule="auto"/>
        <w:ind w:firstLine="709"/>
        <w:jc w:val="both"/>
        <w:rPr>
          <w:rFonts w:eastAsia="Verdana"/>
        </w:rPr>
      </w:pPr>
      <w:r w:rsidRPr="0F4A55E4">
        <w:rPr>
          <w:rFonts w:eastAsia="Verdana"/>
        </w:rPr>
        <w:t>O crescimento de aplicações inteligentes baseadas em Internet das Coisas (</w:t>
      </w:r>
      <w:r w:rsidRPr="0F4A55E4">
        <w:rPr>
          <w:rFonts w:eastAsia="Verdana"/>
          <w:i/>
          <w:iCs/>
        </w:rPr>
        <w:t xml:space="preserve">Internet of Things </w:t>
      </w:r>
      <w:r w:rsidRPr="0F4A55E4">
        <w:rPr>
          <w:rFonts w:eastAsia="Verdana"/>
        </w:rPr>
        <w:t>– IoT) e visão computacional tem impulsionado a adoção de arquiteturas de</w:t>
      </w:r>
      <w:r w:rsidRPr="0F4A55E4">
        <w:rPr>
          <w:rFonts w:eastAsia="Verdana"/>
          <w:i/>
          <w:iCs/>
        </w:rPr>
        <w:t xml:space="preserve"> edge computin</w:t>
      </w:r>
      <w:r w:rsidRPr="0F4A55E4">
        <w:rPr>
          <w:rFonts w:eastAsia="Verdana"/>
        </w:rPr>
        <w:t>g em sistemas de monitoramento em tempo real. Diferentemente de abordagens centralizadas em nuvem, a computação de borda consiste no processamento dos dados próximo à origem de sua captura, utilizando dispositivos embarcados capazes de executar inferência localmente. Essa abordagem reduz latência, diminui o consumo de largura de banda e melhora a capacidade de resposta em aplicações críticas, como sistemas automáticos de detecção de quedas (SATYANARAYANAN, 2017).</w:t>
      </w:r>
    </w:p>
    <w:p w:rsidR="00492EFB" w:rsidP="00492EFB" w:rsidRDefault="00492EFB" w14:paraId="0A4C0045" w14:textId="77777777">
      <w:pPr>
        <w:spacing w:line="259" w:lineRule="auto"/>
        <w:ind w:firstLine="709"/>
        <w:jc w:val="both"/>
        <w:rPr>
          <w:rFonts w:eastAsia="Verdana"/>
        </w:rPr>
      </w:pPr>
      <w:r w:rsidRPr="0F4A55E4">
        <w:rPr>
          <w:rFonts w:eastAsia="Verdana"/>
        </w:rPr>
        <w:t xml:space="preserve">Em aplicações de monitoramento assistivo, a utilização de processamento local torna-se particularmente relevante devido à necessidade de resposta imediata em situações emergenciais. Além disso, arquiteturas baseadas em </w:t>
      </w:r>
      <w:r w:rsidRPr="0F4A55E4">
        <w:rPr>
          <w:rFonts w:eastAsia="Verdana"/>
          <w:i/>
          <w:iCs/>
        </w:rPr>
        <w:t xml:space="preserve">edge computing </w:t>
      </w:r>
      <w:r w:rsidRPr="0F4A55E4">
        <w:rPr>
          <w:rFonts w:eastAsia="Verdana"/>
        </w:rPr>
        <w:t>contribuem para maior privacidade dos usuários, uma vez que reduzem a necessidade de transmissão contínua de imagens ou vídeos completos para servidores externos. Segundo Shi et al. (2016), o processamento distribuído em borda representa uma alternativa eficiente para aplicações inteligentes sensíveis à latência e à privacidade dos dados.</w:t>
      </w:r>
    </w:p>
    <w:p w:rsidR="00492EFB" w:rsidP="00492EFB" w:rsidRDefault="00492EFB" w14:paraId="20B31DCD" w14:textId="77777777">
      <w:pPr>
        <w:spacing w:line="259" w:lineRule="auto"/>
        <w:ind w:firstLine="709"/>
        <w:jc w:val="both"/>
        <w:rPr>
          <w:rFonts w:eastAsia="Verdana"/>
        </w:rPr>
      </w:pPr>
      <w:r w:rsidRPr="0F4A55E4">
        <w:rPr>
          <w:rFonts w:eastAsia="Verdana"/>
        </w:rPr>
        <w:t xml:space="preserve">Nos últimos anos, diversos trabalhos passaram a explorar sistemas embarcados para execução de algoritmos de visão computacional e aprendizado profundo aplicados à detecção de quedas. Chen et al. (2023) propuseram um sistema de detecção de quedas baseado em sinais Wi-Fi e </w:t>
      </w:r>
      <w:r w:rsidRPr="0F4A55E4">
        <w:rPr>
          <w:rFonts w:eastAsia="Verdana"/>
          <w:i/>
          <w:iCs/>
        </w:rPr>
        <w:t>deep learning,</w:t>
      </w:r>
      <w:r w:rsidRPr="0F4A55E4">
        <w:rPr>
          <w:rFonts w:eastAsia="Verdana"/>
        </w:rPr>
        <w:t xml:space="preserve"> utilizando comunicação sem fio e processamento distribuído para monitoramento contínuo em ambientes residenciais. Os autores destacam que arquiteturas inteligentes integradas à infraestrutura doméstica permitem maior escalabilidade e redução de custos de implantação em aplicações assistivas.</w:t>
      </w:r>
    </w:p>
    <w:p w:rsidR="00492EFB" w:rsidP="00492EFB" w:rsidRDefault="00492EFB" w14:paraId="128B06EF" w14:textId="77777777">
      <w:pPr>
        <w:spacing w:line="259" w:lineRule="auto"/>
        <w:ind w:firstLine="709"/>
        <w:jc w:val="both"/>
        <w:rPr>
          <w:rFonts w:eastAsia="Verdana"/>
        </w:rPr>
      </w:pPr>
      <w:r w:rsidRPr="0F4A55E4">
        <w:rPr>
          <w:rFonts w:eastAsia="Verdana"/>
        </w:rPr>
        <w:t>Além disso, diferentes pesquisas têm investigado a utilização de plataformas Raspberry Pi em sistemas de detecção de quedas executados em ambientes controlados. Kwolek e Kepski (2014) desenvolveram um sistema baseado em visão computacional e sensores acelerômetros utilizando Raspberry Pi para monitoramento em tempo real de quedas humanas. Os autores demonstraram a viabilidade da execução local de algoritmos de detecção em dispositivos embarcados de baixo custo, embora tenham identificado limitações relacionadas à capacidade computacional e à taxa de processamento de vídeo.</w:t>
      </w:r>
    </w:p>
    <w:p w:rsidR="00492EFB" w:rsidP="00492EFB" w:rsidRDefault="00492EFB" w14:paraId="7A95C0E8" w14:textId="77777777">
      <w:pPr>
        <w:spacing w:line="259" w:lineRule="auto"/>
        <w:ind w:firstLine="709"/>
        <w:jc w:val="both"/>
        <w:rPr>
          <w:rFonts w:eastAsia="Verdana"/>
        </w:rPr>
      </w:pPr>
      <w:r w:rsidRPr="0F4A55E4">
        <w:rPr>
          <w:rFonts w:eastAsia="Verdana"/>
        </w:rPr>
        <w:t>De maneira semelhante, Divya et al. (2022) propuseram um sistema inteligente de detecção de quedas utilizando Raspberry Pi e técnicas de visão computacional para monitoramento de idosos em ambientes internos. Os resultados obtidos evidenciaram que plataformas embarcadas podem executar inferência local de forma eficiente em cenários controlados, reduzindo dependência de infraestrutura em nuvem e favorecendo aplicações assistivas em tempo real.</w:t>
      </w:r>
    </w:p>
    <w:p w:rsidRPr="00206092" w:rsidR="00C221BC" w:rsidP="00492EFB" w:rsidRDefault="00492EFB" w14:paraId="0B26E444" w14:textId="42168607">
      <w:pPr>
        <w:tabs>
          <w:tab w:val="left" w:pos="142"/>
          <w:tab w:val="left" w:pos="284"/>
        </w:tabs>
        <w:suppressAutoHyphens/>
        <w:contextualSpacing/>
        <w:jc w:val="both"/>
        <w:rPr>
          <w:rFonts w:eastAsia="Verdana"/>
          <w:u w:val="single"/>
        </w:rPr>
      </w:pPr>
      <w:r w:rsidRPr="0F4A55E4">
        <w:t xml:space="preserve">Nesse sentido, a escolha criteriosa da plataforma embarcada e a otimização dos algoritmos de inferência constituem fatores determinantes para a viabilidade prática de sistemas assistivos baseados em </w:t>
      </w:r>
      <w:r w:rsidRPr="0F4A55E4">
        <w:rPr>
          <w:i/>
          <w:iCs/>
        </w:rPr>
        <w:t>edge computing</w:t>
      </w:r>
      <w:r w:rsidRPr="0F4A55E4">
        <w:t xml:space="preserve">. Além disso, a capacidade de resposta local em situações emergenciais deve ser complementada </w:t>
      </w:r>
      <w:r w:rsidRPr="0F4A55E4">
        <w:t>por mecanismos eficientes de comunicação e gerenciamento das informações geradas, de modo a possibilitar o acionamento de notificações e o armazenamento contextual dos eventos detectados. Essa necessidade motiva a adoção de plataformas de gerenciamento de contexto integradas à arquitetura do sistema, aspecto abordado na seção seguinte.</w:t>
      </w:r>
    </w:p>
    <w:p w:rsidR="00143D21" w:rsidP="00143D21" w:rsidRDefault="00143D21" w14:paraId="3ED42458" w14:textId="77777777">
      <w:pPr>
        <w:rPr>
          <w:b/>
          <w:bCs/>
        </w:rPr>
      </w:pPr>
    </w:p>
    <w:p w:rsidR="00BE09B5" w:rsidP="00E806E3" w:rsidRDefault="00143D21" w14:paraId="471063A6" w14:textId="3DCD7EB1">
      <w:pPr>
        <w:rPr>
          <w:b/>
          <w:bCs/>
        </w:rPr>
      </w:pPr>
      <w:r>
        <w:rPr>
          <w:b/>
          <w:bCs/>
        </w:rPr>
        <w:t>3</w:t>
      </w:r>
      <w:r w:rsidRPr="00537DA2">
        <w:rPr>
          <w:b/>
          <w:bCs/>
        </w:rPr>
        <w:t xml:space="preserve"> </w:t>
      </w:r>
      <w:r w:rsidR="000E3FEF">
        <w:rPr>
          <w:b/>
          <w:bCs/>
        </w:rPr>
        <w:t>Metodologia</w:t>
      </w:r>
    </w:p>
    <w:p w:rsidR="005F1337" w:rsidP="00CE7455" w:rsidRDefault="005F1337" w14:paraId="749E28BE" w14:textId="2BBEF682">
      <w:pPr>
        <w:jc w:val="both"/>
      </w:pPr>
    </w:p>
    <w:p w:rsidRPr="00F060EC" w:rsidR="00F060EC" w:rsidP="00F060EC" w:rsidRDefault="0040081B" w14:paraId="0F891AAC" w14:textId="77777777">
      <w:pPr>
        <w:jc w:val="both"/>
      </w:pPr>
      <w:r>
        <w:tab/>
      </w:r>
      <w:r w:rsidRPr="00F060EC" w:rsidR="00F060EC">
        <w:t>Este trabalho caracteriza-se como uma pesquisa aplicada, com abordagem quantitativa e caráter experimental. É classificado como aplicado por buscar solucionar um problema prático relacionado à implementação de sistemas de visão computacional em dispositivos embarcados com recursos computacionais limitados. A abordagem quantitativa justifica-se pela coleta e análise de dados numéricos, permitindo mensurar o desempenho do sistema por meio de métricas objetivas. Além disso, o estudo possui caráter experimental, uma vez que envolve a realização de testes controlados com o protótipo desenvolvido, visando verificar sua eficácia na detecção de eventos de queda.</w:t>
      </w:r>
    </w:p>
    <w:p w:rsidRPr="00F060EC" w:rsidR="00F060EC" w:rsidP="00F060EC" w:rsidRDefault="00F060EC" w14:paraId="19D0E020" w14:textId="77777777">
      <w:pPr>
        <w:ind w:firstLine="708"/>
        <w:jc w:val="both"/>
      </w:pPr>
      <w:r w:rsidRPr="00F060EC">
        <w:t>Dessa forma, a metodologia adotada está organizada em três seções principais: (i) arquitetura do sistema, na qual são descritos os componentes e o fluxo de funcionamento da solução proposta; (ii) materiais, tecnologias e ferramentas utilizadas no desenvolvimento do sistema; e (iii) parte experimental, que contempla os procedimentos de avaliação e validação do protótipo. Essa estrutura foi definida de modo a apresentar de forma clara e sequencial as etapas realizadas ao longo da pesquisa.</w:t>
      </w:r>
    </w:p>
    <w:p w:rsidRPr="002F1EAB" w:rsidR="00CE7455" w:rsidP="00F060EC" w:rsidRDefault="00CE7455" w14:paraId="5B2052E3" w14:textId="7D32E278">
      <w:pPr>
        <w:jc w:val="both"/>
        <w:rPr>
          <w:b/>
          <w:bCs/>
        </w:rPr>
      </w:pPr>
    </w:p>
    <w:p w:rsidR="00226F62" w:rsidP="00E806E3" w:rsidRDefault="00226F62" w14:paraId="344FD81A" w14:textId="6A3D8F0C">
      <w:pPr>
        <w:rPr>
          <w:b/>
          <w:bCs/>
        </w:rPr>
      </w:pPr>
      <w:r>
        <w:rPr>
          <w:b/>
          <w:bCs/>
        </w:rPr>
        <w:t xml:space="preserve">3.1 </w:t>
      </w:r>
      <w:r w:rsidR="001F3885">
        <w:rPr>
          <w:b/>
          <w:bCs/>
        </w:rPr>
        <w:t>A</w:t>
      </w:r>
      <w:r>
        <w:rPr>
          <w:b/>
          <w:bCs/>
        </w:rPr>
        <w:t>rquitetura do sistema</w:t>
      </w:r>
    </w:p>
    <w:p w:rsidR="00226F62" w:rsidP="00E806E3" w:rsidRDefault="00226F62" w14:paraId="00BEA9EC" w14:textId="77777777">
      <w:pPr>
        <w:rPr>
          <w:b/>
          <w:bCs/>
        </w:rPr>
      </w:pPr>
    </w:p>
    <w:p w:rsidR="007E2BB6" w:rsidP="00411DF8" w:rsidRDefault="00226F62" w14:paraId="3339CCED" w14:textId="7B54D22C">
      <w:pPr>
        <w:jc w:val="both"/>
        <w:rPr>
          <w:rFonts w:eastAsia="Verdana"/>
        </w:rPr>
      </w:pPr>
      <w:r>
        <w:rPr>
          <w:b/>
          <w:bCs/>
        </w:rPr>
        <w:tab/>
      </w:r>
      <w:r w:rsidR="006B60CB">
        <w:rPr>
          <w:rFonts w:eastAsia="Verdana"/>
        </w:rPr>
        <w:t xml:space="preserve">O sistema </w:t>
      </w:r>
      <w:r w:rsidRPr="00C6161D" w:rsidR="00C6161D">
        <w:rPr>
          <w:rFonts w:eastAsia="Verdana"/>
        </w:rPr>
        <w:t>propost</w:t>
      </w:r>
      <w:r w:rsidR="006B60CB">
        <w:rPr>
          <w:rFonts w:eastAsia="Verdana"/>
        </w:rPr>
        <w:t>o</w:t>
      </w:r>
      <w:r w:rsidRPr="00C6161D" w:rsidR="00C6161D">
        <w:rPr>
          <w:rFonts w:eastAsia="Verdana"/>
        </w:rPr>
        <w:t xml:space="preserve"> é compos</w:t>
      </w:r>
      <w:r w:rsidR="006B60CB">
        <w:rPr>
          <w:rFonts w:eastAsia="Verdana"/>
        </w:rPr>
        <w:t>to</w:t>
      </w:r>
      <w:r w:rsidRPr="00C6161D" w:rsidR="00C6161D">
        <w:rPr>
          <w:rFonts w:eastAsia="Verdana"/>
        </w:rPr>
        <w:t xml:space="preserve"> por três camadas principais: a camada de borda (</w:t>
      </w:r>
      <w:r w:rsidRPr="00C6161D" w:rsidR="00C6161D">
        <w:rPr>
          <w:rFonts w:eastAsia="Verdana"/>
          <w:i/>
          <w:iCs/>
        </w:rPr>
        <w:t>edge</w:t>
      </w:r>
      <w:r w:rsidRPr="00C6161D" w:rsidR="00C6161D">
        <w:rPr>
          <w:rFonts w:eastAsia="Verdana"/>
        </w:rPr>
        <w:t>), responsável pel</w:t>
      </w:r>
      <w:r w:rsidR="007C6593">
        <w:rPr>
          <w:rFonts w:eastAsia="Verdana"/>
        </w:rPr>
        <w:t>o processamento</w:t>
      </w:r>
      <w:r w:rsidRPr="00C6161D" w:rsidR="00C6161D">
        <w:rPr>
          <w:rFonts w:eastAsia="Verdana"/>
        </w:rPr>
        <w:t xml:space="preserve"> principal do sistema; a camada de </w:t>
      </w:r>
      <w:r w:rsidRPr="00C6161D" w:rsidR="00C6161D">
        <w:rPr>
          <w:rFonts w:eastAsia="Verdana"/>
          <w:i/>
          <w:iCs/>
        </w:rPr>
        <w:t>back-end</w:t>
      </w:r>
      <w:r w:rsidRPr="00C6161D" w:rsidR="00C6161D">
        <w:rPr>
          <w:rFonts w:eastAsia="Verdana"/>
        </w:rPr>
        <w:t xml:space="preserve"> em nuvem, encarregada do gerenciamento dos eventos gerados; e a camada de </w:t>
      </w:r>
      <w:r w:rsidRPr="00C6161D" w:rsidR="00C6161D">
        <w:rPr>
          <w:rFonts w:eastAsia="Verdana"/>
          <w:i/>
          <w:iCs/>
        </w:rPr>
        <w:t>front-end</w:t>
      </w:r>
      <w:r w:rsidRPr="00C6161D" w:rsidR="00C6161D">
        <w:rPr>
          <w:rFonts w:eastAsia="Verdana"/>
        </w:rPr>
        <w:t xml:space="preserve">, destinada à interação com o usuário final. </w:t>
      </w:r>
      <w:r w:rsidR="00752F25">
        <w:rPr>
          <w:rFonts w:eastAsia="Verdana"/>
        </w:rPr>
        <w:t>A Figura 1 apresenta a organização do</w:t>
      </w:r>
      <w:r w:rsidR="008A5598">
        <w:rPr>
          <w:rFonts w:eastAsia="Verdana"/>
        </w:rPr>
        <w:t xml:space="preserve"> sistema</w:t>
      </w:r>
      <w:r w:rsidR="00752F25">
        <w:rPr>
          <w:rFonts w:eastAsia="Verdana"/>
        </w:rPr>
        <w:t>.</w:t>
      </w:r>
    </w:p>
    <w:p w:rsidR="00D11753" w:rsidP="00411DF8" w:rsidRDefault="00D11753" w14:paraId="74BFB538" w14:textId="77777777">
      <w:pPr>
        <w:jc w:val="both"/>
        <w:rPr>
          <w:rFonts w:eastAsia="Verdana"/>
        </w:rPr>
      </w:pPr>
    </w:p>
    <w:p w:rsidR="00DA63D8" w:rsidP="00DA63D8" w:rsidRDefault="00DA63D8" w14:paraId="35EE3459" w14:textId="77777777">
      <w:pPr>
        <w:jc w:val="center"/>
        <w:rPr>
          <w:sz w:val="22"/>
          <w:szCs w:val="22"/>
        </w:rPr>
      </w:pPr>
      <w:r>
        <w:rPr>
          <w:sz w:val="22"/>
          <w:szCs w:val="22"/>
        </w:rPr>
        <w:t>Figura 1 – Arquitetura do sistema VIGIA</w:t>
      </w:r>
    </w:p>
    <w:p w:rsidRPr="00024E21" w:rsidR="00DA63D8" w:rsidP="00CE5E05" w:rsidRDefault="007E3CDA" w14:paraId="597C9072" w14:textId="15E04F5C">
      <w:pPr>
        <w:jc w:val="center"/>
        <w:rPr>
          <w:sz w:val="22"/>
          <w:szCs w:val="22"/>
        </w:rPr>
      </w:pPr>
      <w:r w:rsidRPr="007E3CDA">
        <w:rPr>
          <w:noProof/>
          <w:sz w:val="22"/>
          <w:szCs w:val="22"/>
        </w:rPr>
        <w:drawing>
          <wp:inline distT="0" distB="0" distL="0" distR="0" wp14:anchorId="595139C9" wp14:editId="3D320E37">
            <wp:extent cx="5432733" cy="2964180"/>
            <wp:effectExtent l="0" t="0" r="0" b="7620"/>
            <wp:docPr id="5396488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48888" name=""/>
                    <pic:cNvPicPr/>
                  </pic:nvPicPr>
                  <pic:blipFill>
                    <a:blip r:embed="rId12"/>
                    <a:stretch>
                      <a:fillRect/>
                    </a:stretch>
                  </pic:blipFill>
                  <pic:spPr>
                    <a:xfrm>
                      <a:off x="0" y="0"/>
                      <a:ext cx="5444224" cy="2970449"/>
                    </a:xfrm>
                    <a:prstGeom prst="rect">
                      <a:avLst/>
                    </a:prstGeom>
                  </pic:spPr>
                </pic:pic>
              </a:graphicData>
            </a:graphic>
          </wp:inline>
        </w:drawing>
      </w:r>
    </w:p>
    <w:p w:rsidRPr="00E344DC" w:rsidR="00DA63D8" w:rsidP="00DA63D8" w:rsidRDefault="00DA63D8" w14:paraId="55196510" w14:textId="64390666">
      <w:pPr>
        <w:jc w:val="center"/>
        <w:rPr>
          <w:sz w:val="22"/>
          <w:szCs w:val="22"/>
        </w:rPr>
      </w:pPr>
      <w:r>
        <w:rPr>
          <w:sz w:val="22"/>
          <w:szCs w:val="22"/>
        </w:rPr>
        <w:t>Fonte: Autoria própria (2026)</w:t>
      </w:r>
    </w:p>
    <w:p w:rsidR="00DA63D8" w:rsidP="00411DF8" w:rsidRDefault="00DA63D8" w14:paraId="13441534" w14:textId="77777777">
      <w:pPr>
        <w:jc w:val="both"/>
        <w:rPr>
          <w:rFonts w:eastAsia="Verdana"/>
        </w:rPr>
      </w:pPr>
    </w:p>
    <w:p w:rsidR="00145BBC" w:rsidP="00A90E0F" w:rsidRDefault="001155F3" w14:paraId="6595CEF5" w14:textId="42020B9D">
      <w:pPr>
        <w:ind w:firstLine="708"/>
        <w:jc w:val="both"/>
      </w:pPr>
      <w:r w:rsidRPr="00BB45CA">
        <w:t>Inicialmente, as imagens são capturadas continuamente p</w:t>
      </w:r>
      <w:r w:rsidR="00364747">
        <w:t>or um</w:t>
      </w:r>
      <w:r w:rsidR="001F3885">
        <w:t>a câmera</w:t>
      </w:r>
      <w:r w:rsidRPr="00BB45CA">
        <w:t>, configurada para operar em resolução reduzida e taxa fixa de 10 quadros por segundo</w:t>
      </w:r>
      <w:r>
        <w:t>.</w:t>
      </w:r>
      <w:r w:rsidRPr="00857451">
        <w:t xml:space="preserve"> Essa taxa foi definida por representar um compromisso entre a limitação de processamento do dispositivo embarcado e a necessidade de capturar adequadamente a dinâmica temporal associada aos movimentos de queda</w:t>
      </w:r>
      <w:r w:rsidRPr="00BB45CA">
        <w:t>.</w:t>
      </w:r>
      <w:r w:rsidR="00A90E0F">
        <w:t xml:space="preserve"> </w:t>
      </w:r>
      <w:r w:rsidRPr="00BB45CA">
        <w:t>Os frames obtidos são</w:t>
      </w:r>
      <w:r>
        <w:t>,</w:t>
      </w:r>
      <w:r w:rsidRPr="00BB45CA">
        <w:t xml:space="preserve"> então</w:t>
      </w:r>
      <w:r>
        <w:t>,</w:t>
      </w:r>
      <w:r w:rsidRPr="00BB45CA">
        <w:t xml:space="preserve"> encami</w:t>
      </w:r>
      <w:r w:rsidR="00A50CDF">
        <w:t xml:space="preserve">nhados </w:t>
      </w:r>
      <w:r w:rsidRPr="0059033E" w:rsidR="0059033E">
        <w:t xml:space="preserve">simultaneamente para dois fluxos distintos: o serviço de </w:t>
      </w:r>
      <w:r w:rsidRPr="0059033E" w:rsidR="0059033E">
        <w:rPr>
          <w:i/>
          <w:iCs/>
        </w:rPr>
        <w:t>streaming</w:t>
      </w:r>
      <w:r w:rsidRPr="0059033E" w:rsidR="0059033E">
        <w:t xml:space="preserve"> e o </w:t>
      </w:r>
      <w:r w:rsidRPr="00DD7823" w:rsidR="0059033E">
        <w:rPr>
          <w:i/>
          <w:iCs/>
        </w:rPr>
        <w:t>pipeline</w:t>
      </w:r>
      <w:r w:rsidRPr="0059033E" w:rsidR="0059033E">
        <w:t xml:space="preserve"> de </w:t>
      </w:r>
      <w:r w:rsidR="005859F9">
        <w:t xml:space="preserve">detecção, que </w:t>
      </w:r>
      <w:r w:rsidR="00D20149">
        <w:t>são</w:t>
      </w:r>
      <w:r w:rsidR="005859F9">
        <w:t xml:space="preserve"> dividido</w:t>
      </w:r>
      <w:r w:rsidR="00D20149">
        <w:t>s</w:t>
      </w:r>
      <w:r w:rsidR="005859F9">
        <w:t xml:space="preserve"> em módulos independentes </w:t>
      </w:r>
      <w:r w:rsidR="00D20149">
        <w:t>e</w:t>
      </w:r>
      <w:r w:rsidR="005859F9">
        <w:t xml:space="preserve"> executados de maneira sequencial. </w:t>
      </w:r>
    </w:p>
    <w:p w:rsidR="00F270DD" w:rsidP="00F270DD" w:rsidRDefault="00145BBC" w14:paraId="15FEAB4A" w14:textId="665F93EB">
      <w:pPr>
        <w:ind w:firstLine="708"/>
        <w:jc w:val="both"/>
        <w:rPr>
          <w:rFonts w:eastAsia="Verdana"/>
        </w:rPr>
      </w:pPr>
      <w:r>
        <w:t>N</w:t>
      </w:r>
      <w:r w:rsidR="00A90E0F">
        <w:t>o</w:t>
      </w:r>
      <w:r>
        <w:t xml:space="preserve"> </w:t>
      </w:r>
      <w:r>
        <w:rPr>
          <w:i/>
          <w:iCs/>
        </w:rPr>
        <w:t>pipeline</w:t>
      </w:r>
      <w:r>
        <w:t xml:space="preserve"> de detecção, o</w:t>
      </w:r>
      <w:r w:rsidR="005859F9">
        <w:t xml:space="preserve"> primeiro módulo</w:t>
      </w:r>
      <w:r w:rsidR="00B50C70">
        <w:t xml:space="preserve"> recebe os </w:t>
      </w:r>
      <w:r w:rsidR="00B50C70">
        <w:rPr>
          <w:i/>
          <w:iCs/>
        </w:rPr>
        <w:t>frames</w:t>
      </w:r>
      <w:r w:rsidR="00735057">
        <w:rPr>
          <w:i/>
          <w:iCs/>
        </w:rPr>
        <w:t xml:space="preserve"> </w:t>
      </w:r>
      <w:r w:rsidR="00735057">
        <w:t>capturados</w:t>
      </w:r>
      <w:r w:rsidR="00B50C70">
        <w:t xml:space="preserve"> e</w:t>
      </w:r>
      <w:r w:rsidR="005859F9">
        <w:t xml:space="preserve"> é responsável pela extração </w:t>
      </w:r>
      <w:r w:rsidRPr="00BB45CA" w:rsidR="001155F3">
        <w:t>de características corporais</w:t>
      </w:r>
      <w:r w:rsidR="00102732">
        <w:t xml:space="preserve"> de cada quadro</w:t>
      </w:r>
      <w:r w:rsidRPr="00BB45CA" w:rsidR="001155F3">
        <w:t xml:space="preserve"> por meio d</w:t>
      </w:r>
      <w:r w:rsidR="00E708AE">
        <w:t>e um</w:t>
      </w:r>
      <w:r w:rsidRPr="00BB45CA" w:rsidR="001155F3">
        <w:t xml:space="preserve"> modelo de estimativa de pose humana</w:t>
      </w:r>
      <w:r w:rsidR="004D4F7C">
        <w:t>.</w:t>
      </w:r>
      <w:r w:rsidR="00F270DD">
        <w:t xml:space="preserve"> Em</w:t>
      </w:r>
      <w:r w:rsidR="001155F3">
        <w:t xml:space="preserve"> seguida, os pontos-chave são</w:t>
      </w:r>
      <w:r w:rsidR="001155F3">
        <w:rPr>
          <w:rFonts w:eastAsia="Verdana"/>
        </w:rPr>
        <w:t xml:space="preserve"> organizados em uma estrutura de janela deslizante, que armazena uma sequência consecutiva das coordenadas correspondentes aos </w:t>
      </w:r>
      <w:r w:rsidR="002A2988">
        <w:rPr>
          <w:rFonts w:eastAsia="Verdana"/>
        </w:rPr>
        <w:t>2</w:t>
      </w:r>
      <w:r w:rsidR="001155F3">
        <w:rPr>
          <w:rFonts w:eastAsia="Verdana"/>
        </w:rPr>
        <w:t xml:space="preserve">0 </w:t>
      </w:r>
      <w:r w:rsidR="001155F3">
        <w:rPr>
          <w:rFonts w:eastAsia="Verdana"/>
          <w:i/>
          <w:iCs/>
        </w:rPr>
        <w:t>frames</w:t>
      </w:r>
      <w:r w:rsidR="001155F3">
        <w:rPr>
          <w:rFonts w:eastAsia="Verdana"/>
        </w:rPr>
        <w:t xml:space="preserve"> mais recentes processados pelo sistema, equivalentes a aproximadamente </w:t>
      </w:r>
      <w:r w:rsidR="002A2988">
        <w:rPr>
          <w:rFonts w:eastAsia="Verdana"/>
        </w:rPr>
        <w:t>2</w:t>
      </w:r>
      <w:r w:rsidR="001155F3">
        <w:rPr>
          <w:rFonts w:eastAsia="Verdana"/>
        </w:rPr>
        <w:t xml:space="preserve"> segundos de observação</w:t>
      </w:r>
      <w:r w:rsidR="00611076">
        <w:rPr>
          <w:rFonts w:eastAsia="Verdana"/>
        </w:rPr>
        <w:t>, tempo suficiente para capturar eventos de queda</w:t>
      </w:r>
      <w:r w:rsidR="001155F3">
        <w:rPr>
          <w:rFonts w:eastAsia="Verdana"/>
        </w:rPr>
        <w:t xml:space="preserve">. </w:t>
      </w:r>
      <w:r w:rsidRPr="001C5AB0" w:rsidR="001155F3">
        <w:rPr>
          <w:rFonts w:eastAsia="Verdana"/>
        </w:rPr>
        <w:t>A cada novo frame adquirido, a janela é atualizada dinamicamente, removendo o elemento mais antigo e inserindo os dados recém-extraídos.</w:t>
      </w:r>
    </w:p>
    <w:p w:rsidR="00477FD6" w:rsidP="00477FD6" w:rsidRDefault="001155F3" w14:paraId="0EA2A6CB" w14:textId="4A82161B">
      <w:pPr>
        <w:ind w:firstLine="708"/>
        <w:jc w:val="both"/>
      </w:pPr>
      <w:r w:rsidRPr="00A074CC">
        <w:rPr>
          <w:rFonts w:eastAsia="Verdana"/>
        </w:rPr>
        <w:t>Após a atualização de</w:t>
      </w:r>
      <w:r>
        <w:rPr>
          <w:rFonts w:eastAsia="Verdana"/>
        </w:rPr>
        <w:t xml:space="preserve"> 10 novos </w:t>
      </w:r>
      <w:r>
        <w:rPr>
          <w:rFonts w:eastAsia="Verdana"/>
          <w:i/>
          <w:iCs/>
        </w:rPr>
        <w:t>frames</w:t>
      </w:r>
      <w:r>
        <w:rPr>
          <w:rFonts w:eastAsia="Verdana"/>
        </w:rPr>
        <w:t xml:space="preserve"> à sequência temporal, os</w:t>
      </w:r>
      <w:r w:rsidRPr="002332FB">
        <w:rPr>
          <w:rFonts w:eastAsia="Verdana"/>
        </w:rPr>
        <w:t xml:space="preserve"> dados são</w:t>
      </w:r>
      <w:r>
        <w:rPr>
          <w:rFonts w:eastAsia="Verdana"/>
        </w:rPr>
        <w:t xml:space="preserve"> </w:t>
      </w:r>
      <w:r w:rsidRPr="002332FB">
        <w:rPr>
          <w:rFonts w:eastAsia="Verdana"/>
        </w:rPr>
        <w:t xml:space="preserve">encaminhados ao modelo </w:t>
      </w:r>
      <w:r w:rsidR="00F270DD">
        <w:rPr>
          <w:rFonts w:eastAsia="Verdana"/>
        </w:rPr>
        <w:t xml:space="preserve">de classificação </w:t>
      </w:r>
      <w:r w:rsidRPr="002332FB">
        <w:rPr>
          <w:rFonts w:eastAsia="Verdana"/>
        </w:rPr>
        <w:t>para realização da inferência</w:t>
      </w:r>
      <w:r w:rsidR="00493B39">
        <w:rPr>
          <w:rFonts w:eastAsia="Verdana"/>
        </w:rPr>
        <w:t xml:space="preserve">, que </w:t>
      </w:r>
      <w:r w:rsidR="00C70CDD">
        <w:rPr>
          <w:rFonts w:eastAsia="Verdana"/>
        </w:rPr>
        <w:t>classificará</w:t>
      </w:r>
      <w:r w:rsidR="00493B39">
        <w:rPr>
          <w:rFonts w:eastAsia="Verdana"/>
        </w:rPr>
        <w:t xml:space="preserve"> os eventos observados como queda ou </w:t>
      </w:r>
      <w:r w:rsidR="00506CD2">
        <w:rPr>
          <w:rFonts w:eastAsia="Verdana"/>
        </w:rPr>
        <w:t>como atividades cotidianas</w:t>
      </w:r>
      <w:r w:rsidRPr="002332FB">
        <w:rPr>
          <w:rFonts w:eastAsia="Verdana"/>
        </w:rPr>
        <w:t>.</w:t>
      </w:r>
      <w:r w:rsidR="00477FD6">
        <w:t xml:space="preserve"> </w:t>
      </w:r>
      <w:r w:rsidRPr="00B46B18">
        <w:t>A saída produzida pelo classificador corresponde à probabilidade de a sequência observada representar um evento de queda.</w:t>
      </w:r>
    </w:p>
    <w:p w:rsidR="001155F3" w:rsidP="00477FD6" w:rsidRDefault="00477FD6" w14:paraId="67599CEC" w14:textId="337445B3">
      <w:pPr>
        <w:ind w:firstLine="708"/>
        <w:jc w:val="both"/>
      </w:pPr>
      <w:r>
        <w:t>Visando</w:t>
      </w:r>
      <w:r w:rsidRPr="00B46B18" w:rsidR="001155F3">
        <w:t xml:space="preserve"> reduzir falsos positivos ocasionados por movimentos abruptos ou mudanças rápidas de postura, foi implementado um mecanismo adicional de confirmação temporal. Nesse procedimento, o sistema somente considera a ocorrência de uma queda quando múltiplas inferências consecutivas ultrapassam um limiar mínimo de confiança previamente definido.</w:t>
      </w:r>
    </w:p>
    <w:p w:rsidR="00654D02" w:rsidP="005B58ED" w:rsidRDefault="001155F3" w14:paraId="18EAE71F" w14:textId="5F8CC4C5">
      <w:pPr>
        <w:ind w:firstLine="708"/>
        <w:jc w:val="both"/>
      </w:pPr>
      <w:r w:rsidRPr="00DC0FEE">
        <w:t>Uma vez confirmada a detecção</w:t>
      </w:r>
      <w:r w:rsidR="00264178">
        <w:t xml:space="preserve"> de uma queda</w:t>
      </w:r>
      <w:r w:rsidRPr="00DC0FEE">
        <w:t xml:space="preserve">, o sistema embarcado realiza o envio de uma notificação para a infraestrutura de </w:t>
      </w:r>
      <w:r w:rsidRPr="00264178">
        <w:rPr>
          <w:i/>
          <w:iCs/>
        </w:rPr>
        <w:t>back-end</w:t>
      </w:r>
      <w:r w:rsidRPr="00DC0FEE">
        <w:t>. A mensagem publicada contém informações relacionadas ao evento detectado, incluindo identificação do dispositivo, horário da ocorrência e status do alerta. Na camada de nuvem, os serviços do ecossistema FIWARE são responsáveis pelo gerenciamento do contexto</w:t>
      </w:r>
      <w:r w:rsidR="0000091B">
        <w:t xml:space="preserve"> e</w:t>
      </w:r>
      <w:r w:rsidRPr="00DC0FEE">
        <w:t xml:space="preserve"> armazenamento das informações</w:t>
      </w:r>
      <w:r w:rsidR="00F21925">
        <w:t>, e a</w:t>
      </w:r>
      <w:r w:rsidR="0000091B">
        <w:t xml:space="preserve"> API de gestão</w:t>
      </w:r>
      <w:r w:rsidR="003846AB">
        <w:t xml:space="preserve"> </w:t>
      </w:r>
      <w:r w:rsidRPr="00DC0FEE">
        <w:t>encaminha as notificações à aplicação cliente</w:t>
      </w:r>
      <w:r w:rsidR="008A75DA">
        <w:t>.</w:t>
      </w:r>
    </w:p>
    <w:p w:rsidR="00451574" w:rsidP="00451574" w:rsidRDefault="00451574" w14:paraId="6A3801EF" w14:textId="1572C7F8">
      <w:pPr>
        <w:ind w:firstLine="708"/>
        <w:jc w:val="both"/>
      </w:pPr>
      <w:r w:rsidRPr="00451574">
        <w:t xml:space="preserve">Paralelamente ao processamento de detecção, foi implementado um serviço de </w:t>
      </w:r>
      <w:r w:rsidRPr="00451574">
        <w:rPr>
          <w:i/>
          <w:iCs/>
        </w:rPr>
        <w:t>streaming</w:t>
      </w:r>
      <w:r w:rsidRPr="00451574">
        <w:t xml:space="preserve"> em tempo real</w:t>
      </w:r>
      <w:r w:rsidR="00187931">
        <w:t xml:space="preserve">. </w:t>
      </w:r>
      <w:r w:rsidRPr="00187931" w:rsidR="00187931">
        <w:t xml:space="preserve">Esse serviço é responsável por codificar e transmitir o vídeo capturado pela câmera para um servidor de </w:t>
      </w:r>
      <w:r w:rsidRPr="00187931" w:rsidR="00187931">
        <w:rPr>
          <w:i/>
          <w:iCs/>
        </w:rPr>
        <w:t>streaming</w:t>
      </w:r>
      <w:r w:rsidRPr="00187931" w:rsidR="00187931">
        <w:t xml:space="preserve"> hospedado na nuvem</w:t>
      </w:r>
      <w:r w:rsidR="00E224A5">
        <w:t>.</w:t>
      </w:r>
      <w:r w:rsidRPr="00187931" w:rsidR="00187931">
        <w:t xml:space="preserve"> </w:t>
      </w:r>
      <w:r w:rsidRPr="000B533E" w:rsidR="000B533E">
        <w:t>Dessa forma, o aplicativo consegue acessar remotamente o vídeo em tempo real, permitindo o acompanhamento do ambiente monitorado juntamente com os eventos detectados pelo sistema.</w:t>
      </w:r>
    </w:p>
    <w:p w:rsidRPr="00DA63D8" w:rsidR="00187931" w:rsidP="00187931" w:rsidRDefault="00187931" w14:paraId="57FCB513" w14:textId="77777777">
      <w:pPr>
        <w:jc w:val="both"/>
        <w:rPr>
          <w:rFonts w:eastAsia="Verdana"/>
        </w:rPr>
      </w:pPr>
    </w:p>
    <w:p w:rsidR="005F1337" w:rsidP="00E806E3" w:rsidRDefault="005945E8" w14:paraId="495F6772" w14:textId="229176C1">
      <w:pPr>
        <w:rPr>
          <w:b/>
          <w:bCs/>
        </w:rPr>
      </w:pPr>
      <w:r>
        <w:rPr>
          <w:b/>
          <w:bCs/>
        </w:rPr>
        <w:t>3.</w:t>
      </w:r>
      <w:r w:rsidR="00226F62">
        <w:rPr>
          <w:b/>
          <w:bCs/>
        </w:rPr>
        <w:t>2</w:t>
      </w:r>
      <w:r>
        <w:rPr>
          <w:b/>
          <w:bCs/>
        </w:rPr>
        <w:t xml:space="preserve"> </w:t>
      </w:r>
      <w:r w:rsidR="00BC599A">
        <w:rPr>
          <w:b/>
          <w:bCs/>
        </w:rPr>
        <w:t>Materiais, tecnologias e ferramentas</w:t>
      </w:r>
    </w:p>
    <w:p w:rsidR="00BC599A" w:rsidP="00E806E3" w:rsidRDefault="00BC599A" w14:paraId="39C274EF" w14:textId="77777777">
      <w:pPr>
        <w:rPr>
          <w:b/>
          <w:bCs/>
        </w:rPr>
      </w:pPr>
    </w:p>
    <w:p w:rsidRPr="00BC599A" w:rsidR="00BC599A" w:rsidP="00E806E3" w:rsidRDefault="00BC599A" w14:paraId="278FA1E4" w14:textId="301D235B">
      <w:pPr>
        <w:rPr>
          <w:b/>
          <w:bCs/>
        </w:rPr>
      </w:pPr>
      <w:r>
        <w:rPr>
          <w:b/>
          <w:bCs/>
        </w:rPr>
        <w:t xml:space="preserve">3.2.1 Recursos de </w:t>
      </w:r>
      <w:r>
        <w:rPr>
          <w:b/>
          <w:bCs/>
          <w:i/>
          <w:iCs/>
        </w:rPr>
        <w:t>hardware</w:t>
      </w:r>
    </w:p>
    <w:p w:rsidR="005945E8" w:rsidP="00E806E3" w:rsidRDefault="005945E8" w14:paraId="4B7CD164" w14:textId="77777777">
      <w:pPr>
        <w:rPr>
          <w:b/>
          <w:bCs/>
        </w:rPr>
      </w:pPr>
    </w:p>
    <w:p w:rsidR="005945E8" w:rsidP="002766B1" w:rsidRDefault="005945E8" w14:paraId="6E6F6F3E" w14:textId="1F639F5A">
      <w:pPr>
        <w:jc w:val="both"/>
        <w:rPr>
          <w:rFonts w:eastAsia="Verdana"/>
        </w:rPr>
      </w:pPr>
      <w:r>
        <w:rPr>
          <w:b/>
          <w:bCs/>
        </w:rPr>
        <w:tab/>
      </w:r>
      <w:r w:rsidR="002766B1">
        <w:t xml:space="preserve"> </w:t>
      </w:r>
      <w:r w:rsidRPr="0075419D" w:rsidR="0075419D">
        <w:t>O processamento principal do sistema é realizado localmente em um computador de placa única (</w:t>
      </w:r>
      <w:r w:rsidRPr="0075419D" w:rsidR="0075419D">
        <w:rPr>
          <w:i/>
          <w:iCs/>
        </w:rPr>
        <w:t>single-board computer</w:t>
      </w:r>
      <w:r w:rsidRPr="0075419D" w:rsidR="0075419D">
        <w:t xml:space="preserve">). Para essa finalidade, optou-se pela </w:t>
      </w:r>
      <w:r w:rsidRPr="006036EB" w:rsidR="0075419D">
        <w:rPr>
          <w:i/>
          <w:iCs/>
        </w:rPr>
        <w:t>Raspberry Pi</w:t>
      </w:r>
      <w:r w:rsidRPr="0075419D" w:rsidR="0075419D">
        <w:t xml:space="preserve"> 5, em virtude de sua capacidade computacional, baixo consumo energético e compatibilidade com bibliotecas amplamente utilizadas em aplicações de visão computacional. A Tabela </w:t>
      </w:r>
      <w:r w:rsidR="00C3681D">
        <w:t>2</w:t>
      </w:r>
      <w:r w:rsidRPr="0075419D" w:rsidR="0075419D">
        <w:t xml:space="preserve"> apresenta as principais especificações técnicas do dispositivo.</w:t>
      </w:r>
    </w:p>
    <w:p w:rsidR="002766B1" w:rsidP="00E806E3" w:rsidRDefault="002766B1" w14:paraId="3BF79B97" w14:textId="77777777">
      <w:pPr>
        <w:rPr>
          <w:rFonts w:eastAsia="Verdana"/>
        </w:rPr>
      </w:pPr>
    </w:p>
    <w:p w:rsidRPr="00F21D2B" w:rsidR="002766B1" w:rsidP="002766B1" w:rsidRDefault="002766B1" w14:paraId="18E6AD75" w14:textId="51514081">
      <w:pPr>
        <w:jc w:val="center"/>
        <w:rPr>
          <w:sz w:val="22"/>
          <w:szCs w:val="22"/>
        </w:rPr>
      </w:pPr>
      <w:r w:rsidRPr="2A10C6B3">
        <w:rPr>
          <w:sz w:val="22"/>
          <w:szCs w:val="22"/>
        </w:rPr>
        <w:t xml:space="preserve">Tabela </w:t>
      </w:r>
      <w:r w:rsidR="00C3681D">
        <w:rPr>
          <w:sz w:val="22"/>
          <w:szCs w:val="22"/>
        </w:rPr>
        <w:t>2</w:t>
      </w:r>
      <w:r w:rsidRPr="2A10C6B3">
        <w:rPr>
          <w:sz w:val="22"/>
          <w:szCs w:val="22"/>
        </w:rPr>
        <w:t xml:space="preserve"> – Especificações técnicas do </w:t>
      </w:r>
      <w:r w:rsidRPr="00FE351F">
        <w:rPr>
          <w:i/>
          <w:iCs/>
          <w:sz w:val="22"/>
          <w:szCs w:val="22"/>
        </w:rPr>
        <w:t>Raspberry</w:t>
      </w:r>
      <w:r w:rsidRPr="2A10C6B3">
        <w:rPr>
          <w:sz w:val="22"/>
          <w:szCs w:val="22"/>
        </w:rPr>
        <w:t> </w:t>
      </w:r>
      <w:r w:rsidRPr="00FE351F">
        <w:rPr>
          <w:i/>
          <w:iCs/>
          <w:sz w:val="22"/>
          <w:szCs w:val="22"/>
        </w:rPr>
        <w:t>Pi</w:t>
      </w:r>
      <w:r w:rsidRPr="2A10C6B3">
        <w:rPr>
          <w:sz w:val="22"/>
          <w:szCs w:val="22"/>
        </w:rPr>
        <w:t xml:space="preserve"> 5 (8 GB)</w:t>
      </w:r>
    </w:p>
    <w:tbl>
      <w:tblPr>
        <w:tblStyle w:val="SimplesTabela2"/>
        <w:tblW w:w="10170" w:type="dxa"/>
        <w:tblLook w:val="04A0" w:firstRow="1" w:lastRow="0" w:firstColumn="1" w:lastColumn="0" w:noHBand="0" w:noVBand="1"/>
      </w:tblPr>
      <w:tblGrid>
        <w:gridCol w:w="5085"/>
        <w:gridCol w:w="5085"/>
      </w:tblGrid>
      <w:tr w:rsidR="002766B1" w:rsidTr="00393C55" w14:paraId="6E4AC944"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C96965" w:rsidR="002766B1" w:rsidP="001B5869" w:rsidRDefault="002766B1" w14:paraId="64992277" w14:textId="77777777">
            <w:pPr>
              <w:jc w:val="center"/>
              <w:rPr>
                <w:rFonts w:ascii="Times New Roman" w:hAnsi="Times New Roman" w:cs="Times New Roman"/>
                <w:sz w:val="22"/>
                <w:szCs w:val="22"/>
              </w:rPr>
            </w:pPr>
            <w:r w:rsidRPr="00C96965">
              <w:rPr>
                <w:rFonts w:ascii="Times New Roman" w:hAnsi="Times New Roman" w:cs="Times New Roman"/>
                <w:sz w:val="22"/>
                <w:szCs w:val="22"/>
              </w:rPr>
              <w:t>Parâmetro</w:t>
            </w:r>
          </w:p>
        </w:tc>
        <w:tc>
          <w:tcPr>
            <w:tcW w:w="5085" w:type="dxa"/>
            <w:hideMark/>
          </w:tcPr>
          <w:p w:rsidRPr="00C96965" w:rsidR="002766B1" w:rsidP="001B5869" w:rsidRDefault="002766B1" w14:paraId="61CC1B93"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96965">
              <w:rPr>
                <w:rFonts w:ascii="Times New Roman" w:hAnsi="Times New Roman" w:cs="Times New Roman"/>
                <w:sz w:val="22"/>
                <w:szCs w:val="22"/>
              </w:rPr>
              <w:t>Especificação</w:t>
            </w:r>
          </w:p>
        </w:tc>
      </w:tr>
      <w:tr w:rsidR="002766B1" w:rsidTr="00393C55" w14:paraId="4FFDC089"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46182100"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Microcontrolador</w:t>
            </w:r>
          </w:p>
        </w:tc>
        <w:tc>
          <w:tcPr>
            <w:tcW w:w="5085" w:type="dxa"/>
            <w:hideMark/>
          </w:tcPr>
          <w:p w:rsidRPr="002C5EA0" w:rsidR="002766B1" w:rsidP="001B5869" w:rsidRDefault="002766B1" w14:paraId="26B6DB0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Broadcom BCM2712</w:t>
            </w:r>
          </w:p>
        </w:tc>
      </w:tr>
      <w:tr w:rsidR="002766B1" w:rsidTr="00393C55" w14:paraId="2D9951E4"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54D0208F"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Processador</w:t>
            </w:r>
          </w:p>
        </w:tc>
        <w:tc>
          <w:tcPr>
            <w:tcW w:w="5085" w:type="dxa"/>
            <w:hideMark/>
          </w:tcPr>
          <w:p w:rsidRPr="002C5EA0" w:rsidR="002766B1" w:rsidP="001B5869" w:rsidRDefault="002766B1" w14:paraId="4F7DF12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Quad-core Arm Cortex-A76 de 64 bits a 2,4 GHz, com Extensão Criptográfica, cache L2 de 512 KB por núcleo e cache L3 compartilhado de 2 MB</w:t>
            </w:r>
          </w:p>
        </w:tc>
      </w:tr>
      <w:tr w:rsidR="002766B1" w:rsidTr="00393C55" w14:paraId="3929F9D0"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6DE760CE"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GPU</w:t>
            </w:r>
          </w:p>
        </w:tc>
        <w:tc>
          <w:tcPr>
            <w:tcW w:w="5085" w:type="dxa"/>
            <w:hideMark/>
          </w:tcPr>
          <w:p w:rsidRPr="002C5EA0" w:rsidR="002766B1" w:rsidP="001B5869" w:rsidRDefault="002766B1" w14:paraId="6079BBE4"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VideoCore VII a 800 MHz, com suporte a OpenGL ES 3.1 e Vulkan 1.2</w:t>
            </w:r>
          </w:p>
        </w:tc>
      </w:tr>
      <w:tr w:rsidR="002766B1" w:rsidTr="00393C55" w14:paraId="22BF4692"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1A616E31"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Memória RAM</w:t>
            </w:r>
          </w:p>
        </w:tc>
        <w:tc>
          <w:tcPr>
            <w:tcW w:w="5085" w:type="dxa"/>
            <w:hideMark/>
          </w:tcPr>
          <w:p w:rsidRPr="002C5EA0" w:rsidR="002766B1" w:rsidP="001B5869" w:rsidRDefault="002766B1" w14:paraId="26CD082C"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8 GB LPDDR4X-4267 SDRAM</w:t>
            </w:r>
          </w:p>
        </w:tc>
      </w:tr>
      <w:tr w:rsidR="002766B1" w:rsidTr="00393C55" w14:paraId="4848562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40185321"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Decodificação</w:t>
            </w:r>
          </w:p>
        </w:tc>
        <w:tc>
          <w:tcPr>
            <w:tcW w:w="5085" w:type="dxa"/>
            <w:hideMark/>
          </w:tcPr>
          <w:p w:rsidRPr="002C5EA0" w:rsidR="002766B1" w:rsidP="001B5869" w:rsidRDefault="002766B1" w14:paraId="0039E665"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HEVC 4Kp60</w:t>
            </w:r>
          </w:p>
        </w:tc>
      </w:tr>
      <w:tr w:rsidR="002766B1" w:rsidTr="00393C55" w14:paraId="7AB319B0"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1A1E0F7B"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Armazenamento</w:t>
            </w:r>
          </w:p>
        </w:tc>
        <w:tc>
          <w:tcPr>
            <w:tcW w:w="5085" w:type="dxa"/>
            <w:hideMark/>
          </w:tcPr>
          <w:p w:rsidRPr="002C5EA0" w:rsidR="002766B1" w:rsidP="001B5869" w:rsidRDefault="002766B1" w14:paraId="0E44A67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Slot microSD (suporte SDR104), cartão de 128 GB</w:t>
            </w:r>
          </w:p>
        </w:tc>
      </w:tr>
      <w:tr w:rsidR="002766B1" w:rsidTr="00393C55" w14:paraId="6B17EA68"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43ED7BCF"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Conectividade sem fio</w:t>
            </w:r>
          </w:p>
        </w:tc>
        <w:tc>
          <w:tcPr>
            <w:tcW w:w="5085" w:type="dxa"/>
            <w:hideMark/>
          </w:tcPr>
          <w:p w:rsidRPr="002C5EA0" w:rsidR="002766B1" w:rsidP="001B5869" w:rsidRDefault="002766B1" w14:paraId="08B38C3E"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Wi-Fi dual-band 802.11ac; Bluetooth 5.0 / BLE</w:t>
            </w:r>
          </w:p>
        </w:tc>
      </w:tr>
      <w:tr w:rsidR="002766B1" w:rsidTr="00393C55" w14:paraId="103FF9E1"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0F88875A"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USB</w:t>
            </w:r>
          </w:p>
        </w:tc>
        <w:tc>
          <w:tcPr>
            <w:tcW w:w="5085" w:type="dxa"/>
            <w:hideMark/>
          </w:tcPr>
          <w:p w:rsidRPr="002C5EA0" w:rsidR="002766B1" w:rsidP="001B5869" w:rsidRDefault="002766B1" w14:paraId="03BD4D02"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2 × USB 3.0 (5 Gbps simultâneo) e 2 × USB 2.0</w:t>
            </w:r>
          </w:p>
        </w:tc>
      </w:tr>
      <w:tr w:rsidR="002766B1" w:rsidTr="00393C55" w14:paraId="15A88B7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0161F067"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Ethernet</w:t>
            </w:r>
          </w:p>
        </w:tc>
        <w:tc>
          <w:tcPr>
            <w:tcW w:w="5085" w:type="dxa"/>
            <w:hideMark/>
          </w:tcPr>
          <w:p w:rsidRPr="002C5EA0" w:rsidR="002766B1" w:rsidP="001B5869" w:rsidRDefault="002766B1" w14:paraId="255053B8"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Gigabit com suporte a PoE+</w:t>
            </w:r>
          </w:p>
        </w:tc>
      </w:tr>
      <w:tr w:rsidR="002766B1" w:rsidTr="00393C55" w14:paraId="72FC05CE"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24B15A4D"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Alimentação</w:t>
            </w:r>
          </w:p>
        </w:tc>
        <w:tc>
          <w:tcPr>
            <w:tcW w:w="5085" w:type="dxa"/>
            <w:hideMark/>
          </w:tcPr>
          <w:p w:rsidRPr="002C5EA0" w:rsidR="002766B1" w:rsidP="001B5869" w:rsidRDefault="002766B1" w14:paraId="42E1FEE2"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5 V/5 A via USB-C com suporte a Power Delivery</w:t>
            </w:r>
          </w:p>
        </w:tc>
      </w:tr>
      <w:tr w:rsidR="002766B1" w:rsidTr="00393C55" w14:paraId="67703E77"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4977AAA5"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Relógio</w:t>
            </w:r>
          </w:p>
        </w:tc>
        <w:tc>
          <w:tcPr>
            <w:tcW w:w="5085" w:type="dxa"/>
            <w:hideMark/>
          </w:tcPr>
          <w:p w:rsidRPr="002C5EA0" w:rsidR="002766B1" w:rsidP="001B5869" w:rsidRDefault="002766B1" w14:paraId="0EDA4AB2"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RTC alimentado por bateria externa</w:t>
            </w:r>
          </w:p>
        </w:tc>
      </w:tr>
      <w:tr w:rsidR="002766B1" w:rsidTr="00393C55" w14:paraId="7941F631"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2766B1" w:rsidP="001B5869" w:rsidRDefault="002766B1" w14:paraId="2F4D9102" w14:textId="777777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Tensão de operação</w:t>
            </w:r>
          </w:p>
        </w:tc>
        <w:tc>
          <w:tcPr>
            <w:tcW w:w="5085" w:type="dxa"/>
            <w:hideMark/>
          </w:tcPr>
          <w:p w:rsidRPr="002C5EA0" w:rsidR="002766B1" w:rsidP="001B5869" w:rsidRDefault="002766B1" w14:paraId="4DC0D1EB"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5 V CC</w:t>
            </w:r>
          </w:p>
        </w:tc>
      </w:tr>
    </w:tbl>
    <w:p w:rsidRPr="00F21D2B" w:rsidR="002766B1" w:rsidP="002766B1" w:rsidRDefault="002766B1" w14:paraId="728E9D20" w14:textId="0950A63E">
      <w:pPr>
        <w:jc w:val="center"/>
        <w:rPr>
          <w:sz w:val="22"/>
          <w:szCs w:val="22"/>
        </w:rPr>
      </w:pPr>
      <w:r w:rsidRPr="00F21D2B">
        <w:rPr>
          <w:sz w:val="22"/>
          <w:szCs w:val="22"/>
        </w:rPr>
        <w:t>Fonte: </w:t>
      </w:r>
      <w:r w:rsidRPr="00FE351F">
        <w:rPr>
          <w:i/>
          <w:iCs/>
          <w:sz w:val="22"/>
          <w:szCs w:val="22"/>
        </w:rPr>
        <w:t xml:space="preserve">Raspberry Pi </w:t>
      </w:r>
      <w:r w:rsidR="0041591F">
        <w:rPr>
          <w:i/>
          <w:iCs/>
          <w:sz w:val="22"/>
          <w:szCs w:val="22"/>
        </w:rPr>
        <w:t>L</w:t>
      </w:r>
      <w:r w:rsidR="007F444D">
        <w:rPr>
          <w:i/>
          <w:iCs/>
          <w:sz w:val="22"/>
          <w:szCs w:val="22"/>
        </w:rPr>
        <w:t>TD</w:t>
      </w:r>
      <w:r w:rsidRPr="00F21D2B">
        <w:rPr>
          <w:sz w:val="22"/>
          <w:szCs w:val="22"/>
        </w:rPr>
        <w:t xml:space="preserve"> (202</w:t>
      </w:r>
      <w:r w:rsidR="007F444D">
        <w:rPr>
          <w:sz w:val="22"/>
          <w:szCs w:val="22"/>
        </w:rPr>
        <w:t>5</w:t>
      </w:r>
      <w:r w:rsidRPr="00F21D2B">
        <w:rPr>
          <w:sz w:val="22"/>
          <w:szCs w:val="22"/>
        </w:rPr>
        <w:t>)</w:t>
      </w:r>
    </w:p>
    <w:p w:rsidR="002766B1" w:rsidP="00E806E3" w:rsidRDefault="002766B1" w14:paraId="4393FC9C" w14:textId="77777777"/>
    <w:p w:rsidR="00393C55" w:rsidP="00915D68" w:rsidRDefault="00915D68" w14:paraId="3A0DC5B6" w14:textId="50814F07">
      <w:pPr>
        <w:ind w:firstLine="708"/>
        <w:jc w:val="both"/>
      </w:pPr>
      <w:r w:rsidRPr="00915D68">
        <w:t xml:space="preserve">Para a captura de imagens, foi empregada a webcam Logitech C920, conectada à </w:t>
      </w:r>
      <w:r w:rsidRPr="00C05DD8">
        <w:rPr>
          <w:i/>
          <w:iCs/>
        </w:rPr>
        <w:t xml:space="preserve">Raspberry Pi </w:t>
      </w:r>
      <w:r w:rsidRPr="00915D68">
        <w:t xml:space="preserve">5 por meio de interface USB. O dispositivo foi selecionado em razão de sua ampla compatibilidade, estabilidade operacional e capacidade de aquisição em </w:t>
      </w:r>
      <w:r w:rsidR="00F54B91">
        <w:t xml:space="preserve">alta </w:t>
      </w:r>
      <w:r w:rsidRPr="00915D68">
        <w:t>resoluçã</w:t>
      </w:r>
      <w:r w:rsidR="00F54B91">
        <w:t>o</w:t>
      </w:r>
      <w:r w:rsidRPr="00915D68">
        <w:t xml:space="preserve">. </w:t>
      </w:r>
      <w:r w:rsidR="005B2805">
        <w:t>Suas</w:t>
      </w:r>
      <w:r w:rsidRPr="00915D68">
        <w:t xml:space="preserve"> especificações técnicas são apresentadas na Tabela </w:t>
      </w:r>
      <w:r w:rsidR="00C3681D">
        <w:t>3</w:t>
      </w:r>
      <w:r w:rsidRPr="00915D68">
        <w:t>.</w:t>
      </w:r>
    </w:p>
    <w:p w:rsidR="00915D68" w:rsidP="00E806E3" w:rsidRDefault="00915D68" w14:paraId="6BA625EA" w14:textId="77777777"/>
    <w:p w:rsidRPr="00F21D2B" w:rsidR="00393C55" w:rsidP="00393C55" w:rsidRDefault="00393C55" w14:paraId="4688EFE0" w14:textId="208A2F38">
      <w:pPr>
        <w:jc w:val="center"/>
        <w:rPr>
          <w:sz w:val="22"/>
          <w:szCs w:val="22"/>
        </w:rPr>
      </w:pPr>
      <w:r>
        <w:rPr>
          <w:sz w:val="22"/>
          <w:szCs w:val="22"/>
        </w:rPr>
        <w:t>Tabela</w:t>
      </w:r>
      <w:r w:rsidRPr="00F21D2B">
        <w:rPr>
          <w:sz w:val="22"/>
          <w:szCs w:val="22"/>
        </w:rPr>
        <w:t xml:space="preserve"> </w:t>
      </w:r>
      <w:r w:rsidR="00C3681D">
        <w:rPr>
          <w:sz w:val="22"/>
          <w:szCs w:val="22"/>
        </w:rPr>
        <w:t>3</w:t>
      </w:r>
      <w:r w:rsidRPr="00F21D2B">
        <w:rPr>
          <w:sz w:val="22"/>
          <w:szCs w:val="22"/>
        </w:rPr>
        <w:t xml:space="preserve"> - Especificações da </w:t>
      </w:r>
      <w:r w:rsidRPr="00E605FE">
        <w:rPr>
          <w:i/>
          <w:iCs/>
          <w:sz w:val="22"/>
          <w:szCs w:val="22"/>
        </w:rPr>
        <w:t>webcam</w:t>
      </w:r>
      <w:r w:rsidRPr="00F21D2B">
        <w:rPr>
          <w:sz w:val="22"/>
          <w:szCs w:val="22"/>
        </w:rPr>
        <w:t> </w:t>
      </w:r>
    </w:p>
    <w:tbl>
      <w:tblPr>
        <w:tblStyle w:val="SimplesTabela2"/>
        <w:tblW w:w="10200" w:type="dxa"/>
        <w:tblLook w:val="04A0" w:firstRow="1" w:lastRow="0" w:firstColumn="1" w:lastColumn="0" w:noHBand="0" w:noVBand="1"/>
      </w:tblPr>
      <w:tblGrid>
        <w:gridCol w:w="5100"/>
        <w:gridCol w:w="5100"/>
      </w:tblGrid>
      <w:tr w:rsidR="00393C55" w:rsidTr="00393C55" w14:paraId="6BAEB31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0E673B72" w14:textId="77777777">
            <w:pPr>
              <w:jc w:val="center"/>
              <w:rPr>
                <w:rFonts w:ascii="Times New Roman" w:hAnsi="Times New Roman" w:cs="Times New Roman"/>
                <w:sz w:val="22"/>
                <w:szCs w:val="22"/>
              </w:rPr>
            </w:pPr>
            <w:r w:rsidRPr="006A7BFD">
              <w:rPr>
                <w:rFonts w:ascii="Times New Roman" w:hAnsi="Times New Roman" w:cs="Times New Roman"/>
                <w:sz w:val="22"/>
                <w:szCs w:val="22"/>
              </w:rPr>
              <w:t>Parâmetro </w:t>
            </w:r>
          </w:p>
        </w:tc>
        <w:tc>
          <w:tcPr>
            <w:tcW w:w="5100" w:type="dxa"/>
            <w:hideMark/>
          </w:tcPr>
          <w:p w:rsidRPr="006A7BFD" w:rsidR="00393C55" w:rsidP="001B5869" w:rsidRDefault="00393C55" w14:paraId="29603A70"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Especificação </w:t>
            </w:r>
          </w:p>
        </w:tc>
      </w:tr>
      <w:tr w:rsidR="00393C55" w:rsidTr="00393C55" w14:paraId="4E3E264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2819D32C"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Modelo </w:t>
            </w:r>
          </w:p>
        </w:tc>
        <w:tc>
          <w:tcPr>
            <w:tcW w:w="5100" w:type="dxa"/>
            <w:hideMark/>
          </w:tcPr>
          <w:p w:rsidRPr="006A7BFD" w:rsidR="00393C55" w:rsidP="001B5869" w:rsidRDefault="00393C55" w14:paraId="01C71A07"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Logitech C920 </w:t>
            </w:r>
          </w:p>
        </w:tc>
      </w:tr>
      <w:tr w:rsidR="00393C55" w:rsidTr="00393C55" w14:paraId="683C6629"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414E6FCC"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Resolução máxima </w:t>
            </w:r>
          </w:p>
        </w:tc>
        <w:tc>
          <w:tcPr>
            <w:tcW w:w="5100" w:type="dxa"/>
            <w:hideMark/>
          </w:tcPr>
          <w:p w:rsidRPr="006A7BFD" w:rsidR="00393C55" w:rsidP="001B5869" w:rsidRDefault="00393C55" w14:paraId="7923A9F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1080p a 30 fps / 720p a 30 fps </w:t>
            </w:r>
          </w:p>
        </w:tc>
      </w:tr>
      <w:tr w:rsidR="00393C55" w:rsidTr="00393C55" w14:paraId="24D83C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70280F6E"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Megapixels </w:t>
            </w:r>
          </w:p>
        </w:tc>
        <w:tc>
          <w:tcPr>
            <w:tcW w:w="5100" w:type="dxa"/>
            <w:hideMark/>
          </w:tcPr>
          <w:p w:rsidRPr="006A7BFD" w:rsidR="00393C55" w:rsidP="001B5869" w:rsidRDefault="00393C55" w14:paraId="4BE4D550"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3 MP </w:t>
            </w:r>
          </w:p>
        </w:tc>
      </w:tr>
      <w:tr w:rsidR="00393C55" w:rsidTr="00393C55" w14:paraId="348BD817"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169D6251"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Tipo de foco </w:t>
            </w:r>
          </w:p>
        </w:tc>
        <w:tc>
          <w:tcPr>
            <w:tcW w:w="5100" w:type="dxa"/>
            <w:hideMark/>
          </w:tcPr>
          <w:p w:rsidRPr="006A7BFD" w:rsidR="00393C55" w:rsidP="001B5869" w:rsidRDefault="00393C55" w14:paraId="2ED17540"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Foco automático </w:t>
            </w:r>
          </w:p>
        </w:tc>
      </w:tr>
      <w:tr w:rsidR="00393C55" w:rsidTr="00393C55" w14:paraId="568F37D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73EDBAE7"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Tipo de lente </w:t>
            </w:r>
          </w:p>
        </w:tc>
        <w:tc>
          <w:tcPr>
            <w:tcW w:w="5100" w:type="dxa"/>
            <w:hideMark/>
          </w:tcPr>
          <w:p w:rsidRPr="006A7BFD" w:rsidR="00393C55" w:rsidP="001B5869" w:rsidRDefault="00393C55" w14:paraId="022813E0"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Vidro </w:t>
            </w:r>
          </w:p>
        </w:tc>
      </w:tr>
      <w:tr w:rsidR="00393C55" w:rsidTr="00393C55" w14:paraId="510DFF99"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4F5E072D"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Microfone </w:t>
            </w:r>
          </w:p>
        </w:tc>
        <w:tc>
          <w:tcPr>
            <w:tcW w:w="5100" w:type="dxa"/>
            <w:hideMark/>
          </w:tcPr>
          <w:p w:rsidRPr="006A7BFD" w:rsidR="00393C55" w:rsidP="001B5869" w:rsidRDefault="00393C55" w14:paraId="6546328C"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Estéreo integrado </w:t>
            </w:r>
          </w:p>
        </w:tc>
      </w:tr>
      <w:tr w:rsidR="00393C55" w:rsidTr="00393C55" w14:paraId="32D225C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35A55C44"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Campo de visão (CDV) diagonal </w:t>
            </w:r>
          </w:p>
        </w:tc>
        <w:tc>
          <w:tcPr>
            <w:tcW w:w="5100" w:type="dxa"/>
            <w:hideMark/>
          </w:tcPr>
          <w:p w:rsidRPr="006A7BFD" w:rsidR="00393C55" w:rsidP="001B5869" w:rsidRDefault="00393C55" w14:paraId="23D16310"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78° </w:t>
            </w:r>
          </w:p>
        </w:tc>
      </w:tr>
      <w:tr w:rsidR="00393C55" w:rsidTr="00393C55" w14:paraId="3A482BCD"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393C55" w:rsidP="001B5869" w:rsidRDefault="00393C55" w14:paraId="2EF2D404"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Interface </w:t>
            </w:r>
          </w:p>
        </w:tc>
        <w:tc>
          <w:tcPr>
            <w:tcW w:w="5100" w:type="dxa"/>
            <w:hideMark/>
          </w:tcPr>
          <w:p w:rsidRPr="006A7BFD" w:rsidR="00393C55" w:rsidP="001B5869" w:rsidRDefault="00393C55" w14:paraId="34BC63A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USB </w:t>
            </w:r>
          </w:p>
        </w:tc>
      </w:tr>
    </w:tbl>
    <w:p w:rsidRPr="00F21D2B" w:rsidR="00393C55" w:rsidP="00393C55" w:rsidRDefault="00393C55" w14:paraId="7DC53667" w14:textId="46E40FB8">
      <w:pPr>
        <w:jc w:val="center"/>
        <w:rPr>
          <w:sz w:val="22"/>
          <w:szCs w:val="22"/>
        </w:rPr>
      </w:pPr>
      <w:r w:rsidRPr="00F21D2B">
        <w:rPr>
          <w:sz w:val="22"/>
          <w:szCs w:val="22"/>
        </w:rPr>
        <w:t>Fonte: Logitech (2024)</w:t>
      </w:r>
    </w:p>
    <w:p w:rsidR="00393C55" w:rsidP="00E806E3" w:rsidRDefault="00393C55" w14:paraId="1DF64D87" w14:textId="77777777"/>
    <w:p w:rsidRPr="002766B1" w:rsidR="00393C55" w:rsidP="00013F79" w:rsidRDefault="00393C55" w14:paraId="05BCF685" w14:textId="4012B0FB">
      <w:pPr>
        <w:jc w:val="both"/>
      </w:pPr>
      <w:r>
        <w:tab/>
      </w:r>
      <w:r w:rsidRPr="00013F79" w:rsidR="00013F79">
        <w:t xml:space="preserve">Além disso, foram utilizados componentes auxiliares, </w:t>
      </w:r>
      <w:r w:rsidR="009001B4">
        <w:t xml:space="preserve">tais </w:t>
      </w:r>
      <w:r w:rsidRPr="00013F79" w:rsidR="00013F79">
        <w:t xml:space="preserve">como um cartão de memória para armazenamento do sistema operacional e dos </w:t>
      </w:r>
      <w:r w:rsidR="00F11C08">
        <w:t>módulos desenvolvidos,</w:t>
      </w:r>
      <w:r w:rsidRPr="00013F79" w:rsidR="00013F79">
        <w:t xml:space="preserve"> bem como um sistema de refrigeração ativa (</w:t>
      </w:r>
      <w:r w:rsidRPr="00013F79" w:rsidR="00013F79">
        <w:rPr>
          <w:i/>
          <w:iCs/>
        </w:rPr>
        <w:t>cooler</w:t>
      </w:r>
      <w:r w:rsidRPr="00013F79" w:rsidR="00013F79">
        <w:t xml:space="preserve">), </w:t>
      </w:r>
      <w:r w:rsidRPr="009001B4" w:rsidR="009001B4">
        <w:t>destinado à manutenção da estabilidade térmica do dispositivo durante a operação contínua.</w:t>
      </w:r>
    </w:p>
    <w:p w:rsidR="00143D21" w:rsidP="00143D21" w:rsidRDefault="00143D21" w14:paraId="2266BDC8" w14:textId="77777777"/>
    <w:p w:rsidR="00013F79" w:rsidP="00143D21" w:rsidRDefault="00013F79" w14:paraId="62CC981B" w14:textId="36FF8F00">
      <w:pPr>
        <w:rPr>
          <w:b/>
          <w:bCs/>
          <w:i/>
          <w:iCs/>
        </w:rPr>
      </w:pPr>
      <w:r>
        <w:rPr>
          <w:b/>
          <w:bCs/>
        </w:rPr>
        <w:t>3.</w:t>
      </w:r>
      <w:r w:rsidR="000F1B1F">
        <w:rPr>
          <w:b/>
          <w:bCs/>
        </w:rPr>
        <w:t>2.2</w:t>
      </w:r>
      <w:r>
        <w:rPr>
          <w:b/>
          <w:bCs/>
        </w:rPr>
        <w:t xml:space="preserve"> Tecnologias e </w:t>
      </w:r>
      <w:r>
        <w:rPr>
          <w:b/>
          <w:bCs/>
          <w:i/>
          <w:iCs/>
        </w:rPr>
        <w:t>frameworks</w:t>
      </w:r>
    </w:p>
    <w:p w:rsidR="007610DF" w:rsidP="00EF0F8D" w:rsidRDefault="007610DF" w14:paraId="38631717" w14:textId="7FB5FB13">
      <w:pPr>
        <w:jc w:val="both"/>
        <w:rPr>
          <w:b/>
          <w:bCs/>
        </w:rPr>
      </w:pPr>
    </w:p>
    <w:p w:rsidR="00EF0F8D" w:rsidP="0032766B" w:rsidRDefault="00EF0F8D" w14:paraId="243A1EF6" w14:textId="26FE68CE">
      <w:pPr>
        <w:ind w:firstLine="708"/>
        <w:jc w:val="both"/>
      </w:pPr>
      <w:r w:rsidRPr="00EF0F8D">
        <w:t>Os módulos de processamento executados na camada de borda fora</w:t>
      </w:r>
      <w:r w:rsidR="00932BB2">
        <w:t>m</w:t>
      </w:r>
      <w:r w:rsidRPr="00EF0F8D">
        <w:t xml:space="preserve"> desenvolvidos utilizando a linguagem </w:t>
      </w:r>
      <w:r w:rsidRPr="002817EA">
        <w:rPr>
          <w:i/>
          <w:iCs/>
        </w:rPr>
        <w:t>Python</w:t>
      </w:r>
      <w:r w:rsidR="00F9085B">
        <w:rPr>
          <w:i/>
          <w:iCs/>
        </w:rPr>
        <w:t xml:space="preserve"> </w:t>
      </w:r>
      <w:r w:rsidR="00E242D6">
        <w:t xml:space="preserve">na </w:t>
      </w:r>
      <w:r w:rsidR="00F9085B">
        <w:t>versão 3.13</w:t>
      </w:r>
      <w:r w:rsidRPr="00EF0F8D">
        <w:t xml:space="preserve">, </w:t>
      </w:r>
      <w:r w:rsidR="00F11C08">
        <w:t>pois ela possui</w:t>
      </w:r>
      <w:r w:rsidRPr="00304D17" w:rsidR="00304D17">
        <w:t xml:space="preserve"> amplo suporte a bibliotecas de visão computacional e aprendizado de máquina</w:t>
      </w:r>
      <w:r w:rsidR="007A68D7">
        <w:t>, além de</w:t>
      </w:r>
      <w:r w:rsidRPr="00304D17" w:rsidR="00304D17">
        <w:t xml:space="preserve"> compatibilidade nativa com a </w:t>
      </w:r>
      <w:r w:rsidRPr="007A68D7" w:rsidR="00304D17">
        <w:rPr>
          <w:i/>
          <w:iCs/>
        </w:rPr>
        <w:t>Raspberry Pi</w:t>
      </w:r>
      <w:r w:rsidRPr="00304D17" w:rsidR="00304D17">
        <w:t xml:space="preserve"> 5, dispensando camadas de abstração adicionais</w:t>
      </w:r>
      <w:r w:rsidR="007A06D2">
        <w:t xml:space="preserve">. Para </w:t>
      </w:r>
      <w:r w:rsidR="00A15A0D">
        <w:t>a</w:t>
      </w:r>
      <w:r w:rsidR="005D6617">
        <w:t xml:space="preserve"> implantação</w:t>
      </w:r>
      <w:r w:rsidR="00A15A0D">
        <w:t xml:space="preserve"> dos módulos</w:t>
      </w:r>
      <w:r w:rsidR="005D6617">
        <w:t xml:space="preserve">, foi </w:t>
      </w:r>
      <w:r w:rsidR="0032766B">
        <w:t xml:space="preserve">utilizado o sistema operacional </w:t>
      </w:r>
      <w:r w:rsidRPr="0032766B" w:rsidR="005817F4">
        <w:rPr>
          <w:i/>
          <w:iCs/>
        </w:rPr>
        <w:t>Raspberry Pi OS Lite</w:t>
      </w:r>
      <w:r w:rsidRPr="005817F4" w:rsidR="005817F4">
        <w:t xml:space="preserve"> </w:t>
      </w:r>
      <w:r w:rsidR="0032766B">
        <w:t>(</w:t>
      </w:r>
      <w:r w:rsidRPr="005817F4" w:rsidR="005817F4">
        <w:t>64 bits</w:t>
      </w:r>
      <w:r w:rsidR="0032766B">
        <w:t>)</w:t>
      </w:r>
      <w:r w:rsidRPr="005817F4" w:rsidR="005817F4">
        <w:t>, escolhido por sua compatibilidade com a arquitetura ARM da plataforma</w:t>
      </w:r>
      <w:r w:rsidR="007B33C3">
        <w:t>.</w:t>
      </w:r>
    </w:p>
    <w:p w:rsidR="00765D08" w:rsidP="00443555" w:rsidRDefault="002817EA" w14:paraId="2BD7CDAE" w14:textId="4C973806">
      <w:pPr>
        <w:ind w:firstLine="708"/>
        <w:jc w:val="both"/>
      </w:pPr>
      <w:r w:rsidRPr="002817EA">
        <w:t xml:space="preserve">Para a etapa de extração de características, foi utilizada a biblioteca </w:t>
      </w:r>
      <w:r w:rsidRPr="002817EA">
        <w:rPr>
          <w:i/>
          <w:iCs/>
        </w:rPr>
        <w:t>OpenCV</w:t>
      </w:r>
      <w:r w:rsidRPr="002817EA">
        <w:t xml:space="preserve"> em conjunto com um modelo de estimativa de pose humana baseado na arquitetura YOLO</w:t>
      </w:r>
      <w:r w:rsidR="003B39F4">
        <w:t>26</w:t>
      </w:r>
      <w:r w:rsidRPr="002817EA">
        <w:t xml:space="preserve"> </w:t>
      </w:r>
      <w:r w:rsidRPr="002817EA">
        <w:rPr>
          <w:i/>
          <w:iCs/>
        </w:rPr>
        <w:t>Pose</w:t>
      </w:r>
      <w:r w:rsidR="00BC7F1A">
        <w:t xml:space="preserve">. </w:t>
      </w:r>
      <w:r w:rsidRPr="00BC7F1A" w:rsidR="00BC7F1A">
        <w:t>O modelo identifica 17 pontos-chave corporais e retorna, para cada um deles, as coordenadas bidimensionais normalizadas relativas ao plano da câmera e um valor de confiança associado à detecção</w:t>
      </w:r>
      <w:r w:rsidR="00655493">
        <w:t xml:space="preserve">. </w:t>
      </w:r>
      <w:r w:rsidRPr="00655493" w:rsidR="00655493">
        <w:t xml:space="preserve">A arquitetura YOLO foi escolhida em detrimento de abordagens alternativas, como o </w:t>
      </w:r>
      <w:r w:rsidRPr="00655493" w:rsidR="00655493">
        <w:rPr>
          <w:i/>
          <w:iCs/>
        </w:rPr>
        <w:t>MediaPipe</w:t>
      </w:r>
      <w:r w:rsidR="0088519C">
        <w:rPr>
          <w:i/>
          <w:iCs/>
        </w:rPr>
        <w:t xml:space="preserve"> </w:t>
      </w:r>
      <w:r w:rsidR="0088519C">
        <w:t>e</w:t>
      </w:r>
      <w:r w:rsidRPr="00655493" w:rsidR="00655493">
        <w:t xml:space="preserve"> </w:t>
      </w:r>
      <w:r w:rsidRPr="00655493" w:rsidR="00655493">
        <w:rPr>
          <w:i/>
          <w:iCs/>
        </w:rPr>
        <w:t>BlazePose</w:t>
      </w:r>
      <w:r w:rsidRPr="00655493" w:rsidR="00655493">
        <w:t xml:space="preserve">, por </w:t>
      </w:r>
      <w:r w:rsidR="008F733C">
        <w:t xml:space="preserve">realizar a </w:t>
      </w:r>
      <w:r w:rsidR="008F733C">
        <w:t>detecção e</w:t>
      </w:r>
      <w:r w:rsidRPr="00655493" w:rsidR="00655493">
        <w:t xml:space="preserve"> estimativa de pose em uma única </w:t>
      </w:r>
      <w:r w:rsidR="008F733C">
        <w:t>etapa de processamento</w:t>
      </w:r>
      <w:r w:rsidRPr="00655493" w:rsidR="00655493">
        <w:t>, reduzindo a latência de inferência</w:t>
      </w:r>
      <w:r w:rsidR="00CE12EA">
        <w:t xml:space="preserve"> (LIU et al., 2025)</w:t>
      </w:r>
      <w:r w:rsidR="00FB7114">
        <w:t>.</w:t>
      </w:r>
    </w:p>
    <w:p w:rsidRPr="005215A8" w:rsidR="000029A2" w:rsidP="003E44F1" w:rsidRDefault="00191391" w14:paraId="29E9AE12" w14:textId="2643EAFA">
      <w:pPr>
        <w:ind w:firstLine="708"/>
        <w:jc w:val="both"/>
      </w:pPr>
      <w:r>
        <w:t>Já p</w:t>
      </w:r>
      <w:r w:rsidRPr="00DF5ACC" w:rsidR="00FE626C">
        <w:t>ara a etapa de classificação, optou-se pelo emprego de um modelo baseado em redes neurais recorrentes do tipo GRU (</w:t>
      </w:r>
      <w:r w:rsidRPr="00DF5ACC" w:rsidR="00FE626C">
        <w:rPr>
          <w:i/>
          <w:iCs/>
        </w:rPr>
        <w:t>Gated Recurrent Unit</w:t>
      </w:r>
      <w:r w:rsidRPr="00DF5ACC" w:rsidR="00FE626C">
        <w:t xml:space="preserve">) </w:t>
      </w:r>
      <w:r w:rsidRPr="000029A2" w:rsidR="000029A2">
        <w:t>composto por duas camadas recorrentes empilhadas com 64 unidades ocultas cada, responsável pela classificação binária entre as classes queda (FALL) e atividades cotidianas (ADL</w:t>
      </w:r>
      <w:r w:rsidR="00ED3DB4">
        <w:t xml:space="preserve"> – </w:t>
      </w:r>
      <w:r w:rsidR="00ED3DB4">
        <w:rPr>
          <w:i/>
          <w:iCs/>
        </w:rPr>
        <w:t>Activities of Daily L</w:t>
      </w:r>
      <w:r w:rsidR="00D003C0">
        <w:rPr>
          <w:i/>
          <w:iCs/>
        </w:rPr>
        <w:t>ife</w:t>
      </w:r>
      <w:r w:rsidRPr="000029A2" w:rsidR="000029A2">
        <w:t xml:space="preserve">). </w:t>
      </w:r>
      <w:r w:rsidR="005215A8">
        <w:t xml:space="preserve">O treinamento do modelo GRU foi conduzido por meio do </w:t>
      </w:r>
      <w:r w:rsidR="005215A8">
        <w:rPr>
          <w:i/>
          <w:iCs/>
        </w:rPr>
        <w:t xml:space="preserve">framwork </w:t>
      </w:r>
      <w:r w:rsidR="005215A8">
        <w:t>PyTorc</w:t>
      </w:r>
      <w:r w:rsidR="003865F3">
        <w:t>h devido a sua sintaxe intuitiva</w:t>
      </w:r>
      <w:r w:rsidR="00F35241">
        <w:t>, facilidade de depuração e código aberto.</w:t>
      </w:r>
    </w:p>
    <w:p w:rsidR="00FE626C" w:rsidP="003E44F1" w:rsidRDefault="000029A2" w14:paraId="6D18B12A" w14:textId="4F1ABB93">
      <w:pPr>
        <w:ind w:firstLine="708"/>
        <w:jc w:val="both"/>
      </w:pPr>
      <w:r w:rsidRPr="000029A2">
        <w:t xml:space="preserve">A entrada do modelo corresponde a sequências temporais de dimensão </w:t>
      </w:r>
      <w:r w:rsidR="007808FA">
        <w:t>2</w:t>
      </w:r>
      <w:r w:rsidRPr="000029A2">
        <w:t xml:space="preserve">0×34, em que </w:t>
      </w:r>
      <w:r w:rsidR="007808FA">
        <w:t>2</w:t>
      </w:r>
      <w:r w:rsidRPr="000029A2">
        <w:t xml:space="preserve">0 representa o número de quadros da janela deslizante e 34 corresponde às coordenadas bidimensionais normalizadas dos 17 </w:t>
      </w:r>
      <w:r w:rsidR="00D003C0">
        <w:t>pontos-chave</w:t>
      </w:r>
      <w:r w:rsidRPr="000029A2">
        <w:t xml:space="preserve"> extraídos na etapa anterior. Como função de perda, adotou-se a </w:t>
      </w:r>
      <w:r w:rsidRPr="00D003C0">
        <w:rPr>
          <w:i/>
          <w:iCs/>
        </w:rPr>
        <w:t>Cross-Entropy</w:t>
      </w:r>
      <w:r w:rsidR="00EC2305">
        <w:rPr>
          <w:i/>
          <w:iCs/>
        </w:rPr>
        <w:t xml:space="preserve"> Loss</w:t>
      </w:r>
      <w:r w:rsidRPr="000029A2">
        <w:t xml:space="preserve"> com pesos de classe para penalizar proporcionalmente erros sobre a classe minoritária, e o otimizador Adam com taxa de aprendizado inicial de 1×10⁻³ para a atualização dos pesos da rede.</w:t>
      </w:r>
    </w:p>
    <w:p w:rsidR="0095738D" w:rsidP="003E44F1" w:rsidRDefault="0095738D" w14:paraId="3D7D887D" w14:textId="055D0D6E">
      <w:pPr>
        <w:ind w:firstLine="708"/>
        <w:jc w:val="both"/>
      </w:pPr>
      <w:r w:rsidRPr="0095738D">
        <w:t>A escolha da GRU em detrimento d</w:t>
      </w:r>
      <w:r>
        <w:t>e arquiteturas mais complexas, como a</w:t>
      </w:r>
      <w:r w:rsidRPr="0095738D">
        <w:t xml:space="preserve"> LSTM</w:t>
      </w:r>
      <w:r>
        <w:t xml:space="preserve"> </w:t>
      </w:r>
      <w:r w:rsidRPr="00DF5ACC">
        <w:t>(</w:t>
      </w:r>
      <w:r w:rsidRPr="00DF5ACC">
        <w:rPr>
          <w:i/>
          <w:iCs/>
        </w:rPr>
        <w:t>Long Short-Term Memory</w:t>
      </w:r>
      <w:r w:rsidRPr="00DF5ACC">
        <w:t>)</w:t>
      </w:r>
      <w:r>
        <w:t>,</w:t>
      </w:r>
      <w:r w:rsidRPr="0095738D">
        <w:t xml:space="preserve"> se justifica pelo menor custo computacional decorrente de sua estrutura de portas simplificada</w:t>
      </w:r>
      <w:r w:rsidR="004B529E">
        <w:t xml:space="preserve">, </w:t>
      </w:r>
      <w:r w:rsidRPr="0095738D">
        <w:t xml:space="preserve">que demanda menos operações </w:t>
      </w:r>
      <w:r w:rsidR="001B7215">
        <w:t xml:space="preserve">e </w:t>
      </w:r>
      <w:r w:rsidR="00A313CB">
        <w:t>menos memória RAM</w:t>
      </w:r>
      <w:r w:rsidR="001B7215">
        <w:t xml:space="preserve"> durante o processamento dos dados</w:t>
      </w:r>
      <w:r w:rsidRPr="0095738D">
        <w:t>, tornando a arquitetura mais adequada à execução no dispositivo de borda</w:t>
      </w:r>
      <w:r w:rsidR="008F29C0">
        <w:t xml:space="preserve"> (YANG</w:t>
      </w:r>
      <w:r w:rsidR="00195DEF">
        <w:t xml:space="preserve"> et al.</w:t>
      </w:r>
      <w:r w:rsidR="008F29C0">
        <w:t xml:space="preserve">, </w:t>
      </w:r>
      <w:r w:rsidR="00195DEF">
        <w:t>2020)</w:t>
      </w:r>
      <w:r w:rsidRPr="0095738D">
        <w:t>.</w:t>
      </w:r>
      <w:r w:rsidR="00CB4CA6">
        <w:t xml:space="preserve"> </w:t>
      </w:r>
    </w:p>
    <w:p w:rsidR="000734E9" w:rsidP="003E44F1" w:rsidRDefault="000734E9" w14:paraId="2CF38A30" w14:textId="31766369">
      <w:pPr>
        <w:ind w:firstLine="708"/>
        <w:jc w:val="both"/>
      </w:pPr>
      <w:r>
        <w:t xml:space="preserve">Para </w:t>
      </w:r>
      <w:r w:rsidR="00167448">
        <w:t xml:space="preserve">a </w:t>
      </w:r>
      <w:r w:rsidR="00BD1F61">
        <w:t>implementa</w:t>
      </w:r>
      <w:r w:rsidR="00167448">
        <w:t>ção d</w:t>
      </w:r>
      <w:r>
        <w:t xml:space="preserve">o modelo GRU </w:t>
      </w:r>
      <w:r w:rsidR="00BD1F61">
        <w:t>no dispositivo embarcado</w:t>
      </w:r>
      <w:r>
        <w:t xml:space="preserve">, foi utilizada a biblioteca </w:t>
      </w:r>
      <w:r w:rsidRPr="0006264C">
        <w:t xml:space="preserve">ONNX </w:t>
      </w:r>
      <w:r w:rsidRPr="0006264C">
        <w:rPr>
          <w:i/>
          <w:iCs/>
        </w:rPr>
        <w:t>Runtime</w:t>
      </w:r>
      <w:r>
        <w:rPr>
          <w:i/>
          <w:iCs/>
        </w:rPr>
        <w:t xml:space="preserve"> </w:t>
      </w:r>
      <w:r w:rsidR="00BD1F61">
        <w:t xml:space="preserve">para </w:t>
      </w:r>
      <w:r w:rsidR="003D4D18">
        <w:t>implementar</w:t>
      </w:r>
      <w:r w:rsidR="00BD1F61">
        <w:t xml:space="preserve"> o modelo </w:t>
      </w:r>
      <w:r>
        <w:t>no formato ONNX (</w:t>
      </w:r>
      <w:r>
        <w:rPr>
          <w:i/>
          <w:iCs/>
        </w:rPr>
        <w:t>Open Neural Network Exchange</w:t>
      </w:r>
      <w:r>
        <w:t>), escolhido por sua compatibilidade com a</w:t>
      </w:r>
      <w:r w:rsidRPr="006A0CBB">
        <w:t xml:space="preserve"> arquitetura ARM, permitindo a execução do modelo diretamente no dispositivo embarcado sem dependência de processamento em nuvem</w:t>
      </w:r>
      <w:r w:rsidR="00252AA6">
        <w:t xml:space="preserve"> (</w:t>
      </w:r>
      <w:r w:rsidRPr="00B66CCE" w:rsidR="00252AA6">
        <w:t>ONNX RUNTIME DEVELOPERS</w:t>
      </w:r>
      <w:r w:rsidR="00252AA6">
        <w:t>, 2018</w:t>
      </w:r>
      <w:r w:rsidR="00CE3199">
        <w:t xml:space="preserve">; </w:t>
      </w:r>
      <w:r w:rsidRPr="00F8628A" w:rsidR="005D0469">
        <w:t>PARAMASIVAM</w:t>
      </w:r>
      <w:r w:rsidR="005D0469">
        <w:t>, 2024</w:t>
      </w:r>
      <w:r w:rsidR="00252AA6">
        <w:t>)</w:t>
      </w:r>
      <w:r w:rsidRPr="006A0CBB">
        <w:t>.</w:t>
      </w:r>
    </w:p>
    <w:p w:rsidR="00AF5C3E" w:rsidP="00226F62" w:rsidRDefault="00AF5C3E" w14:paraId="30AD4251" w14:textId="2D045390">
      <w:pPr>
        <w:ind w:firstLine="708"/>
        <w:jc w:val="both"/>
      </w:pPr>
      <w:r w:rsidRPr="00AF5C3E">
        <w:t xml:space="preserve">A comunicação entre a camada de borda e o </w:t>
      </w:r>
      <w:r w:rsidRPr="001B7215">
        <w:rPr>
          <w:i/>
          <w:iCs/>
        </w:rPr>
        <w:t>back-end</w:t>
      </w:r>
      <w:r w:rsidRPr="00AF5C3E">
        <w:t xml:space="preserve"> é realizada via protocolo MQTT, com o </w:t>
      </w:r>
      <w:r w:rsidRPr="00191E32">
        <w:rPr>
          <w:i/>
          <w:iCs/>
        </w:rPr>
        <w:t>broker</w:t>
      </w:r>
      <w:r w:rsidRPr="00AF5C3E">
        <w:t xml:space="preserve"> Mosquitto atuando como intermediário. O MQTT foi adotado por seu baixo </w:t>
      </w:r>
      <w:r w:rsidRPr="001B7215">
        <w:rPr>
          <w:i/>
          <w:iCs/>
        </w:rPr>
        <w:t>overhead</w:t>
      </w:r>
      <w:r w:rsidRPr="00AF5C3E">
        <w:t xml:space="preserve"> de cabeçalho</w:t>
      </w:r>
      <w:r w:rsidR="00EC63DD">
        <w:t xml:space="preserve"> </w:t>
      </w:r>
      <w:r w:rsidRPr="00AF5C3E">
        <w:t xml:space="preserve">e pelo modelo </w:t>
      </w:r>
      <w:r w:rsidRPr="00191E32">
        <w:rPr>
          <w:i/>
          <w:iCs/>
        </w:rPr>
        <w:t>publish/subscribe</w:t>
      </w:r>
      <w:r w:rsidRPr="00AF5C3E">
        <w:t xml:space="preserve">, que desacopla produtor e consumidor e permite que a </w:t>
      </w:r>
      <w:r w:rsidRPr="00EC63DD">
        <w:rPr>
          <w:i/>
          <w:iCs/>
        </w:rPr>
        <w:t>Raspberry Pi</w:t>
      </w:r>
      <w:r w:rsidRPr="00AF5C3E">
        <w:t xml:space="preserve"> 5 publique detecções sem aguardar resposta síncrona do servidor</w:t>
      </w:r>
      <w:r w:rsidR="00E70151">
        <w:t xml:space="preserve"> (</w:t>
      </w:r>
      <w:r w:rsidRPr="00C65A27" w:rsidR="00E70151">
        <w:t>TSENG</w:t>
      </w:r>
      <w:r w:rsidR="00E70151">
        <w:t>, 2025)</w:t>
      </w:r>
      <w:r w:rsidR="00191E32">
        <w:t>.</w:t>
      </w:r>
    </w:p>
    <w:p w:rsidR="00372070" w:rsidP="00A8612D" w:rsidRDefault="00750FD1" w14:paraId="28B104C5" w14:textId="2EA7B54C">
      <w:pPr>
        <w:ind w:firstLine="708"/>
        <w:jc w:val="both"/>
      </w:pPr>
      <w:r w:rsidRPr="00750FD1">
        <w:t xml:space="preserve">A infraestrutura de </w:t>
      </w:r>
      <w:r w:rsidRPr="00750FD1">
        <w:rPr>
          <w:i/>
          <w:iCs/>
        </w:rPr>
        <w:t>back-end</w:t>
      </w:r>
      <w:r w:rsidRPr="00750FD1">
        <w:t xml:space="preserve"> é hospedada em</w:t>
      </w:r>
      <w:r w:rsidR="00735596">
        <w:t xml:space="preserve"> ambiente de nuvem por meio de uma máquina virtual instanciada no serviço EC2 da AW</w:t>
      </w:r>
      <w:r w:rsidR="00827EA9">
        <w:t>S</w:t>
      </w:r>
      <w:r w:rsidR="0063526D">
        <w:t>. A instância</w:t>
      </w:r>
      <w:r w:rsidR="00746871">
        <w:t>, implementada de maneira gratuita através de uma conta estudantil,</w:t>
      </w:r>
      <w:r w:rsidR="0063526D">
        <w:t xml:space="preserve"> </w:t>
      </w:r>
      <w:r w:rsidR="00864695">
        <w:t>possui 8GB de memória RAM e 20GB</w:t>
      </w:r>
      <w:r w:rsidR="00A71362">
        <w:t xml:space="preserve"> de armazenamento, </w:t>
      </w:r>
      <w:r w:rsidR="00A8612D">
        <w:t>e</w:t>
      </w:r>
      <w:r w:rsidR="00A71362">
        <w:t xml:space="preserve"> opera </w:t>
      </w:r>
      <w:r w:rsidR="00A8612D">
        <w:t xml:space="preserve">com </w:t>
      </w:r>
      <w:r w:rsidR="00B86046">
        <w:t xml:space="preserve">o sistema operacional Ubuntu </w:t>
      </w:r>
      <w:r w:rsidR="00A8612D">
        <w:t xml:space="preserve">versão </w:t>
      </w:r>
      <w:r w:rsidR="00B86046">
        <w:t xml:space="preserve">24.04 LTS. </w:t>
      </w:r>
      <w:r w:rsidR="00A8612D">
        <w:t xml:space="preserve">Nessa camada, </w:t>
      </w:r>
      <w:r w:rsidRPr="00AB3967" w:rsidR="00AB3967">
        <w:t>o ecossistema FIWARE</w:t>
      </w:r>
      <w:r w:rsidR="00A8612D">
        <w:t xml:space="preserve"> foi</w:t>
      </w:r>
      <w:r w:rsidRPr="00AB3967" w:rsidR="00AB3967">
        <w:t xml:space="preserve"> implantado via </w:t>
      </w:r>
      <w:r w:rsidRPr="00AB3967" w:rsidR="00AB3967">
        <w:rPr>
          <w:i/>
          <w:iCs/>
        </w:rPr>
        <w:t>Docker Compose</w:t>
      </w:r>
      <w:r w:rsidR="00066AE3">
        <w:rPr>
          <w:i/>
          <w:iCs/>
        </w:rPr>
        <w:t xml:space="preserve">, </w:t>
      </w:r>
      <w:r w:rsidR="0038447B">
        <w:t>e possui a arquitetura apresentada na Figura 2.</w:t>
      </w:r>
    </w:p>
    <w:p w:rsidR="0038447B" w:rsidP="003371D1" w:rsidRDefault="0038447B" w14:paraId="0AEA49AD" w14:textId="77777777">
      <w:pPr>
        <w:jc w:val="both"/>
      </w:pPr>
    </w:p>
    <w:p w:rsidR="0038447B" w:rsidP="0038447B" w:rsidRDefault="0038447B" w14:paraId="7C35FA73" w14:textId="77777777">
      <w:pPr>
        <w:jc w:val="center"/>
        <w:rPr>
          <w:sz w:val="22"/>
          <w:szCs w:val="22"/>
        </w:rPr>
      </w:pPr>
      <w:r>
        <w:rPr>
          <w:sz w:val="22"/>
          <w:szCs w:val="22"/>
        </w:rPr>
        <w:t>Figura 2 – Arquitetura do ecossistema FIWARE</w:t>
      </w:r>
    </w:p>
    <w:p w:rsidR="0038447B" w:rsidP="0038447B" w:rsidRDefault="0038447B" w14:paraId="3DD603B7" w14:textId="77777777">
      <w:pPr>
        <w:jc w:val="center"/>
        <w:rPr>
          <w:sz w:val="22"/>
          <w:szCs w:val="22"/>
        </w:rPr>
      </w:pPr>
      <w:r>
        <w:rPr>
          <w:noProof/>
        </w:rPr>
        <w:drawing>
          <wp:inline distT="0" distB="0" distL="0" distR="0" wp14:anchorId="3CD3EAAB" wp14:editId="4E8152A3">
            <wp:extent cx="4080873" cy="3568700"/>
            <wp:effectExtent l="0" t="0" r="0" b="0"/>
            <wp:docPr id="2" nam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
                    <pic:cNvPicPr>
                      <a:picLocks noChangeAspect="1"/>
                    </pic:cNvPicPr>
                  </pic:nvPicPr>
                  <pic:blipFill rotWithShape="1">
                    <a:blip r:embed="rId13"/>
                    <a:srcRect r="1077"/>
                    <a:stretch>
                      <a:fillRect/>
                    </a:stretch>
                  </pic:blipFill>
                  <pic:spPr>
                    <a:xfrm>
                      <a:off x="0" y="0"/>
                      <a:ext cx="4120375" cy="3603244"/>
                    </a:xfrm>
                    <a:prstGeom prst="rect">
                      <a:avLst/>
                    </a:prstGeom>
                  </pic:spPr>
                </pic:pic>
              </a:graphicData>
            </a:graphic>
          </wp:inline>
        </w:drawing>
      </w:r>
    </w:p>
    <w:p w:rsidR="0038447B" w:rsidP="0038447B" w:rsidRDefault="0038447B" w14:paraId="565959B9" w14:textId="5FB912B4">
      <w:pPr>
        <w:jc w:val="center"/>
      </w:pPr>
      <w:r>
        <w:rPr>
          <w:sz w:val="22"/>
          <w:szCs w:val="22"/>
        </w:rPr>
        <w:t xml:space="preserve">Fonte: </w:t>
      </w:r>
      <w:r w:rsidR="00E6783C">
        <w:rPr>
          <w:sz w:val="22"/>
          <w:szCs w:val="22"/>
        </w:rPr>
        <w:t>Adaptado de Cabrini</w:t>
      </w:r>
      <w:r>
        <w:rPr>
          <w:sz w:val="22"/>
          <w:szCs w:val="22"/>
        </w:rPr>
        <w:t xml:space="preserve"> (</w:t>
      </w:r>
      <w:r w:rsidRPr="1A8BC656" w:rsidR="1E9614FB">
        <w:rPr>
          <w:sz w:val="22"/>
          <w:szCs w:val="22"/>
        </w:rPr>
        <w:t>202</w:t>
      </w:r>
      <w:r w:rsidRPr="1A8BC656" w:rsidR="02FBD7EE">
        <w:rPr>
          <w:sz w:val="22"/>
          <w:szCs w:val="22"/>
        </w:rPr>
        <w:t>4</w:t>
      </w:r>
      <w:r>
        <w:rPr>
          <w:sz w:val="22"/>
          <w:szCs w:val="22"/>
        </w:rPr>
        <w:t>)</w:t>
      </w:r>
    </w:p>
    <w:p w:rsidRPr="00066AE3" w:rsidR="0038447B" w:rsidP="00A8612D" w:rsidRDefault="0038447B" w14:paraId="35EA651E" w14:textId="77777777">
      <w:pPr>
        <w:ind w:firstLine="708"/>
        <w:jc w:val="both"/>
      </w:pPr>
    </w:p>
    <w:p w:rsidR="00E360B4" w:rsidP="00226F62" w:rsidRDefault="00AB3967" w14:paraId="62571D26" w14:textId="051F9C04">
      <w:pPr>
        <w:ind w:firstLine="708"/>
        <w:jc w:val="both"/>
      </w:pPr>
      <w:r w:rsidRPr="00AB3967">
        <w:t xml:space="preserve">Nessa arquitetura, o IoT </w:t>
      </w:r>
      <w:r w:rsidRPr="004C6646">
        <w:rPr>
          <w:i/>
          <w:iCs/>
        </w:rPr>
        <w:t>Agent</w:t>
      </w:r>
      <w:r w:rsidRPr="00AB3967">
        <w:t xml:space="preserve"> MQTT recebe as mensagens publicadas pelo </w:t>
      </w:r>
      <w:r w:rsidRPr="00E360B4">
        <w:rPr>
          <w:i/>
          <w:iCs/>
        </w:rPr>
        <w:t>broker</w:t>
      </w:r>
      <w:r w:rsidRPr="00AB3967">
        <w:t xml:space="preserve"> Mosquitto e as traduz para o formato NGSI-v2, repassando-as ao </w:t>
      </w:r>
      <w:r w:rsidRPr="004C6646">
        <w:t>Orion</w:t>
      </w:r>
      <w:r w:rsidRPr="00E360B4">
        <w:rPr>
          <w:i/>
          <w:iCs/>
        </w:rPr>
        <w:t xml:space="preserve"> Context Broker</w:t>
      </w:r>
      <w:r w:rsidRPr="00AB3967">
        <w:t xml:space="preserve"> — componente central responsável pelo gerenciamento do contexto atual das entidades do sistema, como o estado de detecção de queda associado a cada câmera monitorada. </w:t>
      </w:r>
    </w:p>
    <w:p w:rsidR="00C21E57" w:rsidP="0038447B" w:rsidRDefault="00AB3967" w14:paraId="6AB9BD5F" w14:textId="4B408865">
      <w:pPr>
        <w:ind w:firstLine="708"/>
        <w:jc w:val="both"/>
      </w:pPr>
      <w:r w:rsidRPr="00AB3967">
        <w:t xml:space="preserve">As atualizações de contexto registradas pelo </w:t>
      </w:r>
      <w:r w:rsidRPr="004C6646">
        <w:t>Orion</w:t>
      </w:r>
      <w:r w:rsidRPr="00AB3967">
        <w:t xml:space="preserve"> são subscritas pelo STH-Comet, que persiste a série histórica dos eventos no MongoDB, permitindo consultas temporais sobre o histórico de alertas gerados. Essa separação de responsabilidades entre contexto atual (Orion) e dados históricos (STH-Comet) é um dos princípios centrais da plataforma FIWARE e viabiliza tanto a exibição em tempo real quanto a análise retrospectiva dos eventos no </w:t>
      </w:r>
      <w:r w:rsidRPr="00F0295A">
        <w:rPr>
          <w:i/>
          <w:iCs/>
        </w:rPr>
        <w:t>front-end</w:t>
      </w:r>
      <w:r w:rsidR="00BF5ECD">
        <w:rPr>
          <w:i/>
          <w:iCs/>
        </w:rPr>
        <w:t xml:space="preserve"> </w:t>
      </w:r>
      <w:r w:rsidRPr="0F4A55E4" w:rsidR="00BF5ECD">
        <w:rPr>
          <w:rFonts w:eastAsia="Verdana"/>
        </w:rPr>
        <w:t>(FIWARE, 2024a)</w:t>
      </w:r>
      <w:r w:rsidR="0010159A">
        <w:t>.</w:t>
      </w:r>
    </w:p>
    <w:p w:rsidRPr="00360746" w:rsidR="00A160C6" w:rsidP="002960B1" w:rsidRDefault="00916255" w14:paraId="08149211" w14:textId="53B20914">
      <w:pPr>
        <w:ind w:firstLine="708"/>
        <w:jc w:val="both"/>
        <w:rPr>
          <w:i/>
          <w:iCs/>
        </w:rPr>
      </w:pPr>
      <w:r w:rsidRPr="00916255">
        <w:t xml:space="preserve">Ainda na camada de back-end, a API de gestão </w:t>
      </w:r>
      <w:r w:rsidR="00D667BF">
        <w:t xml:space="preserve">foi desenvolvida </w:t>
      </w:r>
      <w:r w:rsidRPr="00916255">
        <w:t xml:space="preserve">em </w:t>
      </w:r>
      <w:r w:rsidRPr="00EE5045">
        <w:rPr>
          <w:i/>
          <w:iCs/>
        </w:rPr>
        <w:t>Go</w:t>
      </w:r>
      <w:r w:rsidR="00BE26DA">
        <w:rPr>
          <w:i/>
          <w:iCs/>
        </w:rPr>
        <w:t xml:space="preserve"> </w:t>
      </w:r>
      <w:r w:rsidR="00BE26DA">
        <w:t>na versão 1.26</w:t>
      </w:r>
      <w:r w:rsidRPr="00916255">
        <w:t xml:space="preserve">, </w:t>
      </w:r>
      <w:r w:rsidR="00BE26DA">
        <w:t>por ser uma linguagem</w:t>
      </w:r>
      <w:r w:rsidRPr="00916255">
        <w:t xml:space="preserve"> compilada com modelo de concorrência que permite lidar com múltiplas conexões simultâneas </w:t>
      </w:r>
      <w:r w:rsidR="00593105">
        <w:t>sem que ocorra uma sobrecarga de processamento</w:t>
      </w:r>
      <w:r w:rsidRPr="00916255">
        <w:t xml:space="preserve"> do sistema operacional</w:t>
      </w:r>
      <w:r w:rsidR="007579D2">
        <w:t>.</w:t>
      </w:r>
      <w:r w:rsidR="00D667BF">
        <w:t xml:space="preserve"> Para o servidor de </w:t>
      </w:r>
      <w:r w:rsidR="00D667BF">
        <w:rPr>
          <w:i/>
          <w:iCs/>
        </w:rPr>
        <w:t>streaming</w:t>
      </w:r>
      <w:r w:rsidR="00D667BF">
        <w:t xml:space="preserve">, </w:t>
      </w:r>
      <w:r w:rsidR="00360746">
        <w:t>foi utilizado o ser</w:t>
      </w:r>
      <w:r w:rsidR="00F82439">
        <w:t>vidor de mídia</w:t>
      </w:r>
      <w:r w:rsidR="00360746">
        <w:t xml:space="preserve"> </w:t>
      </w:r>
      <w:r w:rsidRPr="00E450DC" w:rsidR="00360746">
        <w:t>Media</w:t>
      </w:r>
      <w:r w:rsidRPr="00E450DC" w:rsidR="00E450DC">
        <w:t>MTX</w:t>
      </w:r>
      <w:r w:rsidR="00E450DC">
        <w:t xml:space="preserve">, </w:t>
      </w:r>
      <w:r w:rsidR="004350CB">
        <w:t xml:space="preserve">escolhido por </w:t>
      </w:r>
      <w:r w:rsidR="00F73BC3">
        <w:t>ser uma tecnologia de código aberto</w:t>
      </w:r>
      <w:r w:rsidR="004F287D">
        <w:t xml:space="preserve"> e gratuita</w:t>
      </w:r>
      <w:r w:rsidR="003B7883">
        <w:t>.</w:t>
      </w:r>
    </w:p>
    <w:p w:rsidRPr="00321E65" w:rsidR="00916255" w:rsidP="002960B1" w:rsidRDefault="005708FD" w14:paraId="13FA0265" w14:textId="5C7896EF">
      <w:pPr>
        <w:ind w:firstLine="708"/>
        <w:jc w:val="both"/>
      </w:pPr>
      <w:r w:rsidRPr="005708FD">
        <w:t xml:space="preserve">A transmissão de vídeo da </w:t>
      </w:r>
      <w:r w:rsidRPr="005708FD">
        <w:rPr>
          <w:i/>
          <w:iCs/>
        </w:rPr>
        <w:t>Raspberry Pi</w:t>
      </w:r>
      <w:r w:rsidRPr="005708FD">
        <w:t xml:space="preserve"> 5 ao servidor ocorre via protocolo RTMP</w:t>
      </w:r>
      <w:r w:rsidR="00F53DBA">
        <w:t>s</w:t>
      </w:r>
      <w:r w:rsidRPr="005708FD">
        <w:t>, variante segura do RTMP</w:t>
      </w:r>
      <w:r w:rsidR="00F53DBA">
        <w:t xml:space="preserve"> (</w:t>
      </w:r>
      <w:r w:rsidR="00F53DBA">
        <w:rPr>
          <w:i/>
          <w:iCs/>
        </w:rPr>
        <w:t>Real-Time Message Protocol</w:t>
      </w:r>
      <w:r w:rsidR="00F53DBA">
        <w:t>)</w:t>
      </w:r>
      <w:r w:rsidRPr="005708FD">
        <w:t xml:space="preserve"> que </w:t>
      </w:r>
      <w:r w:rsidR="00F53DBA">
        <w:t>g</w:t>
      </w:r>
      <w:r w:rsidRPr="005708FD">
        <w:t>arant</w:t>
      </w:r>
      <w:r w:rsidR="00F53DBA">
        <w:t>e</w:t>
      </w:r>
      <w:r w:rsidRPr="005708FD">
        <w:t xml:space="preserve"> confidencialidade do fluxo de vídeo sem introduzir latência</w:t>
      </w:r>
      <w:r w:rsidR="00A159B2">
        <w:t xml:space="preserve"> na transmissão</w:t>
      </w:r>
      <w:r w:rsidRPr="005708FD">
        <w:t>.</w:t>
      </w:r>
      <w:r w:rsidR="004E3B48">
        <w:t xml:space="preserve"> Já a </w:t>
      </w:r>
      <w:r w:rsidR="00A159B2">
        <w:t>comunicação</w:t>
      </w:r>
      <w:r w:rsidR="004E3B48">
        <w:t xml:space="preserve"> do servidor </w:t>
      </w:r>
      <w:r w:rsidR="00A159B2">
        <w:t xml:space="preserve">com </w:t>
      </w:r>
      <w:r w:rsidR="004E3B48">
        <w:t>o aplicativo de interface do usuário</w:t>
      </w:r>
      <w:r w:rsidR="004D6F7B">
        <w:t xml:space="preserve">, localizada na camada de </w:t>
      </w:r>
      <w:r w:rsidR="004D6F7B">
        <w:rPr>
          <w:i/>
          <w:iCs/>
        </w:rPr>
        <w:t>front-end</w:t>
      </w:r>
      <w:r w:rsidR="004D6F7B">
        <w:t>,</w:t>
      </w:r>
      <w:r w:rsidR="004E3B48">
        <w:t xml:space="preserve"> ocorre por meio do protocolo Web</w:t>
      </w:r>
      <w:r w:rsidR="00072EE6">
        <w:t>RTC (</w:t>
      </w:r>
      <w:r w:rsidRPr="00072EE6" w:rsidR="00072EE6">
        <w:rPr>
          <w:i/>
          <w:iCs/>
        </w:rPr>
        <w:t>Web Real-Time Communication</w:t>
      </w:r>
      <w:r w:rsidRPr="00072EE6" w:rsidR="00072EE6">
        <w:t>)</w:t>
      </w:r>
      <w:r w:rsidR="00D301F4">
        <w:t xml:space="preserve">, por </w:t>
      </w:r>
      <w:r w:rsidR="00F73BC3">
        <w:t xml:space="preserve">possuir </w:t>
      </w:r>
      <w:r w:rsidR="00D301F4">
        <w:t>código aberto e</w:t>
      </w:r>
      <w:r w:rsidR="00F73BC3">
        <w:t xml:space="preserve"> por</w:t>
      </w:r>
      <w:r w:rsidR="00D301F4">
        <w:t xml:space="preserve"> permit</w:t>
      </w:r>
      <w:r w:rsidR="00F73BC3">
        <w:t>ir</w:t>
      </w:r>
      <w:r w:rsidR="00D301F4">
        <w:t xml:space="preserve"> a </w:t>
      </w:r>
      <w:r w:rsidR="00A159B2">
        <w:t>transmissão</w:t>
      </w:r>
      <w:r w:rsidR="00D301F4">
        <w:t xml:space="preserve"> </w:t>
      </w:r>
      <w:r w:rsidR="004D6F7B">
        <w:t>em tempo real de áudio e vídeo entre dispositivos</w:t>
      </w:r>
      <w:r w:rsidR="00F93E0A">
        <w:t xml:space="preserve"> (</w:t>
      </w:r>
      <w:r w:rsidRPr="002456EB" w:rsidR="00F93E0A">
        <w:t>W3C</w:t>
      </w:r>
      <w:r w:rsidR="00F93E0A">
        <w:t>, 2021</w:t>
      </w:r>
      <w:r w:rsidR="006F3F26">
        <w:t>)</w:t>
      </w:r>
      <w:r w:rsidR="004D6F7B">
        <w:t>.</w:t>
      </w:r>
    </w:p>
    <w:p w:rsidR="008440D6" w:rsidP="005708FD" w:rsidRDefault="005708FD" w14:paraId="52514BC6" w14:textId="26B8B4F8">
      <w:pPr>
        <w:ind w:firstLine="708"/>
        <w:jc w:val="both"/>
      </w:pPr>
      <w:r w:rsidRPr="005708FD">
        <w:t xml:space="preserve">Por fim, </w:t>
      </w:r>
      <w:r w:rsidR="004D6F7B">
        <w:t>o aplicativo</w:t>
      </w:r>
      <w:r w:rsidRPr="005708FD">
        <w:t xml:space="preserve"> foi desenvolvid</w:t>
      </w:r>
      <w:r w:rsidR="00225900">
        <w:t>o</w:t>
      </w:r>
      <w:r w:rsidRPr="005708FD">
        <w:t xml:space="preserve"> com o </w:t>
      </w:r>
      <w:r w:rsidRPr="00225900">
        <w:rPr>
          <w:i/>
          <w:iCs/>
        </w:rPr>
        <w:t>framework</w:t>
      </w:r>
      <w:r w:rsidRPr="005708FD">
        <w:t xml:space="preserve"> </w:t>
      </w:r>
      <w:r w:rsidRPr="002463B6" w:rsidR="00000219">
        <w:rPr>
          <w:i/>
          <w:iCs/>
        </w:rPr>
        <w:t>Flutter</w:t>
      </w:r>
      <w:r w:rsidR="00000219">
        <w:t xml:space="preserve"> na versão </w:t>
      </w:r>
      <w:r w:rsidR="00E242D6">
        <w:t>3.41.5</w:t>
      </w:r>
      <w:r w:rsidRPr="005708FD">
        <w:t>, sendo responsável pela apresentação dos alertas detectados ao usuário final. A comunicação</w:t>
      </w:r>
      <w:r w:rsidR="00225900">
        <w:t xml:space="preserve"> essa camada</w:t>
      </w:r>
      <w:r w:rsidRPr="005708FD">
        <w:t xml:space="preserve"> com o </w:t>
      </w:r>
      <w:r w:rsidRPr="00225900">
        <w:rPr>
          <w:i/>
          <w:iCs/>
        </w:rPr>
        <w:t xml:space="preserve">back-end </w:t>
      </w:r>
      <w:r w:rsidRPr="005708FD">
        <w:t>ocorre via HTTP</w:t>
      </w:r>
      <w:r w:rsidR="00225900">
        <w:t>s</w:t>
      </w:r>
      <w:r w:rsidRPr="005708FD">
        <w:t>, garantindo criptografia em trânsito das informações exibidas na interface.</w:t>
      </w:r>
    </w:p>
    <w:p w:rsidRPr="00AE3316" w:rsidR="005708FD" w:rsidP="00143D21" w:rsidRDefault="005708FD" w14:paraId="5C97E22C" w14:textId="77777777"/>
    <w:p w:rsidR="005051F8" w:rsidP="00FC66ED" w:rsidRDefault="005051F8" w14:paraId="5B2EF13A" w14:textId="6ACADCEB">
      <w:pPr>
        <w:rPr>
          <w:b/>
          <w:bCs/>
        </w:rPr>
      </w:pPr>
      <w:r w:rsidRPr="0006605D">
        <w:rPr>
          <w:b/>
          <w:bCs/>
        </w:rPr>
        <w:t>3.</w:t>
      </w:r>
      <w:r w:rsidRPr="0006605D" w:rsidR="00A34907">
        <w:rPr>
          <w:b/>
          <w:bCs/>
        </w:rPr>
        <w:t>2.3</w:t>
      </w:r>
      <w:r w:rsidRPr="0006605D">
        <w:rPr>
          <w:b/>
          <w:bCs/>
        </w:rPr>
        <w:t xml:space="preserve"> Ferramentas de desenvolvimento</w:t>
      </w:r>
    </w:p>
    <w:p w:rsidR="001A563F" w:rsidP="00FC66ED" w:rsidRDefault="001A563F" w14:paraId="28C504EF" w14:textId="77777777">
      <w:pPr>
        <w:rPr>
          <w:b/>
          <w:bCs/>
        </w:rPr>
      </w:pPr>
    </w:p>
    <w:p w:rsidRPr="000D1F61" w:rsidR="000D1F61" w:rsidP="000D1F61" w:rsidRDefault="001A563F" w14:paraId="47B89C3B" w14:textId="477BEE93">
      <w:pPr>
        <w:jc w:val="both"/>
      </w:pPr>
      <w:r>
        <w:rPr>
          <w:b/>
          <w:bCs/>
        </w:rPr>
        <w:tab/>
      </w:r>
      <w:r w:rsidRPr="000D1F61" w:rsidR="000D1F61">
        <w:t>Para o desenvolvimento e validação da solução proposta, foram utilizadas diferentes ferramentas de desenvolvimento, cada uma empregada de acordo com as necessidades específicas de cada etapa do projeto.</w:t>
      </w:r>
      <w:r w:rsidR="000D1F61">
        <w:t xml:space="preserve"> </w:t>
      </w:r>
      <w:r w:rsidRPr="000D1F61" w:rsidR="000D1F61">
        <w:t xml:space="preserve">O ambiente de desenvolvimento integrado (IDE) Cursor foi utilizado durante a implementação dos módulos de </w:t>
      </w:r>
      <w:r w:rsidRPr="006C167E" w:rsidR="000D1F61">
        <w:rPr>
          <w:i/>
          <w:iCs/>
        </w:rPr>
        <w:t>software</w:t>
      </w:r>
      <w:r w:rsidRPr="000D1F61" w:rsidR="000D1F61">
        <w:t>, auxiliando na escrita, organização e manutenção do código-fonte. Sua escolha deve-se aos recursos de assistência ao desenvolvimento e à compatibilidade com as tecnologias empregadas no projeto.</w:t>
      </w:r>
    </w:p>
    <w:p w:rsidR="000D1F61" w:rsidP="00BB5E45" w:rsidRDefault="000D1F61" w14:paraId="29969584" w14:textId="77777777">
      <w:pPr>
        <w:ind w:firstLine="708"/>
        <w:jc w:val="both"/>
      </w:pPr>
      <w:r w:rsidRPr="000D1F61">
        <w:t xml:space="preserve">Por sua vez, o </w:t>
      </w:r>
      <w:r w:rsidRPr="00BB5E45">
        <w:rPr>
          <w:i/>
          <w:iCs/>
        </w:rPr>
        <w:t>Visual Studio Code</w:t>
      </w:r>
      <w:r w:rsidRPr="000D1F61">
        <w:t xml:space="preserve"> (VS </w:t>
      </w:r>
      <w:r w:rsidRPr="00BB5E45">
        <w:rPr>
          <w:i/>
          <w:iCs/>
        </w:rPr>
        <w:t>Code</w:t>
      </w:r>
      <w:r w:rsidRPr="000D1F61">
        <w:t>) foi empregado durante as etapas de treinamento, validação e análise do modelo de classificação. A ferramenta foi escolhida por sua flexibilidade, ampla compatibilidade com bibliotecas de ciência de dados e aprendizado de máquina, além de fornecer suporte à execução de scripts, gerenciamento de ambientes virtuais e visualização dos resultados experimentais.</w:t>
      </w:r>
    </w:p>
    <w:p w:rsidRPr="0043768A" w:rsidR="001A563F" w:rsidP="0043768A" w:rsidRDefault="00BB5E45" w14:paraId="2763B50D" w14:textId="2F35330A">
      <w:pPr>
        <w:ind w:firstLine="708"/>
        <w:jc w:val="both"/>
      </w:pPr>
      <w:r>
        <w:t>Por fim, o</w:t>
      </w:r>
      <w:r w:rsidRPr="000D1F61">
        <w:t xml:space="preserve"> </w:t>
      </w:r>
      <w:r w:rsidRPr="00BB5E45">
        <w:rPr>
          <w:i/>
          <w:iCs/>
        </w:rPr>
        <w:t>Android Studio</w:t>
      </w:r>
      <w:r w:rsidRPr="000D1F61">
        <w:t xml:space="preserve"> foi utilizado no desenvolvimento da aplicação móvel responsável pela interação com o sistema, oferecendo suporte às atividades de codificação, depuração e testes da aplicação em ambiente Android.</w:t>
      </w:r>
      <w:r>
        <w:t xml:space="preserve"> </w:t>
      </w:r>
      <w:r w:rsidRPr="000D1F61" w:rsidR="000D1F61">
        <w:t>Em conjunto, essas ferramentas forneceram o suporte necessário para o desenvolvimento, treinamento, testes e validação dos diferentes componentes que compõem a solução proposta.</w:t>
      </w:r>
    </w:p>
    <w:p w:rsidR="005051F8" w:rsidP="00FC66ED" w:rsidRDefault="005051F8" w14:paraId="36ED4D49" w14:textId="77777777">
      <w:pPr>
        <w:rPr>
          <w:b/>
          <w:bCs/>
        </w:rPr>
      </w:pPr>
    </w:p>
    <w:p w:rsidR="009C0313" w:rsidP="00FC66ED" w:rsidRDefault="004B2E90" w14:paraId="3A0D48F7" w14:textId="77F0399C">
      <w:pPr>
        <w:rPr>
          <w:b/>
          <w:bCs/>
        </w:rPr>
      </w:pPr>
      <w:r>
        <w:rPr>
          <w:b/>
          <w:bCs/>
        </w:rPr>
        <w:t xml:space="preserve">3.3 </w:t>
      </w:r>
      <w:r w:rsidR="0041731D">
        <w:rPr>
          <w:b/>
          <w:bCs/>
        </w:rPr>
        <w:t>Parte experimental</w:t>
      </w:r>
    </w:p>
    <w:p w:rsidR="00376BB8" w:rsidP="009C0313" w:rsidRDefault="00376BB8" w14:paraId="6E6E433B" w14:textId="77777777">
      <w:pPr>
        <w:rPr>
          <w:b/>
          <w:bCs/>
        </w:rPr>
      </w:pPr>
    </w:p>
    <w:p w:rsidR="00376BB8" w:rsidP="00461E8A" w:rsidRDefault="00376BB8" w14:paraId="475028D3" w14:textId="386BB900">
      <w:pPr>
        <w:jc w:val="both"/>
      </w:pPr>
      <w:r>
        <w:rPr>
          <w:b/>
          <w:bCs/>
        </w:rPr>
        <w:tab/>
      </w:r>
      <w:r w:rsidRPr="00461E8A" w:rsidR="00461E8A">
        <w:t xml:space="preserve">A etapa experimental deste trabalho foi estruturada com o objetivo de desenvolver, integrar e validar o funcionamento do protótipo proposto para detecção automática de </w:t>
      </w:r>
      <w:r w:rsidR="00AA4141">
        <w:t xml:space="preserve">possíveis eventos de </w:t>
      </w:r>
      <w:r w:rsidRPr="00461E8A" w:rsidR="00461E8A">
        <w:t>quedas. Para isso, foram definidas etapas sequenciais que contemplam desde a preparação dos dados utilizados no treinamento do modelo até a avaliação do sistema em ambiente embarcado.</w:t>
      </w:r>
    </w:p>
    <w:p w:rsidRPr="00461E8A" w:rsidR="001E61D6" w:rsidP="00461E8A" w:rsidRDefault="001E61D6" w14:paraId="43F1A266" w14:textId="18458C5A">
      <w:pPr>
        <w:jc w:val="both"/>
      </w:pPr>
      <w:r>
        <w:tab/>
      </w:r>
      <w:r w:rsidRPr="001E61D6">
        <w:t>De forma resumida, o procedimento experimental adotado neste trabalho encontra-se organizado nas seguintes etapas: (i) seleção da base de dados, (ii) pré-processamento e extração de características, (iii) treinamento do modelo GRU, (iv) implementação embarcada, e (v) avaliação experimental do sistema.</w:t>
      </w:r>
    </w:p>
    <w:p w:rsidRPr="009C0313" w:rsidR="00376BB8" w:rsidP="009C0313" w:rsidRDefault="00376BB8" w14:paraId="1655618B" w14:textId="77777777">
      <w:pPr>
        <w:rPr>
          <w:b/>
          <w:bCs/>
        </w:rPr>
      </w:pPr>
    </w:p>
    <w:p w:rsidR="009C0313" w:rsidP="009C0313" w:rsidRDefault="0041731D" w14:paraId="2AB500ED" w14:textId="056D9D63">
      <w:pPr>
        <w:rPr>
          <w:b/>
          <w:bCs/>
        </w:rPr>
      </w:pPr>
      <w:r>
        <w:rPr>
          <w:b/>
          <w:bCs/>
        </w:rPr>
        <w:t>3.3.1</w:t>
      </w:r>
      <w:r w:rsidRPr="009C0313" w:rsidR="009C0313">
        <w:rPr>
          <w:b/>
          <w:bCs/>
        </w:rPr>
        <w:t xml:space="preserve"> Base de dados empregada</w:t>
      </w:r>
    </w:p>
    <w:p w:rsidRPr="00934299" w:rsidR="00934299" w:rsidP="00921117" w:rsidRDefault="00934299" w14:paraId="46DB76FB" w14:textId="043A8F07">
      <w:pPr>
        <w:jc w:val="both"/>
      </w:pPr>
    </w:p>
    <w:p w:rsidR="00F26D9C" w:rsidP="00934299" w:rsidRDefault="008E2CFB" w14:paraId="4674DC72" w14:textId="6CB8EF9C">
      <w:pPr>
        <w:ind w:firstLine="708"/>
        <w:jc w:val="both"/>
      </w:pPr>
      <w:r>
        <w:t xml:space="preserve">Para o </w:t>
      </w:r>
      <w:r w:rsidRPr="003241F5" w:rsidR="003241F5">
        <w:t>treinamento e avaliação experimental do protótipo proposto</w:t>
      </w:r>
      <w:r w:rsidR="00591D90">
        <w:t xml:space="preserve">, foram utilizadas </w:t>
      </w:r>
      <w:r w:rsidR="003E4981">
        <w:t>três</w:t>
      </w:r>
      <w:r w:rsidR="00591D90">
        <w:t xml:space="preserve"> bases de dados públicas amplamente empregadas em estudos de detecção </w:t>
      </w:r>
      <w:r w:rsidR="00F330B6">
        <w:t>automática de quedas:</w:t>
      </w:r>
      <w:r w:rsidR="003E4981">
        <w:t xml:space="preserve"> o </w:t>
      </w:r>
      <w:r w:rsidRPr="003E4981" w:rsidR="003E4981">
        <w:rPr>
          <w:i/>
          <w:iCs/>
        </w:rPr>
        <w:t>FallVision Dataset</w:t>
      </w:r>
      <w:r w:rsidR="003E4981">
        <w:t xml:space="preserve">, </w:t>
      </w:r>
      <w:r w:rsidRPr="00F330B6" w:rsidR="00F330B6">
        <w:t>o LE2I </w:t>
      </w:r>
      <w:r w:rsidRPr="00F330B6" w:rsidR="00F330B6">
        <w:rPr>
          <w:i/>
          <w:iCs/>
        </w:rPr>
        <w:t>Fall Detection Dataset</w:t>
      </w:r>
      <w:r w:rsidRPr="00F330B6" w:rsidR="00F330B6">
        <w:t xml:space="preserve"> e o UR </w:t>
      </w:r>
      <w:r w:rsidRPr="00F330B6" w:rsidR="00F330B6">
        <w:rPr>
          <w:i/>
          <w:iCs/>
        </w:rPr>
        <w:t>Fall Detection Dataset</w:t>
      </w:r>
      <w:r w:rsidR="00C80867">
        <w:t>.</w:t>
      </w:r>
    </w:p>
    <w:p w:rsidRPr="00C4613C" w:rsidR="00FF6D05" w:rsidP="00934299" w:rsidRDefault="00E64BD3" w14:paraId="21874991" w14:textId="4C1973F3">
      <w:pPr>
        <w:ind w:firstLine="708"/>
        <w:jc w:val="both"/>
      </w:pPr>
      <w:r>
        <w:t xml:space="preserve">O </w:t>
      </w:r>
      <w:r>
        <w:rPr>
          <w:i/>
          <w:iCs/>
        </w:rPr>
        <w:t>FallVision Dataset</w:t>
      </w:r>
      <w:r>
        <w:t xml:space="preserve">, </w:t>
      </w:r>
      <w:r w:rsidR="003C3555">
        <w:t>proposto</w:t>
      </w:r>
      <w:r w:rsidR="002C794E">
        <w:t xml:space="preserve"> por Rahman et al. (2025</w:t>
      </w:r>
      <w:r w:rsidR="00A95B5F">
        <w:t xml:space="preserve">), </w:t>
      </w:r>
      <w:r w:rsidR="00EC1695">
        <w:t>é composto por 11.732 vídeos</w:t>
      </w:r>
      <w:r w:rsidR="00690071">
        <w:t xml:space="preserve"> RG</w:t>
      </w:r>
      <w:r w:rsidR="00A50803">
        <w:t xml:space="preserve">B </w:t>
      </w:r>
      <w:r w:rsidR="004E4B90">
        <w:t>com resoluç</w:t>
      </w:r>
      <w:r w:rsidR="00A32040">
        <w:t>ões</w:t>
      </w:r>
      <w:r w:rsidR="004E4B90">
        <w:t xml:space="preserve"> de 720p (HD) e 1080p (</w:t>
      </w:r>
      <w:r w:rsidRPr="004E4B90" w:rsidR="004E4B90">
        <w:rPr>
          <w:i/>
          <w:iCs/>
        </w:rPr>
        <w:t>Full</w:t>
      </w:r>
      <w:r w:rsidR="004E4B90">
        <w:t xml:space="preserve"> HD)</w:t>
      </w:r>
      <w:r w:rsidR="00CC1BDB">
        <w:t xml:space="preserve">, </w:t>
      </w:r>
      <w:r w:rsidR="00A32040">
        <w:t>adquiridos</w:t>
      </w:r>
      <w:r w:rsidR="009516B6">
        <w:t xml:space="preserve"> </w:t>
      </w:r>
      <w:r w:rsidR="00CC1BDB">
        <w:t>a uma taxa de aquisição de 30 quadros por segundo (fps</w:t>
      </w:r>
      <w:r w:rsidR="004C6B3C">
        <w:t>). O c</w:t>
      </w:r>
      <w:r w:rsidR="00C10A22">
        <w:t xml:space="preserve">onjunto </w:t>
      </w:r>
      <w:r w:rsidR="00FD1C19">
        <w:t xml:space="preserve">é dividido em duas classes principais – queda e não-queda – e </w:t>
      </w:r>
      <w:r w:rsidR="00B62074">
        <w:t>inclui</w:t>
      </w:r>
      <w:r w:rsidR="00E82620">
        <w:t xml:space="preserve"> </w:t>
      </w:r>
      <w:r w:rsidR="00CC415A">
        <w:t>6.002 amostras d</w:t>
      </w:r>
      <w:r w:rsidR="00DE58FE">
        <w:t>a</w:t>
      </w:r>
      <w:r w:rsidR="007C1C2E">
        <w:t xml:space="preserve"> primeira</w:t>
      </w:r>
      <w:r w:rsidR="00DE58FE">
        <w:t xml:space="preserve"> </w:t>
      </w:r>
      <w:r w:rsidR="009641EF">
        <w:t xml:space="preserve">classe </w:t>
      </w:r>
      <w:r w:rsidR="00E82620">
        <w:t xml:space="preserve">e </w:t>
      </w:r>
      <w:r w:rsidR="00D72B47">
        <w:t xml:space="preserve">5.730 amostras </w:t>
      </w:r>
      <w:r w:rsidR="00655924">
        <w:t>d</w:t>
      </w:r>
      <w:r w:rsidR="007C1C2E">
        <w:t xml:space="preserve">a segunda. </w:t>
      </w:r>
      <w:r w:rsidR="00B831BD">
        <w:t xml:space="preserve">Os vídeos foram gravados por 58 voluntários saudáveis </w:t>
      </w:r>
      <w:r w:rsidR="00AF4459">
        <w:t>com idades</w:t>
      </w:r>
      <w:r w:rsidR="00B831BD">
        <w:t xml:space="preserve"> entre 22 </w:t>
      </w:r>
      <w:r w:rsidR="008032A2">
        <w:t>e</w:t>
      </w:r>
      <w:r w:rsidR="00B831BD">
        <w:t xml:space="preserve"> 27 anos</w:t>
      </w:r>
      <w:r w:rsidR="001341B9">
        <w:t xml:space="preserve"> em cenários variados. </w:t>
      </w:r>
      <w:r w:rsidR="00AF4459">
        <w:t>O conjunto também disponibiliza duas versões de dados:</w:t>
      </w:r>
      <w:r w:rsidR="00DD699E">
        <w:t xml:space="preserve"> vídeos originais</w:t>
      </w:r>
      <w:r w:rsidR="00042228">
        <w:t xml:space="preserve"> (</w:t>
      </w:r>
      <w:r w:rsidR="00042228">
        <w:rPr>
          <w:i/>
          <w:iCs/>
        </w:rPr>
        <w:t>raw</w:t>
      </w:r>
      <w:r w:rsidR="00042228">
        <w:t>)</w:t>
      </w:r>
      <w:r w:rsidR="00941A2A">
        <w:t xml:space="preserve"> e </w:t>
      </w:r>
      <w:r w:rsidR="00C4613C">
        <w:t xml:space="preserve">vídeos </w:t>
      </w:r>
      <w:r w:rsidR="00205279">
        <w:t>processados</w:t>
      </w:r>
      <w:r w:rsidR="0086256A">
        <w:t xml:space="preserve"> pelo modelo YOLOv7 </w:t>
      </w:r>
      <w:r w:rsidR="0086256A">
        <w:rPr>
          <w:i/>
          <w:iCs/>
        </w:rPr>
        <w:t>Pose</w:t>
      </w:r>
      <w:r w:rsidR="003543AA">
        <w:t xml:space="preserve"> (</w:t>
      </w:r>
      <w:r w:rsidR="003543AA">
        <w:rPr>
          <w:i/>
          <w:iCs/>
        </w:rPr>
        <w:t>landmarked</w:t>
      </w:r>
      <w:r w:rsidR="003543AA">
        <w:t>)</w:t>
      </w:r>
      <w:r w:rsidR="0086256A">
        <w:t>.</w:t>
      </w:r>
      <w:r w:rsidR="003543AA">
        <w:t xml:space="preserve"> </w:t>
      </w:r>
      <w:r w:rsidRPr="00F1110A" w:rsidR="00F1110A">
        <w:t>Para cada vídeo processado, é fornecido um arquivo CSV contendo</w:t>
      </w:r>
      <w:r w:rsidR="00126984">
        <w:t xml:space="preserve">, </w:t>
      </w:r>
      <w:r w:rsidRPr="00F1110A" w:rsidR="00126984">
        <w:t xml:space="preserve">para cada </w:t>
      </w:r>
      <w:r w:rsidRPr="00F1110A" w:rsidR="00126984">
        <w:rPr>
          <w:i/>
          <w:iCs/>
        </w:rPr>
        <w:t>frame</w:t>
      </w:r>
      <w:r w:rsidR="00126984">
        <w:rPr>
          <w:i/>
          <w:iCs/>
        </w:rPr>
        <w:t>,</w:t>
      </w:r>
      <w:r w:rsidRPr="00F1110A" w:rsidR="00F1110A">
        <w:t xml:space="preserve"> as coordenadas </w:t>
      </w:r>
      <w:r w:rsidR="008F19C6">
        <w:t>bidimensionais</w:t>
      </w:r>
      <w:r w:rsidRPr="00F1110A" w:rsidR="00F1110A">
        <w:t xml:space="preserve"> dos 17 pontos-chave corporais</w:t>
      </w:r>
      <w:r w:rsidR="00126984">
        <w:t xml:space="preserve">, </w:t>
      </w:r>
      <w:r w:rsidRPr="00126984" w:rsidR="00126984">
        <w:t xml:space="preserve">correspondentes às principais articulações e regiões </w:t>
      </w:r>
      <w:r w:rsidR="0001000F">
        <w:t>do corpo</w:t>
      </w:r>
      <w:r w:rsidR="00126984">
        <w:t>,</w:t>
      </w:r>
      <w:r w:rsidRPr="00F1110A" w:rsidR="00F1110A">
        <w:t xml:space="preserve"> e seus respectivos índices de confiança.</w:t>
      </w:r>
    </w:p>
    <w:p w:rsidR="00AF6278" w:rsidP="00E44E31" w:rsidRDefault="00A47ACB" w14:paraId="3E892169" w14:textId="70B34F7C">
      <w:pPr>
        <w:ind w:firstLine="708"/>
        <w:jc w:val="both"/>
      </w:pPr>
      <w:r>
        <w:t>Por sua vez,</w:t>
      </w:r>
      <w:r w:rsidR="00D57A5B">
        <w:t xml:space="preserve"> o</w:t>
      </w:r>
      <w:r w:rsidRPr="00B103B9" w:rsidR="00B103B9">
        <w:t xml:space="preserve"> LE2I </w:t>
      </w:r>
      <w:r w:rsidRPr="00B103B9" w:rsidR="00B103B9">
        <w:rPr>
          <w:i/>
          <w:iCs/>
        </w:rPr>
        <w:t>Fall Detection Dataset</w:t>
      </w:r>
      <w:r w:rsidRPr="00B103B9" w:rsidR="00B103B9">
        <w:t xml:space="preserve">, desenvolvido pelo </w:t>
      </w:r>
      <w:r w:rsidRPr="00B103B9" w:rsidR="00B103B9">
        <w:rPr>
          <w:i/>
          <w:iCs/>
        </w:rPr>
        <w:t>Laboratoire Electronique, Informatique et Image</w:t>
      </w:r>
      <w:r w:rsidRPr="00B103B9" w:rsidR="00B103B9">
        <w:t xml:space="preserve"> (LE2I)</w:t>
      </w:r>
      <w:r w:rsidR="00BD4AF6">
        <w:t xml:space="preserve">, da Universidade de </w:t>
      </w:r>
      <w:r w:rsidRPr="00BD4AF6" w:rsidR="00BD4AF6">
        <w:t>Borgonha</w:t>
      </w:r>
      <w:r w:rsidRPr="00B103B9" w:rsidR="00B103B9">
        <w:t>, é composto por</w:t>
      </w:r>
      <w:r w:rsidR="00EC0E67">
        <w:t xml:space="preserve"> 19</w:t>
      </w:r>
      <w:r w:rsidR="007023A8">
        <w:t>0</w:t>
      </w:r>
      <w:r w:rsidRPr="00B103B9" w:rsidR="00B103B9">
        <w:t xml:space="preserve"> vídeos</w:t>
      </w:r>
      <w:r w:rsidR="00454222">
        <w:t xml:space="preserve"> RGB </w:t>
      </w:r>
      <w:r w:rsidRPr="00C61788" w:rsidR="00C61788">
        <w:t xml:space="preserve">com resolução de 320 </w:t>
      </w:r>
      <w:r w:rsidR="00C61788">
        <w:t>x</w:t>
      </w:r>
      <w:r w:rsidRPr="00C61788" w:rsidR="00C61788">
        <w:t xml:space="preserve"> 240 pixels e taxa de aquisição de 25 </w:t>
      </w:r>
      <w:r w:rsidR="00CC1BDB">
        <w:t>fps</w:t>
      </w:r>
      <w:r w:rsidR="002D1C22">
        <w:t xml:space="preserve">. </w:t>
      </w:r>
      <w:r w:rsidR="0090135B">
        <w:t xml:space="preserve">O </w:t>
      </w:r>
      <w:r w:rsidRPr="00A47ACB">
        <w:rPr>
          <w:i/>
          <w:iCs/>
        </w:rPr>
        <w:t>dataset</w:t>
      </w:r>
      <w:r w:rsidR="0090135B">
        <w:t xml:space="preserve"> possui </w:t>
      </w:r>
      <w:r w:rsidR="007023A8">
        <w:t xml:space="preserve">130 amostras </w:t>
      </w:r>
      <w:r w:rsidRPr="00D54657" w:rsidR="00D54657">
        <w:t>correspondentes a eventos de queda simulados em diferentes direções</w:t>
      </w:r>
      <w:r w:rsidR="008378D3">
        <w:t xml:space="preserve"> </w:t>
      </w:r>
      <w:r w:rsidR="007023A8">
        <w:t>e 60 amostras de</w:t>
      </w:r>
      <w:r w:rsidR="00720B31">
        <w:t xml:space="preserve"> atividades coti</w:t>
      </w:r>
      <w:r w:rsidR="00352B4A">
        <w:t>dianas</w:t>
      </w:r>
      <w:r w:rsidR="00635CAB">
        <w:t xml:space="preserve">, como levantar-se, agachar-se, sentar-se e </w:t>
      </w:r>
      <w:r w:rsidR="00E45D0C">
        <w:t>caminhar</w:t>
      </w:r>
      <w:r w:rsidR="00837C76">
        <w:t xml:space="preserve">. Além disso, </w:t>
      </w:r>
      <w:r w:rsidR="00F41E98">
        <w:t xml:space="preserve">os vídeos foram gravados em </w:t>
      </w:r>
      <w:r w:rsidR="00C95ADF">
        <w:t>quatro</w:t>
      </w:r>
      <w:r w:rsidR="00F41E98">
        <w:t xml:space="preserve"> ambientes internos </w:t>
      </w:r>
      <w:r w:rsidR="00F33FD7">
        <w:t>distintos</w:t>
      </w:r>
      <w:r w:rsidR="00C95ADF">
        <w:t xml:space="preserve"> – </w:t>
      </w:r>
      <w:r w:rsidR="00DC6076">
        <w:t>sala de estar, copa, escritório e sala de aula</w:t>
      </w:r>
      <w:r w:rsidR="00C95ADF">
        <w:t xml:space="preserve"> – os </w:t>
      </w:r>
      <w:r w:rsidRPr="00BA38CD" w:rsidR="00BA38CD">
        <w:t>quais apresentam diferentes disposições de objetos e características visuais.</w:t>
      </w:r>
      <w:r w:rsidR="00AE5EBA">
        <w:t xml:space="preserve"> </w:t>
      </w:r>
      <w:r w:rsidRPr="00AE5EBA" w:rsidR="00AE5EBA">
        <w:t>Essa diversidade de cenários contribui para aumentar a variabilidade espacial do conjunto de dados, tornando-o relevante para a avaliação da robustez do sistema em ambientes internos heterogêneos.</w:t>
      </w:r>
    </w:p>
    <w:p w:rsidR="00357364" w:rsidP="008B6264" w:rsidRDefault="00A366EA" w14:paraId="436DFBE7" w14:textId="30BFF2A5">
      <w:pPr>
        <w:ind w:firstLine="708"/>
        <w:jc w:val="both"/>
      </w:pPr>
      <w:r>
        <w:t>Por último, o</w:t>
      </w:r>
      <w:r w:rsidR="004F20E5">
        <w:t xml:space="preserve"> UR </w:t>
      </w:r>
      <w:r w:rsidRPr="00F330B6" w:rsidR="004F20E5">
        <w:rPr>
          <w:i/>
          <w:iCs/>
        </w:rPr>
        <w:t>Fall Detection Datase</w:t>
      </w:r>
      <w:r w:rsidR="004F20E5">
        <w:rPr>
          <w:i/>
          <w:iCs/>
        </w:rPr>
        <w:t>t</w:t>
      </w:r>
      <w:r w:rsidR="006102B6">
        <w:t xml:space="preserve">, </w:t>
      </w:r>
      <w:r w:rsidRPr="006102B6" w:rsidR="006102B6">
        <w:t>disponibilizado pela Universidade de Rzeszów</w:t>
      </w:r>
      <w:r w:rsidR="006102B6">
        <w:t xml:space="preserve">, </w:t>
      </w:r>
      <w:r w:rsidR="008A3FB5">
        <w:t xml:space="preserve">contém 70 vídeos capturados por câmeras </w:t>
      </w:r>
      <w:r w:rsidRPr="00415764" w:rsidR="00415764">
        <w:rPr>
          <w:i/>
          <w:iCs/>
        </w:rPr>
        <w:t>Kinect</w:t>
      </w:r>
      <w:r w:rsidR="00415764">
        <w:t xml:space="preserve">, </w:t>
      </w:r>
      <w:r w:rsidRPr="00C1201D" w:rsidR="00C1201D">
        <w:t>capazes de fornecer simultaneamente imagens RGB e mapas de profundidade</w:t>
      </w:r>
      <w:r w:rsidRPr="0057574A" w:rsidR="0057574A">
        <w:t xml:space="preserve"> associado à cena</w:t>
      </w:r>
      <w:r w:rsidR="005615A4">
        <w:t xml:space="preserve">. </w:t>
      </w:r>
      <w:r w:rsidR="00685BC5">
        <w:t>Os vídeos possuem</w:t>
      </w:r>
      <w:r w:rsidR="005615A4">
        <w:t xml:space="preserve"> resolução</w:t>
      </w:r>
      <w:r w:rsidR="00D24C61">
        <w:t xml:space="preserve"> de</w:t>
      </w:r>
      <w:r w:rsidR="005615A4">
        <w:t xml:space="preserve"> 640 x 480 pixels</w:t>
      </w:r>
      <w:r w:rsidR="00D91D16">
        <w:t xml:space="preserve"> </w:t>
      </w:r>
      <w:r w:rsidR="00FC5265">
        <w:t>e</w:t>
      </w:r>
      <w:r w:rsidR="00D91D16">
        <w:t xml:space="preserve"> </w:t>
      </w:r>
      <w:r w:rsidR="00C1201D">
        <w:t>incluem</w:t>
      </w:r>
      <w:r w:rsidR="00D91D16">
        <w:t xml:space="preserve"> </w:t>
      </w:r>
      <w:r w:rsidR="00752F19">
        <w:t xml:space="preserve">30 amostras </w:t>
      </w:r>
      <w:r w:rsidR="00D24C61">
        <w:t xml:space="preserve">de </w:t>
      </w:r>
      <w:r w:rsidR="00735B92">
        <w:t>quedas</w:t>
      </w:r>
      <w:r w:rsidR="00D24C61">
        <w:t xml:space="preserve"> </w:t>
      </w:r>
      <w:r w:rsidR="00752F19">
        <w:t>e 40 amostras de</w:t>
      </w:r>
      <w:r w:rsidR="00735B92">
        <w:t xml:space="preserve"> atividades diárias</w:t>
      </w:r>
      <w:r w:rsidR="00752F19">
        <w:t>, todas</w:t>
      </w:r>
      <w:r w:rsidR="0077172F">
        <w:t xml:space="preserve"> </w:t>
      </w:r>
      <w:r w:rsidRPr="0077172F" w:rsidR="0077172F">
        <w:t>executadas em ambiente controlado</w:t>
      </w:r>
      <w:r w:rsidR="00AE5ED7">
        <w:t xml:space="preserve">. </w:t>
      </w:r>
      <w:r w:rsidRPr="002F5D08" w:rsidR="002F5D08">
        <w:t xml:space="preserve">Esse </w:t>
      </w:r>
      <w:r w:rsidRPr="002F5D08" w:rsidR="002F5D08">
        <w:rPr>
          <w:i/>
          <w:iCs/>
        </w:rPr>
        <w:t>dataset</w:t>
      </w:r>
      <w:r w:rsidRPr="002F5D08" w:rsidR="002F5D08">
        <w:t xml:space="preserve"> se destaca por apresentar maior riqueza de informações relacionadas à postura, deslocamento e dinâmica corporal, contribuindo positivamente para a análise do movimento humano durante eventos de queda.</w:t>
      </w:r>
    </w:p>
    <w:p w:rsidRPr="00921117" w:rsidR="002F5D08" w:rsidP="008B6264" w:rsidRDefault="008E6F1E" w14:paraId="2EE334E6" w14:textId="373B3E70">
      <w:pPr>
        <w:ind w:firstLine="708"/>
        <w:jc w:val="both"/>
      </w:pPr>
      <w:r w:rsidRPr="008E6F1E">
        <w:t xml:space="preserve">Neste trabalho, o </w:t>
      </w:r>
      <w:r w:rsidRPr="008E6F1E">
        <w:rPr>
          <w:i/>
          <w:iCs/>
        </w:rPr>
        <w:t>FallVision Dataset</w:t>
      </w:r>
      <w:r w:rsidRPr="008E6F1E">
        <w:t xml:space="preserve"> foi utilizado como base principal para treinamento do modelo, devido ao seu maior volume de amostras e à disponibilidade de </w:t>
      </w:r>
      <w:r w:rsidRPr="00583BE6">
        <w:rPr>
          <w:i/>
          <w:iCs/>
        </w:rPr>
        <w:t>keypoints</w:t>
      </w:r>
      <w:r w:rsidRPr="008E6F1E">
        <w:t xml:space="preserve"> corporais previamente extraídos. Já os </w:t>
      </w:r>
      <w:r w:rsidRPr="00583BE6">
        <w:rPr>
          <w:i/>
          <w:iCs/>
        </w:rPr>
        <w:t>datasets</w:t>
      </w:r>
      <w:r w:rsidRPr="008E6F1E">
        <w:t xml:space="preserve"> LE2I </w:t>
      </w:r>
      <w:r w:rsidRPr="00583BE6">
        <w:rPr>
          <w:i/>
          <w:iCs/>
        </w:rPr>
        <w:t>Fall Detection</w:t>
      </w:r>
      <w:r w:rsidRPr="008E6F1E">
        <w:t xml:space="preserve"> e UR </w:t>
      </w:r>
      <w:r w:rsidRPr="00583BE6">
        <w:rPr>
          <w:i/>
          <w:iCs/>
        </w:rPr>
        <w:t>Fall Detection</w:t>
      </w:r>
      <w:r w:rsidRPr="008E6F1E">
        <w:t xml:space="preserve"> foram empregados nas etapas de validação e teste, permitindo avaliar a capacidade de generalização do sistema em cenários distintos daqueles observados durante o treinamento. Essa estratégia possibilita analisar a robustez do modelo frente a diferentes resoluções, ambientes, condições de captura e padrões de movimento corporal</w:t>
      </w:r>
      <w:r w:rsidRPr="0043544B" w:rsidR="0043544B">
        <w:t>.</w:t>
      </w:r>
    </w:p>
    <w:p w:rsidRPr="009C0313" w:rsidR="00357364" w:rsidP="009C0313" w:rsidRDefault="00357364" w14:paraId="6EFA9AD0" w14:textId="77777777">
      <w:pPr>
        <w:rPr>
          <w:b/>
          <w:bCs/>
        </w:rPr>
      </w:pPr>
    </w:p>
    <w:p w:rsidR="009C0313" w:rsidP="009C0313" w:rsidRDefault="0041731D" w14:paraId="7CF14BBA" w14:textId="7B11890F">
      <w:pPr>
        <w:rPr>
          <w:b/>
          <w:bCs/>
        </w:rPr>
      </w:pPr>
      <w:r>
        <w:rPr>
          <w:b/>
          <w:bCs/>
        </w:rPr>
        <w:t>3.3.2</w:t>
      </w:r>
      <w:r w:rsidRPr="009C0313" w:rsidR="009C0313">
        <w:rPr>
          <w:b/>
          <w:bCs/>
        </w:rPr>
        <w:t xml:space="preserve"> Pré-processamento e extração de características</w:t>
      </w:r>
    </w:p>
    <w:p w:rsidR="009C1D1B" w:rsidP="009C0313" w:rsidRDefault="009C1D1B" w14:paraId="7C575728" w14:textId="77777777">
      <w:pPr>
        <w:rPr>
          <w:b/>
          <w:bCs/>
        </w:rPr>
      </w:pPr>
    </w:p>
    <w:p w:rsidRPr="002A3781" w:rsidR="002A3781" w:rsidP="00ED0F43" w:rsidRDefault="002A3781" w14:paraId="56078FEA" w14:textId="02EEEC0C">
      <w:pPr>
        <w:jc w:val="both"/>
      </w:pPr>
      <w:r>
        <w:rPr>
          <w:b/>
          <w:bCs/>
        </w:rPr>
        <w:tab/>
      </w:r>
      <w:r w:rsidRPr="002A3781">
        <w:t xml:space="preserve">Para a etapa de pré-processamento dos dados, foram utilizados os arquivos CSV disponibilizados pelo </w:t>
      </w:r>
      <w:r w:rsidRPr="00830EDC">
        <w:rPr>
          <w:i/>
          <w:iCs/>
        </w:rPr>
        <w:t>FallVision Dataset</w:t>
      </w:r>
      <w:r w:rsidRPr="002A3781">
        <w:t xml:space="preserve">, contendo os pontos-chave corporais extraídos automaticamente de cada </w:t>
      </w:r>
      <w:r w:rsidRPr="000E7332">
        <w:rPr>
          <w:i/>
          <w:iCs/>
        </w:rPr>
        <w:t>frame</w:t>
      </w:r>
      <w:r w:rsidRPr="002A3781">
        <w:t xml:space="preserve"> dos vídeos</w:t>
      </w:r>
      <w:r w:rsidR="003A6BA4">
        <w:t xml:space="preserve"> disponíveis</w:t>
      </w:r>
      <w:r w:rsidRPr="002A3781">
        <w:t xml:space="preserve">. Diferentemente das demais bases utilizadas neste trabalho, esse conjunto já fornece os </w:t>
      </w:r>
      <w:r w:rsidRPr="000E7332">
        <w:rPr>
          <w:i/>
          <w:iCs/>
        </w:rPr>
        <w:t>keypoints</w:t>
      </w:r>
      <w:r w:rsidRPr="002A3781">
        <w:t xml:space="preserve"> previamente processados, dispensando a necessidade de executar novamente a etapa de estimação de pose humana sobre os vídeos originais</w:t>
      </w:r>
      <w:r w:rsidR="00830EDC">
        <w:t>.</w:t>
      </w:r>
      <w:r w:rsidR="00AA2E74">
        <w:t xml:space="preserve"> </w:t>
      </w:r>
      <w:r w:rsidR="00FE6DD4">
        <w:t xml:space="preserve">Partindo dessa estratégia, o conjunto de treinamento do modelo </w:t>
      </w:r>
      <w:r w:rsidR="00D97475">
        <w:t xml:space="preserve">é composto por </w:t>
      </w:r>
      <w:r w:rsidR="00D50E89">
        <w:t>5.097 amostras, sendo 2.611 referentes a eventos de queda e 2.486, de não-queda.</w:t>
      </w:r>
    </w:p>
    <w:p w:rsidR="006A3B1A" w:rsidP="007D0E6D" w:rsidRDefault="00293E51" w14:paraId="596A2D2D" w14:textId="2CEDA85A">
      <w:pPr>
        <w:ind w:firstLine="708"/>
        <w:jc w:val="both"/>
      </w:pPr>
      <w:r w:rsidRPr="00293E51">
        <w:t>Inicialmente, os dados foram submetidos a um processo de padronização temporal, com o objetivo de reduzir discrepâncias relacionadas às diferentes taxas de aquisição dos vídeos presentes no dataset. Dessa forma, todas as sequências foram amostradas para uma taxa fixa de 10 quadros por segundo (fps), valor compatível com a taxa de processamento prevista no ambiente real de implantação do sistema.</w:t>
      </w:r>
      <w:r w:rsidR="00DF2CE6">
        <w:t xml:space="preserve"> </w:t>
      </w:r>
      <w:r w:rsidRPr="00DF2CE6" w:rsidR="00DF2CE6">
        <w:t>Essa etapa contribui para garantir maior consistência temporal entre as amostras fornecidas ao modelo</w:t>
      </w:r>
      <w:r w:rsidR="001219A8">
        <w:t xml:space="preserve"> de classificação.</w:t>
      </w:r>
    </w:p>
    <w:p w:rsidR="005A43EC" w:rsidP="00ED0F43" w:rsidRDefault="005A43EC" w14:paraId="77678192" w14:textId="72972A22">
      <w:pPr>
        <w:jc w:val="both"/>
      </w:pPr>
      <w:r>
        <w:tab/>
      </w:r>
      <w:r w:rsidRPr="005A43EC">
        <w:t xml:space="preserve">Posteriormente, realizou-se a normalização espacial dos </w:t>
      </w:r>
      <w:r w:rsidRPr="005A43EC">
        <w:rPr>
          <w:i/>
          <w:iCs/>
        </w:rPr>
        <w:t>keypoints</w:t>
      </w:r>
      <w:r w:rsidRPr="005A43EC">
        <w:t xml:space="preserve"> extraídos, buscando minimizar variações relacionadas à posição do indivíduo na cena e à distância em relação à câmera. Para isso, as coordenadas foram centralizadas em relação ao quadril do indivíduo e escaladas pela distância entre a região do ombro e do quadril, produzindo representações relativas e invariantes a mudanças de escala e deslocamento no ambiente monitorado</w:t>
      </w:r>
      <w:r w:rsidR="00A674EA">
        <w:t xml:space="preserve"> (</w:t>
      </w:r>
      <w:r w:rsidRPr="00A674EA" w:rsidR="00A674EA">
        <w:t>SALIMI, 2022</w:t>
      </w:r>
      <w:r w:rsidR="00A674EA">
        <w:t>)</w:t>
      </w:r>
      <w:r w:rsidRPr="005A43EC">
        <w:t>.</w:t>
      </w:r>
    </w:p>
    <w:p w:rsidR="00182AE5" w:rsidP="00ED0F43" w:rsidRDefault="00182AE5" w14:paraId="51D39392" w14:textId="4D31ACB7">
      <w:pPr>
        <w:jc w:val="both"/>
      </w:pPr>
      <w:r>
        <w:tab/>
      </w:r>
      <w:r w:rsidRPr="004F10D5" w:rsidR="004F10D5">
        <w:t xml:space="preserve">Considerando </w:t>
      </w:r>
      <w:r w:rsidR="004F10D5">
        <w:t>a natureza temporal dos eventos observados</w:t>
      </w:r>
      <w:r w:rsidRPr="004F10D5" w:rsidR="004F10D5">
        <w:t xml:space="preserve">, os dados normalizados foram organizados em janelas sequenciais compostas por </w:t>
      </w:r>
      <w:r w:rsidR="002A2988">
        <w:t>20</w:t>
      </w:r>
      <w:r w:rsidRPr="004F10D5" w:rsidR="004F10D5">
        <w:t xml:space="preserve"> quadros consecutivos</w:t>
      </w:r>
      <w:r w:rsidRPr="00182AE5">
        <w:t>. Cada sequência temporal passou a representar uma única amostra de entrada para o classificador</w:t>
      </w:r>
      <w:r w:rsidR="00B91E9E">
        <w:t xml:space="preserve">, totalizando </w:t>
      </w:r>
      <w:r w:rsidR="00740C0A">
        <w:t>68.600 sequências. Dessa forma</w:t>
      </w:r>
      <w:r w:rsidR="003B786C">
        <w:t>, o modelo passa a</w:t>
      </w:r>
      <w:r w:rsidRPr="00182AE5">
        <w:t xml:space="preserve"> analisar não apenas posturas isoladas, mas também </w:t>
      </w:r>
      <w:r w:rsidR="00906E4E">
        <w:t xml:space="preserve">a </w:t>
      </w:r>
      <w:r w:rsidR="001E5829">
        <w:t>dinâmica do movimento</w:t>
      </w:r>
      <w:r w:rsidRPr="00906E4E" w:rsidR="00906E4E">
        <w:t xml:space="preserve"> ao longo do tempo.</w:t>
      </w:r>
    </w:p>
    <w:p w:rsidRPr="005C4F5B" w:rsidR="000C4DDB" w:rsidP="005C4F5B" w:rsidRDefault="00064E4A" w14:paraId="25903D0E" w14:textId="24F6B7C7">
      <w:pPr>
        <w:jc w:val="both"/>
      </w:pPr>
      <w:r>
        <w:tab/>
      </w:r>
      <w:r w:rsidRPr="005C4F5B" w:rsidR="005C4F5B">
        <w:rPr/>
        <w:t xml:space="preserve">Na etapa seguinte, foram aplicadas técnicas de balanceamento das classes, uma vez que a distribuição entre eventos de queda e atividades diárias não se apresentava de forma uniforme na base utilizada. Para reduzir o viés em favor da classe majoritária, empregou-se a estratégia de </w:t>
      </w:r>
      <w:r w:rsidRPr="0687F7AD" w:rsidR="005C4F5B">
        <w:rPr>
          <w:i w:val="1"/>
          <w:iCs w:val="1"/>
        </w:rPr>
        <w:t>class</w:t>
      </w:r>
      <w:r w:rsidRPr="0687F7AD" w:rsidR="005C4F5B">
        <w:rPr>
          <w:i w:val="1"/>
          <w:iCs w:val="1"/>
        </w:rPr>
        <w:t xml:space="preserve"> </w:t>
      </w:r>
      <w:r w:rsidRPr="0687F7AD" w:rsidR="005C4F5B">
        <w:rPr>
          <w:i w:val="1"/>
          <w:iCs w:val="1"/>
        </w:rPr>
        <w:t>weights</w:t>
      </w:r>
      <w:r w:rsidRPr="005C4F5B" w:rsidR="005C4F5B">
        <w:rPr/>
        <w:t xml:space="preserve">, na qual pesos inversamente proporcionais à frequência das classes foram incorporados à função de perda durante o treinamento. Formalmente, o peso atribuído à classe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i</m:t>
        </m:r>
      </m:oMath>
      <w:r w:rsidR="000C4DDB">
        <w:rPr/>
        <w:t xml:space="preserve"> </w:t>
      </w:r>
      <w:r w:rsidR="6C428631">
        <w:rPr/>
        <w:t xml:space="preserve"> </w:t>
      </w:r>
      <w:r w:rsidR="005C4F5B">
        <w:rPr/>
        <w:t>foi definido por:</w:t>
      </w:r>
    </w:p>
    <w:p w:rsidRPr="005C4F5B" w:rsidR="005C4F5B" w:rsidP="005C4F5B" w:rsidRDefault="00AE7083" w14:paraId="6D3BE728" w14:textId="4B048E0F">
      <w:pPr>
        <w:jc w:val="both"/>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en>
          </m:f>
        </m:oMath>
      </m:oMathPara>
    </w:p>
    <w:p w:rsidRPr="005C4F5B" w:rsidR="005C4F5B" w:rsidP="005C4F5B" w:rsidRDefault="005C4F5B" w14:paraId="2E1FD01C" w14:textId="428325F7">
      <w:pPr>
        <w:jc w:val="both"/>
      </w:pPr>
      <w:r w:rsidRPr="005C4F5B">
        <w:t xml:space="preserve">em que </w:t>
      </w:r>
      <m:oMath>
        <m:r>
          <w:rPr>
            <w:rFonts w:ascii="Cambria Math" w:hAnsi="Cambria Math"/>
          </w:rPr>
          <m:t>N</m:t>
        </m:r>
      </m:oMath>
      <w:r w:rsidR="008F08D0">
        <w:t xml:space="preserve"> </w:t>
      </w:r>
      <w:r w:rsidRPr="005C4F5B">
        <w:t xml:space="preserve">representa o número total de amostras, </w:t>
      </w:r>
      <m:oMath>
        <m:r>
          <w:rPr>
            <w:rFonts w:ascii="Cambria Math" w:hAnsi="Cambria Math"/>
          </w:rPr>
          <m:t>K</m:t>
        </m:r>
      </m:oMath>
      <w:r w:rsidR="008F08D0">
        <w:t xml:space="preserve"> </w:t>
      </w:r>
      <w:r w:rsidRPr="005C4F5B">
        <w:t xml:space="preserve">o número de classes 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008F08D0">
        <w:t xml:space="preserve"> </w:t>
      </w:r>
      <w:r w:rsidRPr="005C4F5B">
        <w:t xml:space="preserve">a quantidade de amostras pertencentes à classe </w:t>
      </w:r>
      <m:oMath>
        <m:r>
          <w:rPr>
            <w:rFonts w:ascii="Cambria Math" w:hAnsi="Cambria Math"/>
          </w:rPr>
          <m:t>i</m:t>
        </m:r>
      </m:oMath>
      <w:r w:rsidRPr="005C4F5B">
        <w:t xml:space="preserve">. Dessa forma, </w:t>
      </w:r>
      <w:r w:rsidR="003707EF">
        <w:t xml:space="preserve">a classe FALL recebeu um peso de 0.958, enquanto a classe ADL recebeu um peso de 1.046, permitindo que os </w:t>
      </w:r>
      <w:r w:rsidRPr="005C4F5B">
        <w:t>erros cometidos sobre a classe minoritária receberam maior penalização durante a otimização.</w:t>
      </w:r>
    </w:p>
    <w:p w:rsidR="009C1D1B" w:rsidP="00F76E92" w:rsidRDefault="005C469B" w14:paraId="2A9CF7C2" w14:textId="5129420B">
      <w:pPr>
        <w:jc w:val="both"/>
      </w:pPr>
      <w:r>
        <w:tab/>
      </w:r>
      <w:r w:rsidRPr="00706C74" w:rsidR="00706C74">
        <w:t xml:space="preserve">Por fim, as amostras do </w:t>
      </w:r>
      <w:r w:rsidRPr="00706C74" w:rsidR="00706C74">
        <w:rPr>
          <w:i/>
          <w:iCs/>
        </w:rPr>
        <w:t>FallVision Dataset</w:t>
      </w:r>
      <w:r w:rsidRPr="00706C74" w:rsidR="00706C74">
        <w:t xml:space="preserve"> foram divididas em 70% para treinamento, 15% para validação e 15% para teste, preservando independência entre vídeos e proporcionalidade entre as classes. Já os </w:t>
      </w:r>
      <w:r w:rsidR="00706C74">
        <w:t>conjuntos</w:t>
      </w:r>
      <w:r w:rsidRPr="00706C74" w:rsidR="00706C74">
        <w:t xml:space="preserve"> LE2I </w:t>
      </w:r>
      <w:r w:rsidRPr="00706C74" w:rsidR="00706C74">
        <w:rPr>
          <w:i/>
          <w:iCs/>
        </w:rPr>
        <w:t>Fall Detection Dataset</w:t>
      </w:r>
      <w:r w:rsidRPr="00706C74" w:rsidR="00706C74">
        <w:t xml:space="preserve"> e UR </w:t>
      </w:r>
      <w:r w:rsidRPr="00706C74" w:rsidR="00706C74">
        <w:rPr>
          <w:i/>
          <w:iCs/>
        </w:rPr>
        <w:t>Fall Detection Dataset</w:t>
      </w:r>
      <w:r w:rsidRPr="00706C74" w:rsidR="00706C74">
        <w:t xml:space="preserve"> foram utilizados exclusivamente para validação cruzada externa do sistema, permitindo avaliar a capacidade de generalização do modelo em cenários distintos daqueles observados durante o treinamento.</w:t>
      </w:r>
    </w:p>
    <w:p w:rsidRPr="009C0313" w:rsidR="00D116CB" w:rsidP="00D116CB" w:rsidRDefault="00D116CB" w14:paraId="736588CE" w14:textId="77777777">
      <w:pPr>
        <w:jc w:val="both"/>
        <w:rPr>
          <w:b/>
          <w:bCs/>
        </w:rPr>
      </w:pPr>
    </w:p>
    <w:p w:rsidR="009C0313" w:rsidP="009C0313" w:rsidRDefault="0041731D" w14:paraId="4FF31149" w14:textId="6268F03B">
      <w:pPr>
        <w:rPr>
          <w:b/>
          <w:bCs/>
        </w:rPr>
      </w:pPr>
      <w:r>
        <w:rPr>
          <w:b/>
          <w:bCs/>
        </w:rPr>
        <w:t>3.3.3</w:t>
      </w:r>
      <w:r w:rsidRPr="009C0313" w:rsidR="009C0313">
        <w:rPr>
          <w:b/>
          <w:bCs/>
        </w:rPr>
        <w:t xml:space="preserve"> Treinamento do modelo GRU</w:t>
      </w:r>
    </w:p>
    <w:p w:rsidRPr="00DF5ACC" w:rsidR="00DF5ACC" w:rsidP="00F505E7" w:rsidRDefault="00DF5ACC" w14:paraId="4BF18A8C" w14:textId="66ECD2CD">
      <w:pPr>
        <w:jc w:val="both"/>
      </w:pPr>
    </w:p>
    <w:p w:rsidR="00DD2FA5" w:rsidP="006728E6" w:rsidRDefault="00DD2FA5" w14:paraId="594355CA" w14:textId="74EA2F42">
      <w:pPr>
        <w:ind w:firstLine="708"/>
        <w:jc w:val="both"/>
      </w:pPr>
      <w:r w:rsidRPr="00DD2FA5">
        <w:t>A configuração dos hiperparâmetros</w:t>
      </w:r>
      <w:r w:rsidR="00A14AB8">
        <w:t xml:space="preserve"> de treinamento</w:t>
      </w:r>
      <w:r w:rsidRPr="00DD2FA5">
        <w:t xml:space="preserve"> do modelo GRU foi definida a partir de uma combinação entre </w:t>
      </w:r>
      <w:r w:rsidRPr="00A0624E" w:rsidR="00A0624E">
        <w:t>recomendações encontradas na literatura e experimentos comparativos realizados durante o desenvolvimento deste trabalho</w:t>
      </w:r>
      <w:r w:rsidR="00A0624E">
        <w:t xml:space="preserve">. </w:t>
      </w:r>
      <w:r w:rsidRPr="00DD2FA5">
        <w:t>Foram avaliadas diferentes configurações de treinamento, sendo a seleção do modelo final baseada na</w:t>
      </w:r>
      <w:r w:rsidR="00B4169B">
        <w:tab/>
      </w:r>
      <w:r w:rsidRPr="00DD2FA5">
        <w:t xml:space="preserve"> maximização do F1-score no conjunto de validação</w:t>
      </w:r>
      <w:r w:rsidR="00E57986">
        <w:t xml:space="preserve">, para o qual </w:t>
      </w:r>
      <w:r w:rsidRPr="00CA2D2B" w:rsidR="00CA2D2B">
        <w:t>buscou-se atingir valores superiores a 0,75, considerados adequados para os objetivos da aplicação proposta.</w:t>
      </w:r>
    </w:p>
    <w:p w:rsidR="006728E6" w:rsidP="006728E6" w:rsidRDefault="008E13D6" w14:paraId="1D8BC6DC" w14:textId="1C511257">
      <w:pPr>
        <w:ind w:firstLine="708"/>
        <w:jc w:val="both"/>
      </w:pPr>
      <w:r>
        <w:t>Dessa forma, c</w:t>
      </w:r>
      <w:r w:rsidRPr="00C8137B" w:rsidR="006728E6">
        <w:t>om o objetivo de reduzir o risco de sobreajuste (</w:t>
      </w:r>
      <w:r w:rsidRPr="00C8137B" w:rsidR="006728E6">
        <w:rPr>
          <w:i/>
          <w:iCs/>
        </w:rPr>
        <w:t>overfitting</w:t>
      </w:r>
      <w:r w:rsidRPr="00C8137B" w:rsidR="006728E6">
        <w:t>)</w:t>
      </w:r>
      <w:r w:rsidR="00863C25">
        <w:t xml:space="preserve"> e melhorar a capacidade de generalização do modelo</w:t>
      </w:r>
      <w:r w:rsidRPr="00C8137B" w:rsidR="006728E6">
        <w:t>, foram empregadas duas estratégias de regularização complementares</w:t>
      </w:r>
      <w:r w:rsidR="00652435">
        <w:t xml:space="preserve">: </w:t>
      </w:r>
      <w:r w:rsidRPr="00C8137B" w:rsidR="006728E6">
        <w:t xml:space="preserve">a aplicação de </w:t>
      </w:r>
      <w:r w:rsidRPr="00C8137B" w:rsidR="006728E6">
        <w:rPr>
          <w:i/>
          <w:iCs/>
        </w:rPr>
        <w:t>dropout</w:t>
      </w:r>
      <w:r w:rsidRPr="00C8137B" w:rsidR="006728E6">
        <w:t xml:space="preserve"> com taxa de 0,</w:t>
      </w:r>
      <w:r w:rsidR="006728E6">
        <w:t>4</w:t>
      </w:r>
      <w:r w:rsidRPr="00C8137B" w:rsidR="006728E6">
        <w:t xml:space="preserve"> após </w:t>
      </w:r>
      <w:r w:rsidR="00715E67">
        <w:t xml:space="preserve">as </w:t>
      </w:r>
      <w:r w:rsidRPr="00C8137B" w:rsidR="006728E6">
        <w:t>camada</w:t>
      </w:r>
      <w:r w:rsidR="00715E67">
        <w:t>s</w:t>
      </w:r>
      <w:r w:rsidRPr="00C8137B" w:rsidR="006728E6">
        <w:t xml:space="preserve"> recorrente</w:t>
      </w:r>
      <w:r w:rsidR="00715E67">
        <w:t>s</w:t>
      </w:r>
      <w:r w:rsidR="00F63FF7">
        <w:t xml:space="preserve">, e a </w:t>
      </w:r>
      <w:r w:rsidRPr="00C8137B" w:rsidR="006728E6">
        <w:t>adoção</w:t>
      </w:r>
      <w:r w:rsidR="00DE10AC">
        <w:t xml:space="preserve"> do mecanismo</w:t>
      </w:r>
      <w:r w:rsidRPr="00C8137B" w:rsidR="006728E6">
        <w:t xml:space="preserve"> de </w:t>
      </w:r>
      <w:r w:rsidRPr="00C8137B" w:rsidR="006728E6">
        <w:rPr>
          <w:i/>
          <w:iCs/>
        </w:rPr>
        <w:t>early stopping</w:t>
      </w:r>
      <w:r w:rsidRPr="00C8137B" w:rsidR="006728E6">
        <w:t xml:space="preserve">, </w:t>
      </w:r>
      <w:r w:rsidR="00DE10AC">
        <w:t>configurado para</w:t>
      </w:r>
      <w:r w:rsidRPr="00C8137B" w:rsidR="006728E6">
        <w:t xml:space="preserve"> interrompe</w:t>
      </w:r>
      <w:r w:rsidR="00DE10AC">
        <w:t>r</w:t>
      </w:r>
      <w:r w:rsidRPr="00C8137B" w:rsidR="006728E6">
        <w:t xml:space="preserve"> o treinamento automaticamente quando o F1-score no conjunto de validação não apresenta</w:t>
      </w:r>
      <w:r w:rsidR="00DE10AC">
        <w:t>r</w:t>
      </w:r>
      <w:r w:rsidRPr="00C8137B" w:rsidR="006728E6">
        <w:t xml:space="preserve"> melhora por 10 épocas consecutivas, preservando os pesos correspondentes ao melhor desempenho observado</w:t>
      </w:r>
      <w:r w:rsidR="002E5227">
        <w:t xml:space="preserve"> (</w:t>
      </w:r>
      <w:r w:rsidRPr="002E5227" w:rsidR="002E5227">
        <w:t>PARAMASIVAM</w:t>
      </w:r>
      <w:r w:rsidR="002E5227">
        <w:t>, 2024)</w:t>
      </w:r>
      <w:r w:rsidRPr="00C8137B" w:rsidR="006728E6">
        <w:t>.</w:t>
      </w:r>
    </w:p>
    <w:p w:rsidR="006728E6" w:rsidP="008E13D6" w:rsidRDefault="006728E6" w14:paraId="467BFC53" w14:textId="6F01933C">
      <w:pPr>
        <w:ind w:firstLine="708"/>
        <w:jc w:val="both"/>
      </w:pPr>
      <w:r w:rsidRPr="00C8137B">
        <w:t xml:space="preserve">Adicionalmente, foi empregado </w:t>
      </w:r>
      <w:r w:rsidRPr="00C8137B">
        <w:rPr>
          <w:i/>
          <w:iCs/>
        </w:rPr>
        <w:t>gradient clipping</w:t>
      </w:r>
      <w:r w:rsidRPr="00C8137B">
        <w:t xml:space="preserve"> com valor máximo de 1,0 </w:t>
      </w:r>
      <w:r w:rsidRPr="00BA0B01" w:rsidR="00BA0B01">
        <w:t>para aumentar a estabilidade do treinamento e prevenir explosões de gradiente durante o processo de retropropagação</w:t>
      </w:r>
      <w:r w:rsidRPr="00C8137B">
        <w:t xml:space="preserve">. </w:t>
      </w:r>
      <w:r w:rsidRPr="00A92C4D" w:rsidR="00A92C4D">
        <w:t xml:space="preserve">Por fim, foi utilizado um escalonador de taxa de aprendizado do tipo ReduceLROnPlateau, </w:t>
      </w:r>
      <w:r w:rsidR="00731CF0">
        <w:t>responsável</w:t>
      </w:r>
      <w:r w:rsidRPr="00A92C4D" w:rsidR="00A92C4D">
        <w:t xml:space="preserve"> p</w:t>
      </w:r>
      <w:r w:rsidR="00731CF0">
        <w:t>or</w:t>
      </w:r>
      <w:r w:rsidRPr="00A92C4D" w:rsidR="00A92C4D">
        <w:t xml:space="preserve"> reduzir a taxa de aprendizado em um fator de 0,5 sempre que o F1-score de validação permanecesse estável por </w:t>
      </w:r>
      <w:r w:rsidR="004E6415">
        <w:t>5</w:t>
      </w:r>
      <w:r w:rsidRPr="00A92C4D" w:rsidR="00A92C4D">
        <w:t xml:space="preserve"> épocas consecutivas. Essa estratégia contribui para um ajuste mais refinado dos parâmetros do modelo durante as etapas finais do treinamento, favorecendo sua convergência</w:t>
      </w:r>
      <w:r w:rsidR="00E4785D">
        <w:t xml:space="preserve"> (</w:t>
      </w:r>
      <w:r w:rsidRPr="002E5227" w:rsidR="00E4785D">
        <w:t>PARAMASIVAM</w:t>
      </w:r>
      <w:r w:rsidR="00E4785D">
        <w:t>, 2024)</w:t>
      </w:r>
      <w:r w:rsidRPr="00A92C4D" w:rsidR="00A92C4D">
        <w:t>.</w:t>
      </w:r>
    </w:p>
    <w:p w:rsidR="00AB23EB" w:rsidP="009B569E" w:rsidRDefault="0078474D" w14:paraId="4ECF9FB9" w14:textId="389667C0">
      <w:pPr>
        <w:ind w:firstLine="708"/>
        <w:jc w:val="both"/>
      </w:pPr>
      <w:r w:rsidRPr="0078474D">
        <w:t xml:space="preserve">Os valores finais dos hiperparâmetros foram definidos com base nos experimentos preliminares e na análise do desempenho obtido no conjunto de validação. A Tabela </w:t>
      </w:r>
      <w:r w:rsidR="00C3681D">
        <w:t>4</w:t>
      </w:r>
      <w:r w:rsidRPr="0078474D">
        <w:t xml:space="preserve"> apresenta a configuração adotada para o modelo selecionado.</w:t>
      </w:r>
    </w:p>
    <w:p w:rsidR="00B477A0" w:rsidP="00F505E7" w:rsidRDefault="00B477A0" w14:paraId="5FABA844" w14:textId="77777777">
      <w:pPr>
        <w:jc w:val="both"/>
      </w:pPr>
    </w:p>
    <w:p w:rsidRPr="00B477A0" w:rsidR="00B477A0" w:rsidP="00B477A0" w:rsidRDefault="00B477A0" w14:paraId="64A9F668" w14:textId="777F9A37">
      <w:pPr>
        <w:jc w:val="center"/>
      </w:pPr>
      <w:r w:rsidRPr="00B477A0">
        <w:t xml:space="preserve">Tabela </w:t>
      </w:r>
      <w:r w:rsidR="00C3681D">
        <w:t>4</w:t>
      </w:r>
      <w:r w:rsidRPr="00B477A0">
        <w:t xml:space="preserve"> – Hiperparâmetros adotados no treinamento do modelo GRU</w:t>
      </w:r>
    </w:p>
    <w:tbl>
      <w:tblPr>
        <w:tblStyle w:val="SimplesTabela2"/>
        <w:tblW w:w="4983" w:type="pct"/>
        <w:tblLook w:val="04A0" w:firstRow="1" w:lastRow="0" w:firstColumn="1" w:lastColumn="0" w:noHBand="0" w:noVBand="1"/>
      </w:tblPr>
      <w:tblGrid>
        <w:gridCol w:w="3390"/>
        <w:gridCol w:w="3391"/>
        <w:gridCol w:w="3389"/>
      </w:tblGrid>
      <w:tr w:rsidRPr="00B477A0" w:rsidR="00B477A0" w:rsidTr="00AD4DEB" w14:paraId="501D4DA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rsidRPr="002F25F6" w:rsidR="00B477A0" w:rsidP="002F25F6" w:rsidRDefault="002F25F6" w14:paraId="675EED63" w14:textId="6BD66328">
            <w:pPr>
              <w:jc w:val="center"/>
              <w:rPr>
                <w:rFonts w:ascii="Times New Roman" w:hAnsi="Times New Roman" w:cs="Times New Roman"/>
                <w:sz w:val="22"/>
                <w:szCs w:val="22"/>
              </w:rPr>
            </w:pPr>
            <w:r w:rsidRPr="002F25F6">
              <w:rPr>
                <w:rFonts w:ascii="Times New Roman" w:hAnsi="Times New Roman" w:cs="Times New Roman"/>
                <w:sz w:val="22"/>
                <w:szCs w:val="22"/>
              </w:rPr>
              <w:t>Hiper parâmetro</w:t>
            </w:r>
          </w:p>
        </w:tc>
        <w:tc>
          <w:tcPr>
            <w:tcW w:w="1667" w:type="pct"/>
            <w:hideMark/>
          </w:tcPr>
          <w:p w:rsidRPr="002F25F6" w:rsidR="00B477A0" w:rsidP="002F25F6" w:rsidRDefault="00B477A0" w14:paraId="3FC5E79A"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Valor</w:t>
            </w:r>
          </w:p>
        </w:tc>
        <w:tc>
          <w:tcPr>
            <w:tcW w:w="1666" w:type="pct"/>
            <w:hideMark/>
          </w:tcPr>
          <w:p w:rsidRPr="002F25F6" w:rsidR="00B477A0" w:rsidP="002F25F6" w:rsidRDefault="00B477A0" w14:paraId="2652C35B"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Motivo</w:t>
            </w:r>
          </w:p>
        </w:tc>
      </w:tr>
      <w:tr w:rsidRPr="00B477A0" w:rsidR="00AD4DEB" w:rsidTr="00AD4DEB" w14:paraId="742F1C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2F25F6" w:rsidR="00AD4DEB" w:rsidP="002F25F6" w:rsidRDefault="00691022" w14:paraId="278A19AC" w14:textId="633C33FC">
            <w:pPr>
              <w:jc w:val="center"/>
              <w:rPr>
                <w:sz w:val="22"/>
                <w:szCs w:val="22"/>
              </w:rPr>
            </w:pPr>
            <w:r>
              <w:rPr>
                <w:rFonts w:ascii="Times New Roman" w:hAnsi="Times New Roman" w:cs="Times New Roman"/>
                <w:b w:val="0"/>
                <w:bCs w:val="0"/>
                <w:sz w:val="22"/>
                <w:szCs w:val="22"/>
              </w:rPr>
              <w:t>Unidades ocultas GRU</w:t>
            </w:r>
          </w:p>
        </w:tc>
        <w:tc>
          <w:tcPr>
            <w:tcW w:w="1667" w:type="pct"/>
          </w:tcPr>
          <w:p w:rsidRPr="002F25F6" w:rsidR="00AD4DEB" w:rsidP="002F25F6" w:rsidRDefault="00F83A0B" w14:paraId="78079CAB" w14:textId="490C032D">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64</w:t>
            </w:r>
          </w:p>
        </w:tc>
        <w:tc>
          <w:tcPr>
            <w:tcW w:w="1666" w:type="pct"/>
          </w:tcPr>
          <w:p w:rsidRPr="002F25F6" w:rsidR="00AD4DEB" w:rsidP="002F25F6" w:rsidRDefault="002F0158" w14:paraId="57124D5F" w14:textId="489EF5E3">
            <w:pPr>
              <w:jc w:val="center"/>
              <w:cnfStyle w:val="000000100000" w:firstRow="0" w:lastRow="0" w:firstColumn="0" w:lastColumn="0" w:oddVBand="0" w:evenVBand="0" w:oddHBand="1" w:evenHBand="0" w:firstRowFirstColumn="0" w:firstRowLastColumn="0" w:lastRowFirstColumn="0" w:lastRowLastColumn="0"/>
              <w:rPr>
                <w:sz w:val="22"/>
                <w:szCs w:val="22"/>
              </w:rPr>
            </w:pPr>
            <w:r w:rsidRPr="002F0158">
              <w:rPr>
                <w:rFonts w:ascii="Times New Roman" w:hAnsi="Times New Roman" w:cs="Times New Roman"/>
                <w:sz w:val="22"/>
                <w:szCs w:val="22"/>
              </w:rPr>
              <w:t>Capacidade de representação de padrões temporais complexos</w:t>
            </w:r>
          </w:p>
        </w:tc>
      </w:tr>
      <w:tr w:rsidRPr="00B477A0" w:rsidR="00B477A0" w:rsidTr="00AD4DEB" w14:paraId="2EA183D9" w14:textId="77777777">
        <w:tc>
          <w:tcPr>
            <w:cnfStyle w:val="001000000000" w:firstRow="0" w:lastRow="0" w:firstColumn="1" w:lastColumn="0" w:oddVBand="0" w:evenVBand="0" w:oddHBand="0" w:evenHBand="0" w:firstRowFirstColumn="0" w:firstRowLastColumn="0" w:lastRowFirstColumn="0" w:lastRowLastColumn="0"/>
            <w:tcW w:w="1667" w:type="pct"/>
            <w:hideMark/>
          </w:tcPr>
          <w:p w:rsidRPr="002F25F6" w:rsidR="00B477A0" w:rsidP="002F25F6" w:rsidRDefault="00B477A0" w14:paraId="0F39DAF7" w14:textId="77777777">
            <w:pPr>
              <w:jc w:val="center"/>
              <w:rPr>
                <w:rFonts w:ascii="Times New Roman" w:hAnsi="Times New Roman" w:cs="Times New Roman"/>
                <w:b w:val="0"/>
                <w:bCs w:val="0"/>
                <w:sz w:val="22"/>
                <w:szCs w:val="22"/>
              </w:rPr>
            </w:pPr>
            <w:r w:rsidRPr="002F25F6">
              <w:rPr>
                <w:rFonts w:ascii="Times New Roman" w:hAnsi="Times New Roman" w:cs="Times New Roman"/>
                <w:b w:val="0"/>
                <w:bCs w:val="0"/>
                <w:sz w:val="22"/>
                <w:szCs w:val="22"/>
              </w:rPr>
              <w:t>Otimizador</w:t>
            </w:r>
          </w:p>
        </w:tc>
        <w:tc>
          <w:tcPr>
            <w:tcW w:w="1667" w:type="pct"/>
            <w:hideMark/>
          </w:tcPr>
          <w:p w:rsidRPr="002F25F6" w:rsidR="00B477A0" w:rsidP="002F25F6" w:rsidRDefault="00B477A0" w14:paraId="3991E58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Adam (lr = 1×10⁻³)</w:t>
            </w:r>
          </w:p>
        </w:tc>
        <w:tc>
          <w:tcPr>
            <w:tcW w:w="1666" w:type="pct"/>
            <w:hideMark/>
          </w:tcPr>
          <w:p w:rsidRPr="002F25F6" w:rsidR="00B477A0" w:rsidP="002F25F6" w:rsidRDefault="00B477A0" w14:paraId="2D1F8E44"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Convergência rápida em dados desbalanceados</w:t>
            </w:r>
          </w:p>
        </w:tc>
      </w:tr>
      <w:tr w:rsidRPr="00B477A0" w:rsidR="00B477A0" w:rsidTr="00AD4DEB" w14:paraId="2E1E16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rsidRPr="002F25F6" w:rsidR="00B477A0" w:rsidP="002F25F6" w:rsidRDefault="00B477A0" w14:paraId="054BD7B4" w14:textId="77777777">
            <w:pPr>
              <w:jc w:val="center"/>
              <w:rPr>
                <w:rFonts w:ascii="Times New Roman" w:hAnsi="Times New Roman" w:cs="Times New Roman"/>
                <w:b w:val="0"/>
                <w:bCs w:val="0"/>
                <w:sz w:val="22"/>
                <w:szCs w:val="22"/>
              </w:rPr>
            </w:pPr>
            <w:r w:rsidRPr="002F25F6">
              <w:rPr>
                <w:rFonts w:ascii="Times New Roman" w:hAnsi="Times New Roman" w:cs="Times New Roman"/>
                <w:b w:val="0"/>
                <w:bCs w:val="0"/>
                <w:sz w:val="22"/>
                <w:szCs w:val="22"/>
              </w:rPr>
              <w:t>Função de perda</w:t>
            </w:r>
          </w:p>
        </w:tc>
        <w:tc>
          <w:tcPr>
            <w:tcW w:w="1667" w:type="pct"/>
            <w:hideMark/>
          </w:tcPr>
          <w:p w:rsidRPr="002F25F6" w:rsidR="00B477A0" w:rsidP="002F25F6" w:rsidRDefault="00B477A0" w14:paraId="499ECCE3" w14:textId="1BECA1B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E0A1A">
              <w:rPr>
                <w:rFonts w:ascii="Times New Roman" w:hAnsi="Times New Roman" w:cs="Times New Roman"/>
                <w:i/>
                <w:iCs/>
                <w:sz w:val="22"/>
                <w:szCs w:val="22"/>
              </w:rPr>
              <w:t>Cross-Entropy Loss</w:t>
            </w:r>
            <w:r w:rsidRPr="002F25F6">
              <w:rPr>
                <w:rFonts w:ascii="Times New Roman" w:hAnsi="Times New Roman" w:cs="Times New Roman"/>
                <w:sz w:val="22"/>
                <w:szCs w:val="22"/>
              </w:rPr>
              <w:t xml:space="preserve"> + pesos</w:t>
            </w:r>
          </w:p>
        </w:tc>
        <w:tc>
          <w:tcPr>
            <w:tcW w:w="1666" w:type="pct"/>
            <w:hideMark/>
          </w:tcPr>
          <w:p w:rsidRPr="002F25F6" w:rsidR="00B477A0" w:rsidP="002F25F6" w:rsidRDefault="00B477A0" w14:paraId="6C26F8A7"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Compensar desbalanceamento de classes</w:t>
            </w:r>
          </w:p>
        </w:tc>
      </w:tr>
      <w:tr w:rsidRPr="00B477A0" w:rsidR="00B477A0" w:rsidTr="00AD4DEB" w14:paraId="537D3746" w14:textId="77777777">
        <w:tc>
          <w:tcPr>
            <w:cnfStyle w:val="001000000000" w:firstRow="0" w:lastRow="0" w:firstColumn="1" w:lastColumn="0" w:oddVBand="0" w:evenVBand="0" w:oddHBand="0" w:evenHBand="0" w:firstRowFirstColumn="0" w:firstRowLastColumn="0" w:lastRowFirstColumn="0" w:lastRowLastColumn="0"/>
            <w:tcW w:w="1667" w:type="pct"/>
            <w:hideMark/>
          </w:tcPr>
          <w:p w:rsidRPr="002F25F6" w:rsidR="00B477A0" w:rsidP="002F25F6" w:rsidRDefault="00B477A0" w14:paraId="535F9085" w14:textId="77777777">
            <w:pPr>
              <w:jc w:val="center"/>
              <w:rPr>
                <w:rFonts w:ascii="Times New Roman" w:hAnsi="Times New Roman" w:cs="Times New Roman"/>
                <w:b w:val="0"/>
                <w:bCs w:val="0"/>
                <w:sz w:val="22"/>
                <w:szCs w:val="22"/>
              </w:rPr>
            </w:pPr>
            <w:r w:rsidRPr="002F25F6">
              <w:rPr>
                <w:rFonts w:ascii="Times New Roman" w:hAnsi="Times New Roman" w:cs="Times New Roman"/>
                <w:b w:val="0"/>
                <w:bCs w:val="0"/>
                <w:sz w:val="22"/>
                <w:szCs w:val="22"/>
              </w:rPr>
              <w:t xml:space="preserve">LR </w:t>
            </w:r>
            <w:r w:rsidRPr="009F5C70">
              <w:rPr>
                <w:rFonts w:ascii="Times New Roman" w:hAnsi="Times New Roman" w:cs="Times New Roman"/>
                <w:b w:val="0"/>
                <w:bCs w:val="0"/>
                <w:i/>
                <w:iCs/>
                <w:sz w:val="22"/>
                <w:szCs w:val="22"/>
              </w:rPr>
              <w:t>schedule</w:t>
            </w:r>
          </w:p>
        </w:tc>
        <w:tc>
          <w:tcPr>
            <w:tcW w:w="1667" w:type="pct"/>
            <w:hideMark/>
          </w:tcPr>
          <w:p w:rsidRPr="002F25F6" w:rsidR="00B477A0" w:rsidP="002F25F6" w:rsidRDefault="00B477A0" w14:paraId="14382AAA"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E0A1A">
              <w:rPr>
                <w:rFonts w:ascii="Times New Roman" w:hAnsi="Times New Roman" w:cs="Times New Roman"/>
                <w:i/>
                <w:iCs/>
                <w:sz w:val="22"/>
                <w:szCs w:val="22"/>
              </w:rPr>
              <w:t>ReduceLROnPlateau</w:t>
            </w:r>
            <w:r w:rsidRPr="002F25F6">
              <w:rPr>
                <w:rFonts w:ascii="Times New Roman" w:hAnsi="Times New Roman" w:cs="Times New Roman"/>
                <w:sz w:val="22"/>
                <w:szCs w:val="22"/>
              </w:rPr>
              <w:t xml:space="preserve"> (patience = 5, fator = 0,5)</w:t>
            </w:r>
          </w:p>
        </w:tc>
        <w:tc>
          <w:tcPr>
            <w:tcW w:w="1666" w:type="pct"/>
            <w:hideMark/>
          </w:tcPr>
          <w:p w:rsidRPr="002F25F6" w:rsidR="00B477A0" w:rsidP="002F25F6" w:rsidRDefault="002516F3" w14:paraId="49C98842" w14:textId="700F269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516F3">
              <w:rPr>
                <w:rFonts w:ascii="Times New Roman" w:hAnsi="Times New Roman" w:cs="Times New Roman"/>
                <w:sz w:val="22"/>
                <w:szCs w:val="22"/>
              </w:rPr>
              <w:t xml:space="preserve">Evitar </w:t>
            </w:r>
            <w:r w:rsidRPr="002516F3">
              <w:rPr>
                <w:rFonts w:ascii="Times New Roman" w:hAnsi="Times New Roman" w:cs="Times New Roman"/>
                <w:i/>
                <w:iCs/>
                <w:sz w:val="22"/>
                <w:szCs w:val="22"/>
              </w:rPr>
              <w:t>plateau</w:t>
            </w:r>
            <w:r w:rsidRPr="002516F3">
              <w:rPr>
                <w:rFonts w:ascii="Times New Roman" w:hAnsi="Times New Roman" w:cs="Times New Roman"/>
                <w:sz w:val="22"/>
                <w:szCs w:val="22"/>
              </w:rPr>
              <w:t xml:space="preserve"> no F1-score de validação</w:t>
            </w:r>
          </w:p>
        </w:tc>
      </w:tr>
      <w:tr w:rsidRPr="00B477A0" w:rsidR="00B477A0" w:rsidTr="00AD4DEB" w14:paraId="66BB4A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rsidRPr="009F5C70" w:rsidR="00B477A0" w:rsidP="002F25F6" w:rsidRDefault="00B477A0" w14:paraId="05BE5678" w14:textId="77777777">
            <w:pPr>
              <w:jc w:val="center"/>
              <w:rPr>
                <w:rFonts w:ascii="Times New Roman" w:hAnsi="Times New Roman" w:cs="Times New Roman"/>
                <w:b w:val="0"/>
                <w:bCs w:val="0"/>
                <w:i/>
                <w:iCs/>
                <w:sz w:val="22"/>
                <w:szCs w:val="22"/>
              </w:rPr>
            </w:pPr>
            <w:r w:rsidRPr="009F5C70">
              <w:rPr>
                <w:rFonts w:ascii="Times New Roman" w:hAnsi="Times New Roman" w:cs="Times New Roman"/>
                <w:b w:val="0"/>
                <w:bCs w:val="0"/>
                <w:i/>
                <w:iCs/>
                <w:sz w:val="22"/>
                <w:szCs w:val="22"/>
              </w:rPr>
              <w:t>Early stopping</w:t>
            </w:r>
          </w:p>
        </w:tc>
        <w:tc>
          <w:tcPr>
            <w:tcW w:w="1667" w:type="pct"/>
            <w:hideMark/>
          </w:tcPr>
          <w:p w:rsidRPr="002F25F6" w:rsidR="00B477A0" w:rsidP="002F25F6" w:rsidRDefault="00B477A0" w14:paraId="7207EB7E"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E0A1A">
              <w:rPr>
                <w:rFonts w:ascii="Times New Roman" w:hAnsi="Times New Roman" w:cs="Times New Roman"/>
                <w:i/>
                <w:iCs/>
                <w:sz w:val="22"/>
                <w:szCs w:val="22"/>
              </w:rPr>
              <w:t>patience</w:t>
            </w:r>
            <w:r w:rsidRPr="002F25F6">
              <w:rPr>
                <w:rFonts w:ascii="Times New Roman" w:hAnsi="Times New Roman" w:cs="Times New Roman"/>
                <w:sz w:val="22"/>
                <w:szCs w:val="22"/>
              </w:rPr>
              <w:t xml:space="preserve"> = 10</w:t>
            </w:r>
          </w:p>
        </w:tc>
        <w:tc>
          <w:tcPr>
            <w:tcW w:w="1666" w:type="pct"/>
            <w:hideMark/>
          </w:tcPr>
          <w:p w:rsidRPr="002F25F6" w:rsidR="00B477A0" w:rsidP="002F25F6" w:rsidRDefault="00B477A0" w14:paraId="34E23FEE" w14:textId="07D17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 xml:space="preserve">Interromper quando </w:t>
            </w:r>
            <w:r w:rsidR="002516F3">
              <w:rPr>
                <w:rFonts w:ascii="Times New Roman" w:hAnsi="Times New Roman" w:cs="Times New Roman"/>
                <w:sz w:val="22"/>
                <w:szCs w:val="22"/>
              </w:rPr>
              <w:t xml:space="preserve">o </w:t>
            </w:r>
            <w:r w:rsidRPr="002F25F6">
              <w:rPr>
                <w:rFonts w:ascii="Times New Roman" w:hAnsi="Times New Roman" w:cs="Times New Roman"/>
                <w:sz w:val="22"/>
                <w:szCs w:val="22"/>
              </w:rPr>
              <w:t>F1</w:t>
            </w:r>
            <w:r w:rsidR="002516F3">
              <w:rPr>
                <w:rFonts w:ascii="Times New Roman" w:hAnsi="Times New Roman" w:cs="Times New Roman"/>
                <w:sz w:val="22"/>
                <w:szCs w:val="22"/>
              </w:rPr>
              <w:t>-score</w:t>
            </w:r>
            <w:r w:rsidRPr="002F25F6">
              <w:rPr>
                <w:rFonts w:ascii="Times New Roman" w:hAnsi="Times New Roman" w:cs="Times New Roman"/>
                <w:sz w:val="22"/>
                <w:szCs w:val="22"/>
              </w:rPr>
              <w:t xml:space="preserve"> não melhora</w:t>
            </w:r>
          </w:p>
        </w:tc>
      </w:tr>
      <w:tr w:rsidRPr="00B477A0" w:rsidR="00B477A0" w:rsidTr="00AD4DEB" w14:paraId="2F7EE321" w14:textId="77777777">
        <w:tc>
          <w:tcPr>
            <w:cnfStyle w:val="001000000000" w:firstRow="0" w:lastRow="0" w:firstColumn="1" w:lastColumn="0" w:oddVBand="0" w:evenVBand="0" w:oddHBand="0" w:evenHBand="0" w:firstRowFirstColumn="0" w:firstRowLastColumn="0" w:lastRowFirstColumn="0" w:lastRowLastColumn="0"/>
            <w:tcW w:w="1667" w:type="pct"/>
            <w:hideMark/>
          </w:tcPr>
          <w:p w:rsidRPr="009F5C70" w:rsidR="00B477A0" w:rsidP="002F25F6" w:rsidRDefault="00B477A0" w14:paraId="3A213891" w14:textId="77777777">
            <w:pPr>
              <w:jc w:val="center"/>
              <w:rPr>
                <w:rFonts w:ascii="Times New Roman" w:hAnsi="Times New Roman" w:cs="Times New Roman"/>
                <w:b w:val="0"/>
                <w:bCs w:val="0"/>
                <w:i/>
                <w:iCs/>
                <w:sz w:val="22"/>
                <w:szCs w:val="22"/>
              </w:rPr>
            </w:pPr>
            <w:r w:rsidRPr="009F5C70">
              <w:rPr>
                <w:rFonts w:ascii="Times New Roman" w:hAnsi="Times New Roman" w:cs="Times New Roman"/>
                <w:b w:val="0"/>
                <w:bCs w:val="0"/>
                <w:i/>
                <w:iCs/>
                <w:sz w:val="22"/>
                <w:szCs w:val="22"/>
              </w:rPr>
              <w:t>Gradient clipping</w:t>
            </w:r>
          </w:p>
        </w:tc>
        <w:tc>
          <w:tcPr>
            <w:tcW w:w="1667" w:type="pct"/>
            <w:hideMark/>
          </w:tcPr>
          <w:p w:rsidRPr="002F25F6" w:rsidR="00B477A0" w:rsidP="002F25F6" w:rsidRDefault="00B477A0" w14:paraId="2783D78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1,0</w:t>
            </w:r>
          </w:p>
        </w:tc>
        <w:tc>
          <w:tcPr>
            <w:tcW w:w="1666" w:type="pct"/>
            <w:hideMark/>
          </w:tcPr>
          <w:p w:rsidRPr="002F25F6" w:rsidR="00B477A0" w:rsidP="002F25F6" w:rsidRDefault="00B477A0" w14:paraId="07F079D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Prevenir explosão de gradiente com pesos altos</w:t>
            </w:r>
          </w:p>
        </w:tc>
      </w:tr>
      <w:tr w:rsidRPr="00B477A0" w:rsidR="00B477A0" w:rsidTr="00AD4DEB" w14:paraId="29C235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rsidRPr="002516F3" w:rsidR="00B477A0" w:rsidP="002F25F6" w:rsidRDefault="00B477A0" w14:paraId="31DC4168" w14:textId="77777777">
            <w:pPr>
              <w:jc w:val="center"/>
              <w:rPr>
                <w:rFonts w:ascii="Times New Roman" w:hAnsi="Times New Roman" w:cs="Times New Roman"/>
                <w:b w:val="0"/>
                <w:bCs w:val="0"/>
                <w:i/>
                <w:iCs/>
                <w:sz w:val="22"/>
                <w:szCs w:val="22"/>
              </w:rPr>
            </w:pPr>
            <w:r w:rsidRPr="002516F3">
              <w:rPr>
                <w:rFonts w:ascii="Times New Roman" w:hAnsi="Times New Roman" w:cs="Times New Roman"/>
                <w:b w:val="0"/>
                <w:bCs w:val="0"/>
                <w:i/>
                <w:iCs/>
                <w:sz w:val="22"/>
                <w:szCs w:val="22"/>
              </w:rPr>
              <w:t>Batch size</w:t>
            </w:r>
          </w:p>
        </w:tc>
        <w:tc>
          <w:tcPr>
            <w:tcW w:w="1667" w:type="pct"/>
            <w:hideMark/>
          </w:tcPr>
          <w:p w:rsidRPr="002F25F6" w:rsidR="00B477A0" w:rsidP="002F25F6" w:rsidRDefault="00A81DFA" w14:paraId="69C5F324" w14:textId="3ADDB5C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256</w:t>
            </w:r>
          </w:p>
        </w:tc>
        <w:tc>
          <w:tcPr>
            <w:tcW w:w="1666" w:type="pct"/>
            <w:hideMark/>
          </w:tcPr>
          <w:p w:rsidRPr="002F25F6" w:rsidR="00B477A0" w:rsidP="002F25F6" w:rsidRDefault="00AD5E07" w14:paraId="6A0DAD67" w14:textId="5FBFC0A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D5E07">
              <w:rPr>
                <w:rFonts w:ascii="Times New Roman" w:hAnsi="Times New Roman" w:cs="Times New Roman"/>
                <w:sz w:val="22"/>
                <w:szCs w:val="22"/>
              </w:rPr>
              <w:t>Equilíbrio entre estabilidade do gradiente e eficiência computacional</w:t>
            </w:r>
          </w:p>
        </w:tc>
      </w:tr>
      <w:tr w:rsidRPr="00B477A0" w:rsidR="00B477A0" w:rsidTr="00AD4DEB" w14:paraId="35773F42" w14:textId="77777777">
        <w:tc>
          <w:tcPr>
            <w:cnfStyle w:val="001000000000" w:firstRow="0" w:lastRow="0" w:firstColumn="1" w:lastColumn="0" w:oddVBand="0" w:evenVBand="0" w:oddHBand="0" w:evenHBand="0" w:firstRowFirstColumn="0" w:firstRowLastColumn="0" w:lastRowFirstColumn="0" w:lastRowLastColumn="0"/>
            <w:tcW w:w="1667" w:type="pct"/>
            <w:hideMark/>
          </w:tcPr>
          <w:p w:rsidRPr="002F25F6" w:rsidR="00B477A0" w:rsidP="002F25F6" w:rsidRDefault="00B477A0" w14:paraId="1A9A2DC5" w14:textId="77777777">
            <w:pPr>
              <w:jc w:val="center"/>
              <w:rPr>
                <w:rFonts w:ascii="Times New Roman" w:hAnsi="Times New Roman" w:cs="Times New Roman"/>
                <w:b w:val="0"/>
                <w:bCs w:val="0"/>
                <w:sz w:val="22"/>
                <w:szCs w:val="22"/>
              </w:rPr>
            </w:pPr>
            <w:r w:rsidRPr="002F25F6">
              <w:rPr>
                <w:rFonts w:ascii="Times New Roman" w:hAnsi="Times New Roman" w:cs="Times New Roman"/>
                <w:b w:val="0"/>
                <w:bCs w:val="0"/>
                <w:sz w:val="22"/>
                <w:szCs w:val="22"/>
              </w:rPr>
              <w:t>Máximo de épocas</w:t>
            </w:r>
          </w:p>
        </w:tc>
        <w:tc>
          <w:tcPr>
            <w:tcW w:w="1667" w:type="pct"/>
            <w:hideMark/>
          </w:tcPr>
          <w:p w:rsidRPr="002F25F6" w:rsidR="00B477A0" w:rsidP="002F25F6" w:rsidRDefault="00B477A0" w14:paraId="27DA8C0D"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F25F6">
              <w:rPr>
                <w:rFonts w:ascii="Times New Roman" w:hAnsi="Times New Roman" w:cs="Times New Roman"/>
                <w:sz w:val="22"/>
                <w:szCs w:val="22"/>
              </w:rPr>
              <w:t>50</w:t>
            </w:r>
          </w:p>
        </w:tc>
        <w:tc>
          <w:tcPr>
            <w:tcW w:w="1666" w:type="pct"/>
            <w:hideMark/>
          </w:tcPr>
          <w:p w:rsidRPr="002F25F6" w:rsidR="00B477A0" w:rsidP="002F25F6" w:rsidRDefault="00263F69" w14:paraId="063B8C05" w14:textId="770230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63F69">
              <w:rPr>
                <w:rFonts w:ascii="Times New Roman" w:hAnsi="Times New Roman" w:cs="Times New Roman"/>
                <w:sz w:val="22"/>
                <w:szCs w:val="22"/>
              </w:rPr>
              <w:t xml:space="preserve">Limite </w:t>
            </w:r>
            <w:r w:rsidRPr="00474609">
              <w:rPr>
                <w:rFonts w:ascii="Times New Roman" w:hAnsi="Times New Roman" w:cs="Times New Roman"/>
                <w:i/>
                <w:iCs/>
                <w:sz w:val="22"/>
                <w:szCs w:val="22"/>
              </w:rPr>
              <w:t>superior</w:t>
            </w:r>
            <w:r w:rsidRPr="00263F69">
              <w:rPr>
                <w:rFonts w:ascii="Times New Roman" w:hAnsi="Times New Roman" w:cs="Times New Roman"/>
                <w:sz w:val="22"/>
                <w:szCs w:val="22"/>
              </w:rPr>
              <w:t xml:space="preserve"> controlado pelo </w:t>
            </w:r>
            <w:r w:rsidRPr="00263F69">
              <w:rPr>
                <w:rFonts w:ascii="Times New Roman" w:hAnsi="Times New Roman" w:cs="Times New Roman"/>
                <w:i/>
                <w:iCs/>
                <w:sz w:val="22"/>
                <w:szCs w:val="22"/>
              </w:rPr>
              <w:t>early stopping</w:t>
            </w:r>
          </w:p>
        </w:tc>
      </w:tr>
      <w:tr w:rsidRPr="00B477A0" w:rsidR="00691022" w:rsidTr="00AD4DEB" w14:paraId="25295D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rsidRPr="002F25F6" w:rsidR="00691022" w:rsidP="002F25F6" w:rsidRDefault="00AA6431" w14:paraId="448A3DD7" w14:textId="564DA8B8">
            <w:pPr>
              <w:jc w:val="center"/>
              <w:rPr>
                <w:sz w:val="22"/>
                <w:szCs w:val="22"/>
              </w:rPr>
            </w:pPr>
            <w:r>
              <w:rPr>
                <w:rFonts w:ascii="Times New Roman" w:hAnsi="Times New Roman" w:cs="Times New Roman"/>
                <w:b w:val="0"/>
                <w:bCs w:val="0"/>
                <w:i/>
                <w:iCs/>
                <w:sz w:val="22"/>
                <w:szCs w:val="22"/>
              </w:rPr>
              <w:t>Dropout</w:t>
            </w:r>
          </w:p>
        </w:tc>
        <w:tc>
          <w:tcPr>
            <w:tcW w:w="1667" w:type="pct"/>
          </w:tcPr>
          <w:p w:rsidRPr="002F25F6" w:rsidR="00691022" w:rsidP="002F25F6" w:rsidRDefault="00AA6431" w14:paraId="06734883" w14:textId="2BDF51F8">
            <w:pPr>
              <w:jc w:val="center"/>
              <w:cnfStyle w:val="000000100000" w:firstRow="0" w:lastRow="0" w:firstColumn="0" w:lastColumn="0" w:oddVBand="0" w:evenVBand="0" w:oddHBand="1" w:evenHBand="0" w:firstRowFirstColumn="0" w:firstRowLastColumn="0" w:lastRowFirstColumn="0" w:lastRowLastColumn="0"/>
              <w:rPr>
                <w:sz w:val="22"/>
                <w:szCs w:val="22"/>
              </w:rPr>
            </w:pPr>
            <w:r w:rsidRPr="00AA6431">
              <w:rPr>
                <w:rFonts w:ascii="Times New Roman" w:hAnsi="Times New Roman" w:cs="Times New Roman"/>
                <w:sz w:val="22"/>
                <w:szCs w:val="22"/>
              </w:rPr>
              <w:t>0.</w:t>
            </w:r>
            <w:r w:rsidR="00B91E8F">
              <w:rPr>
                <w:rFonts w:ascii="Times New Roman" w:hAnsi="Times New Roman" w:cs="Times New Roman"/>
                <w:sz w:val="22"/>
                <w:szCs w:val="22"/>
              </w:rPr>
              <w:t>4</w:t>
            </w:r>
          </w:p>
        </w:tc>
        <w:tc>
          <w:tcPr>
            <w:tcW w:w="1666" w:type="pct"/>
          </w:tcPr>
          <w:p w:rsidRPr="002F25F6" w:rsidR="00691022" w:rsidP="002F25F6" w:rsidRDefault="00E05343" w14:paraId="0FB1702E" w14:textId="5AE5A14F">
            <w:pPr>
              <w:jc w:val="center"/>
              <w:cnfStyle w:val="000000100000" w:firstRow="0" w:lastRow="0" w:firstColumn="0" w:lastColumn="0" w:oddVBand="0" w:evenVBand="0" w:oddHBand="1" w:evenHBand="0" w:firstRowFirstColumn="0" w:firstRowLastColumn="0" w:lastRowFirstColumn="0" w:lastRowLastColumn="0"/>
              <w:rPr>
                <w:sz w:val="22"/>
                <w:szCs w:val="22"/>
              </w:rPr>
            </w:pPr>
            <w:r w:rsidRPr="00E05343">
              <w:rPr>
                <w:rFonts w:ascii="Times New Roman" w:hAnsi="Times New Roman" w:cs="Times New Roman"/>
                <w:sz w:val="22"/>
                <w:szCs w:val="22"/>
              </w:rPr>
              <w:t>Reduzir sobreajuste</w:t>
            </w:r>
          </w:p>
        </w:tc>
      </w:tr>
    </w:tbl>
    <w:p w:rsidRPr="00B477A0" w:rsidR="00B477A0" w:rsidP="00B477A0" w:rsidRDefault="00B477A0" w14:paraId="3AC29D98" w14:textId="16BB4E93">
      <w:pPr>
        <w:jc w:val="center"/>
      </w:pPr>
      <w:r w:rsidRPr="00B477A0">
        <w:t>Fonte: Autoria própria (2026)</w:t>
      </w:r>
    </w:p>
    <w:p w:rsidR="008350F0" w:rsidP="00B94057" w:rsidRDefault="008350F0" w14:paraId="14A7964D" w14:textId="7F3BF25E">
      <w:pPr>
        <w:jc w:val="both"/>
      </w:pPr>
    </w:p>
    <w:p w:rsidR="00B67102" w:rsidP="009C0313" w:rsidRDefault="007C5D6B" w14:paraId="569FA0F6" w14:textId="4A5B4E9E">
      <w:pPr>
        <w:rPr>
          <w:b/>
          <w:bCs/>
        </w:rPr>
      </w:pPr>
      <w:r>
        <w:rPr>
          <w:b/>
          <w:bCs/>
        </w:rPr>
        <w:t>3.3.4 Implementação do modelo em ambiente embarcado</w:t>
      </w:r>
    </w:p>
    <w:p w:rsidR="007C5D6B" w:rsidP="009C0313" w:rsidRDefault="007C5D6B" w14:paraId="5E131132" w14:textId="77777777">
      <w:pPr>
        <w:rPr>
          <w:b/>
          <w:bCs/>
        </w:rPr>
      </w:pPr>
    </w:p>
    <w:p w:rsidR="007C5D6B" w:rsidP="00DD1CD0" w:rsidRDefault="007C5D6B" w14:paraId="176AB900" w14:textId="7274B021">
      <w:pPr>
        <w:jc w:val="both"/>
      </w:pPr>
      <w:r>
        <w:rPr>
          <w:b/>
          <w:bCs/>
        </w:rPr>
        <w:tab/>
      </w:r>
      <w:r w:rsidRPr="00DD1CD0" w:rsidR="00DD1CD0">
        <w:t xml:space="preserve">Após a etapa de treinamento e validação do modelo de classificação, realizou-se sua integração ao ambiente embarcado utilizando a </w:t>
      </w:r>
      <w:r w:rsidRPr="00DD1CD0" w:rsidR="00DD1CD0">
        <w:rPr>
          <w:i/>
          <w:iCs/>
        </w:rPr>
        <w:t>Raspberry Pi</w:t>
      </w:r>
      <w:r w:rsidRPr="00DD1CD0" w:rsidR="00DD1CD0">
        <w:t xml:space="preserve"> 5 como plataforma principal de execução. Essa etapa teve como objetivo verificar a viabilidade da execução local do sistema, reduzindo a dependência de processamento em nuvem e aproximando a solução das condições previstas para sua aplicação prática.</w:t>
      </w:r>
    </w:p>
    <w:p w:rsidR="002858DB" w:rsidP="00DD1CD0" w:rsidRDefault="002858DB" w14:paraId="481A518C" w14:textId="68388C37">
      <w:pPr>
        <w:jc w:val="both"/>
      </w:pPr>
      <w:r>
        <w:tab/>
      </w:r>
      <w:r>
        <w:t>I</w:t>
      </w:r>
      <w:r w:rsidRPr="002858DB">
        <w:t xml:space="preserve">nicialmente, o modelo treinado em PyTorch foi exportado para o formato ONNX </w:t>
      </w:r>
      <w:r w:rsidR="000D3D06">
        <w:t xml:space="preserve">e incorporado ao </w:t>
      </w:r>
      <w:r w:rsidR="000D3D06">
        <w:rPr>
          <w:i/>
          <w:iCs/>
        </w:rPr>
        <w:t>pipeline</w:t>
      </w:r>
      <w:r w:rsidR="000D3D06">
        <w:t xml:space="preserve"> de processamento </w:t>
      </w:r>
      <w:r w:rsidR="00FB5DB4">
        <w:t xml:space="preserve">por meio da biblioteca ONNX </w:t>
      </w:r>
      <w:r w:rsidR="00FB5DB4">
        <w:rPr>
          <w:i/>
          <w:iCs/>
        </w:rPr>
        <w:t>Runtime</w:t>
      </w:r>
      <w:r w:rsidR="002E7DF2">
        <w:t xml:space="preserve">, </w:t>
      </w:r>
      <w:r w:rsidRPr="002E7DF2" w:rsidR="002E7DF2">
        <w:t>responsável por carregar o modelo e realizar as inferências localmente. Nessa configuração, as sequências temporais geradas a partir dos pontos-chave corporais extraídos pelo módulo de estimativa de pose são encaminhadas ao classificador embarcado, que produz a probabilidade de ocorrência de um evento de queda.</w:t>
      </w:r>
    </w:p>
    <w:p w:rsidR="00A93DA5" w:rsidP="00DD1CD0" w:rsidRDefault="00C0755F" w14:paraId="6F70F7F9" w14:textId="77777777">
      <w:pPr>
        <w:jc w:val="both"/>
      </w:pPr>
      <w:r>
        <w:tab/>
      </w:r>
      <w:r w:rsidRPr="00C0755F">
        <w:t>A integração do modelo ao sistema embarcado foi realizada de forma a preservar a arquitetura proposta neste trabalho, mantendo a execução local das etapas de captura de imagens, extração de características, classificação e geração de alertas</w:t>
      </w:r>
      <w:r>
        <w:t xml:space="preserve">, bem como o serviço de </w:t>
      </w:r>
      <w:r>
        <w:rPr>
          <w:i/>
          <w:iCs/>
        </w:rPr>
        <w:t>streaming</w:t>
      </w:r>
      <w:r>
        <w:t>.</w:t>
      </w:r>
    </w:p>
    <w:p w:rsidR="00B67102" w:rsidP="004E1E16" w:rsidRDefault="004E1E16" w14:paraId="1DD64EFC" w14:textId="2276BE2D">
      <w:pPr>
        <w:ind w:firstLine="708"/>
        <w:jc w:val="both"/>
      </w:pPr>
      <w:r w:rsidRPr="004E1E16">
        <w:t>Por fim, a implementação embarcada permitiu a integração do modelo de classificação ao protótipo funcional desenvolvido neste trabalho, possibilitando sua execução local e sua incorporação ao fluxo operacional do sistema proposto.</w:t>
      </w:r>
    </w:p>
    <w:p w:rsidR="004E1E16" w:rsidP="004E1E16" w:rsidRDefault="004E1E16" w14:paraId="1378EF8D" w14:textId="77777777">
      <w:pPr>
        <w:ind w:firstLine="708"/>
        <w:rPr>
          <w:b/>
          <w:bCs/>
        </w:rPr>
      </w:pPr>
    </w:p>
    <w:p w:rsidR="009C0313" w:rsidP="009C0313" w:rsidRDefault="00894E50" w14:paraId="17C78ADD" w14:textId="44EEF268">
      <w:pPr>
        <w:rPr>
          <w:b/>
          <w:bCs/>
        </w:rPr>
      </w:pPr>
      <w:r>
        <w:rPr>
          <w:b/>
          <w:bCs/>
        </w:rPr>
        <w:t>3.</w:t>
      </w:r>
      <w:r w:rsidR="00C83E11">
        <w:rPr>
          <w:b/>
          <w:bCs/>
        </w:rPr>
        <w:t>4</w:t>
      </w:r>
      <w:r w:rsidRPr="009C0313" w:rsidR="009C0313">
        <w:rPr>
          <w:b/>
          <w:bCs/>
        </w:rPr>
        <w:t xml:space="preserve"> Métricas de desempenho</w:t>
      </w:r>
    </w:p>
    <w:p w:rsidR="00F200C2" w:rsidP="00F200C2" w:rsidRDefault="000C7EDD" w14:paraId="2C585157" w14:textId="77777777">
      <w:pPr>
        <w:jc w:val="both"/>
        <w:rPr>
          <w:b/>
          <w:bCs/>
        </w:rPr>
      </w:pPr>
      <w:r>
        <w:rPr>
          <w:b/>
          <w:bCs/>
        </w:rPr>
        <w:tab/>
      </w:r>
    </w:p>
    <w:p w:rsidR="000C7EDD" w:rsidP="00F200C2" w:rsidRDefault="00F200C2" w14:paraId="0F79D008" w14:textId="2579BB77">
      <w:pPr>
        <w:ind w:firstLine="708"/>
        <w:jc w:val="both"/>
      </w:pPr>
      <w:r w:rsidRPr="00F200C2">
        <w:t xml:space="preserve">Para avaliar o desempenho do </w:t>
      </w:r>
      <w:r w:rsidR="00C055C3">
        <w:t>modelo desenvolvido</w:t>
      </w:r>
      <w:r w:rsidRPr="00F200C2">
        <w:t>, foram utilizadas métricas amplamente empregadas em problemas de classificação binária, especialmente em aplicações de detecção de eventos, como a identificação de quedas. Essas métricas permitem analisar não apenas a capacidade geral de acerto do modelo, mas também sua eficiência em identificar corretamente eventos de queda e evitar classificações incorretas.</w:t>
      </w:r>
    </w:p>
    <w:p w:rsidR="000D2C4A" w:rsidP="00F200C2" w:rsidRDefault="00880F55" w14:paraId="16EF78C4" w14:textId="60A5CD72">
      <w:pPr>
        <w:ind w:firstLine="708"/>
        <w:jc w:val="both"/>
      </w:pPr>
      <w:r w:rsidRPr="00880F55">
        <w:t>A avaliação do sistema foi baseada nos conceitos de Verdadeiro Positivo (VP), Verdadeiro Negativo (VN), Falso Positivo (FP) e Falso Negativo (FN). Um Verdadeiro Positivo ocorre quando o sistema identifica corretamente uma queda. Um Verdadeiro Negativo corresponde à identificação correta de uma atividade sem queda. Já o Falso Positivo ocorre quando o sistema classifica erroneamente uma atividade comum como queda, enquanto o Falso Negativo representa casos em que uma queda real não é detectada pelo sistema.</w:t>
      </w:r>
    </w:p>
    <w:p w:rsidR="007E07E2" w:rsidP="00F200C2" w:rsidRDefault="007E07E2" w14:paraId="63D82706" w14:textId="6AE5544E">
      <w:pPr>
        <w:ind w:firstLine="708"/>
        <w:jc w:val="both"/>
      </w:pPr>
      <w:r w:rsidRPr="007E07E2">
        <w:t>A partir desses valores, foram calculadas as seguintes métricas:</w:t>
      </w:r>
    </w:p>
    <w:p w:rsidR="007E07E2" w:rsidP="007E07E2" w:rsidRDefault="007E07E2" w14:paraId="452413B3" w14:textId="77777777">
      <w:pPr>
        <w:jc w:val="both"/>
      </w:pPr>
    </w:p>
    <w:p w:rsidR="007E07E2" w:rsidP="007E07E2" w:rsidRDefault="007E07E2" w14:paraId="00690626" w14:textId="2AFD0DC8">
      <w:pPr>
        <w:jc w:val="both"/>
        <w:rPr>
          <w:b/>
          <w:bCs/>
        </w:rPr>
      </w:pPr>
      <w:r w:rsidRPr="007E07E2">
        <w:rPr>
          <w:b/>
          <w:bCs/>
        </w:rPr>
        <w:t>3.4.1 Acurácia</w:t>
      </w:r>
    </w:p>
    <w:p w:rsidR="007E07E2" w:rsidP="007E07E2" w:rsidRDefault="007E07E2" w14:paraId="1B89D428" w14:textId="77777777">
      <w:pPr>
        <w:jc w:val="both"/>
        <w:rPr>
          <w:b/>
          <w:bCs/>
        </w:rPr>
      </w:pPr>
    </w:p>
    <w:p w:rsidR="007E07E2" w:rsidP="007E07E2" w:rsidRDefault="007E07E2" w14:paraId="44B17461" w14:textId="3233D94A">
      <w:pPr>
        <w:jc w:val="both"/>
      </w:pPr>
      <w:r>
        <w:rPr>
          <w:b/>
          <w:bCs/>
        </w:rPr>
        <w:tab/>
      </w:r>
      <w:r w:rsidRPr="003B58F7" w:rsidR="003B58F7">
        <w:t xml:space="preserve">A acurácia </w:t>
      </w:r>
      <w:r w:rsidR="006D1755">
        <w:t>foi utilizada para representar</w:t>
      </w:r>
      <w:r w:rsidRPr="003B58F7" w:rsidR="003B58F7">
        <w:t xml:space="preserve"> a proporção total de classificações corretas realizadas pelo sistema em relação ao número total de amostras analisadas. Essa métrica fornece uma visão geral do desempenho do modelo</w:t>
      </w:r>
      <w:r w:rsidR="001326B8">
        <w:t xml:space="preserve"> e possui o seguinte método de cálculo:</w:t>
      </w:r>
    </w:p>
    <w:p w:rsidRPr="00505865" w:rsidR="00143D21" w:rsidP="00505865" w:rsidRDefault="00C73AC6" w14:paraId="42204570" w14:textId="524DE023">
      <w:pPr>
        <w:jc w:val="both"/>
      </w:pPr>
      <m:oMathPara>
        <m:oMath>
          <m:r>
            <m:rPr>
              <m:sty m:val="p"/>
            </m:rPr>
            <w:rPr>
              <w:rFonts w:ascii="Cambria Math" w:hAnsi="Cambria Math"/>
            </w:rPr>
            <m:t>Acurácia</m:t>
          </m:r>
          <m:r>
            <w:rPr>
              <w:rFonts w:ascii="Cambria Math" w:hAnsi="Cambria Math"/>
            </w:rPr>
            <m:t>=</m:t>
          </m:r>
          <m:f>
            <m:fPr>
              <m:ctrlPr>
                <w:rPr>
                  <w:rFonts w:ascii="Cambria Math" w:hAnsi="Cambria Math"/>
                </w:rPr>
              </m:ctrlPr>
            </m:fPr>
            <m:num>
              <m:r>
                <w:rPr>
                  <w:rFonts w:ascii="Cambria Math" w:hAnsi="Cambria Math"/>
                </w:rPr>
                <m:t>VP+VN</m:t>
              </m:r>
            </m:num>
            <m:den>
              <m:r>
                <w:rPr>
                  <w:rFonts w:ascii="Cambria Math" w:hAnsi="Cambria Math"/>
                </w:rPr>
                <m:t>VP+VN+FP+FN</m:t>
              </m:r>
            </m:den>
          </m:f>
        </m:oMath>
      </m:oMathPara>
    </w:p>
    <w:p w:rsidRPr="00505865" w:rsidR="00505865" w:rsidP="00505865" w:rsidRDefault="00505865" w14:paraId="48704647" w14:textId="77777777">
      <w:pPr>
        <w:jc w:val="both"/>
      </w:pPr>
    </w:p>
    <w:p w:rsidR="00F70CF2" w:rsidP="00143D21" w:rsidRDefault="00F70CF2" w14:paraId="4727A240" w14:textId="1A1E9FC8">
      <w:pPr>
        <w:rPr>
          <w:b/>
          <w:bCs/>
        </w:rPr>
      </w:pPr>
      <w:r>
        <w:rPr>
          <w:b/>
          <w:bCs/>
        </w:rPr>
        <w:t>3.4.2 Precisão</w:t>
      </w:r>
    </w:p>
    <w:p w:rsidR="00C10171" w:rsidP="00143D21" w:rsidRDefault="00C10171" w14:paraId="04768A37" w14:textId="77777777">
      <w:pPr>
        <w:rPr>
          <w:b/>
          <w:bCs/>
        </w:rPr>
      </w:pPr>
    </w:p>
    <w:p w:rsidR="00C10171" w:rsidP="002747EC" w:rsidRDefault="00C10171" w14:paraId="070A1179" w14:textId="51CF7AD9">
      <w:pPr>
        <w:jc w:val="both"/>
      </w:pPr>
      <w:r>
        <w:rPr>
          <w:b/>
          <w:bCs/>
        </w:rPr>
        <w:tab/>
      </w:r>
      <w:r w:rsidRPr="009039A1" w:rsidR="009039A1">
        <w:t>A precisão foi empregada para avaliar a confiabilidade das detecções de queda realizadas pelo sistema, indicando a proporção de classificações positivas que realmente correspondem a quedas</w:t>
      </w:r>
      <w:r w:rsidR="00E112C7">
        <w:t>. Essa métrica</w:t>
      </w:r>
      <w:r w:rsidR="002747EC">
        <w:t xml:space="preserve"> é medida através da seguinte fórmula:</w:t>
      </w:r>
    </w:p>
    <w:p w:rsidRPr="002747EC" w:rsidR="002747EC" w:rsidP="002747EC" w:rsidRDefault="007A5684" w14:paraId="29B3CCA1" w14:textId="22E3D2C5">
      <w:pPr>
        <w:jc w:val="both"/>
      </w:pPr>
      <m:oMathPara>
        <m:oMath>
          <m:r>
            <m:rPr>
              <m:sty m:val="p"/>
            </m:rPr>
            <w:rPr>
              <w:rFonts w:ascii="Cambria Math" w:hAnsi="Cambria Math"/>
            </w:rPr>
            <m:t>Precisão</m:t>
          </m:r>
          <m:r>
            <w:rPr>
              <w:rFonts w:ascii="Cambria Math" w:hAnsi="Cambria Math"/>
            </w:rPr>
            <m:t>=</m:t>
          </m:r>
          <m:f>
            <m:fPr>
              <m:ctrlPr>
                <w:rPr>
                  <w:rFonts w:ascii="Cambria Math" w:hAnsi="Cambria Math"/>
                </w:rPr>
              </m:ctrlPr>
            </m:fPr>
            <m:num>
              <m:r>
                <w:rPr>
                  <w:rFonts w:ascii="Cambria Math" w:hAnsi="Cambria Math"/>
                </w:rPr>
                <m:t>VP</m:t>
              </m:r>
            </m:num>
            <m:den>
              <m:r>
                <w:rPr>
                  <w:rFonts w:ascii="Cambria Math" w:hAnsi="Cambria Math"/>
                </w:rPr>
                <m:t>VP+FP</m:t>
              </m:r>
            </m:den>
          </m:f>
        </m:oMath>
      </m:oMathPara>
    </w:p>
    <w:p w:rsidR="00F70CF2" w:rsidP="00143D21" w:rsidRDefault="00F70CF2" w14:paraId="0FBE838D" w14:textId="5D457735">
      <w:pPr>
        <w:rPr>
          <w:b/>
          <w:bCs/>
        </w:rPr>
      </w:pPr>
    </w:p>
    <w:p w:rsidR="00F70CF2" w:rsidP="00143D21" w:rsidRDefault="00F70CF2" w14:paraId="3B35AF36" w14:textId="37775545">
      <w:pPr>
        <w:rPr>
          <w:b/>
          <w:bCs/>
        </w:rPr>
      </w:pPr>
      <w:r>
        <w:rPr>
          <w:b/>
          <w:bCs/>
        </w:rPr>
        <w:t>3.4.3</w:t>
      </w:r>
      <w:r w:rsidR="00C10171">
        <w:rPr>
          <w:b/>
          <w:bCs/>
        </w:rPr>
        <w:t xml:space="preserve"> Sensibilidade</w:t>
      </w:r>
    </w:p>
    <w:p w:rsidR="008E1FC0" w:rsidP="00143D21" w:rsidRDefault="008E1FC0" w14:paraId="0C5EBFB7" w14:textId="77777777">
      <w:pPr>
        <w:rPr>
          <w:b/>
          <w:bCs/>
        </w:rPr>
      </w:pPr>
    </w:p>
    <w:p w:rsidR="008E1FC0" w:rsidP="009376F1" w:rsidRDefault="008E1FC0" w14:paraId="163354C9" w14:textId="2A27A189">
      <w:pPr>
        <w:jc w:val="both"/>
      </w:pPr>
      <w:r>
        <w:rPr>
          <w:b/>
          <w:bCs/>
        </w:rPr>
        <w:tab/>
      </w:r>
      <w:r w:rsidR="00446517">
        <w:t xml:space="preserve">Também chamada de </w:t>
      </w:r>
      <w:r w:rsidR="00446517">
        <w:rPr>
          <w:i/>
          <w:iCs/>
        </w:rPr>
        <w:t>recall</w:t>
      </w:r>
      <w:r w:rsidR="00446517">
        <w:t>, a</w:t>
      </w:r>
      <w:r w:rsidR="009376F1">
        <w:t xml:space="preserve"> sensibilidade </w:t>
      </w:r>
      <w:r w:rsidRPr="00E112C7" w:rsidR="00E112C7">
        <w:t xml:space="preserve">foi utilizada para mensurar a capacidade do modelo em identificar corretamente os eventos de queda existentes no conjunto de dados. Essa métrica é particularmente relevante para o contexto deste trabalho, uma vez que falhas na detecção de quedas podem comprometer a segurança do usuário. Seu cálculo é </w:t>
      </w:r>
      <w:r w:rsidR="00047089">
        <w:t>realizado da seguinte forma:</w:t>
      </w:r>
    </w:p>
    <w:p w:rsidRPr="008E1FC0" w:rsidR="00AB59B7" w:rsidP="009376F1" w:rsidRDefault="00446517" w14:paraId="2DBF20FA" w14:textId="492F4E93">
      <w:pPr>
        <w:jc w:val="both"/>
      </w:pPr>
      <m:oMathPara>
        <m:oMath>
          <m:r>
            <m:rPr>
              <m:sty m:val="p"/>
            </m:rPr>
            <w:rPr>
              <w:rFonts w:ascii="Cambria Math" w:hAnsi="Cambria Math"/>
            </w:rPr>
            <m:t>Sensibilidade</m:t>
          </m:r>
          <m:r>
            <w:rPr>
              <w:rFonts w:ascii="Cambria Math" w:hAnsi="Cambria Math"/>
            </w:rPr>
            <m:t>=</m:t>
          </m:r>
          <m:f>
            <m:fPr>
              <m:ctrlPr>
                <w:rPr>
                  <w:rFonts w:ascii="Cambria Math" w:hAnsi="Cambria Math"/>
                </w:rPr>
              </m:ctrlPr>
            </m:fPr>
            <m:num>
              <m:r>
                <w:rPr>
                  <w:rFonts w:ascii="Cambria Math" w:hAnsi="Cambria Math"/>
                </w:rPr>
                <m:t>VP</m:t>
              </m:r>
            </m:num>
            <m:den>
              <m:r>
                <w:rPr>
                  <w:rFonts w:ascii="Cambria Math" w:hAnsi="Cambria Math"/>
                </w:rPr>
                <m:t>VP+FN</m:t>
              </m:r>
            </m:den>
          </m:f>
        </m:oMath>
      </m:oMathPara>
    </w:p>
    <w:p w:rsidR="00C10171" w:rsidP="00143D21" w:rsidRDefault="00C10171" w14:paraId="74CFE738" w14:textId="77777777">
      <w:pPr>
        <w:rPr>
          <w:b/>
          <w:bCs/>
        </w:rPr>
      </w:pPr>
    </w:p>
    <w:p w:rsidR="00C10171" w:rsidP="00143D21" w:rsidRDefault="00C10171" w14:paraId="29DA5E63" w14:textId="3A264189">
      <w:pPr>
        <w:rPr>
          <w:b/>
          <w:bCs/>
        </w:rPr>
      </w:pPr>
      <w:r>
        <w:rPr>
          <w:b/>
          <w:bCs/>
        </w:rPr>
        <w:t>3.4.4 F1-score</w:t>
      </w:r>
    </w:p>
    <w:p w:rsidR="00047089" w:rsidP="00143D21" w:rsidRDefault="00047089" w14:paraId="4FA3FB6C" w14:textId="77777777">
      <w:pPr>
        <w:rPr>
          <w:b/>
          <w:bCs/>
        </w:rPr>
      </w:pPr>
    </w:p>
    <w:p w:rsidR="00047089" w:rsidP="00047089" w:rsidRDefault="00047089" w14:paraId="2099873B" w14:textId="7D1349B8">
      <w:pPr>
        <w:ind w:firstLine="708"/>
        <w:jc w:val="both"/>
      </w:pPr>
      <w:r w:rsidRPr="00047089">
        <w:t>O F1-</w:t>
      </w:r>
      <w:r w:rsidR="005C108B">
        <w:t>s</w:t>
      </w:r>
      <w:r w:rsidRPr="00047089">
        <w:t xml:space="preserve">core foi utilizado para fornecer uma medida única que combina precisão e </w:t>
      </w:r>
      <w:r>
        <w:t>sensibilidade</w:t>
      </w:r>
      <w:r w:rsidRPr="00047089">
        <w:t xml:space="preserve"> por meio de sua média harmônica, permitindo uma avaliação equilibrada do desempenho do modelo, </w:t>
      </w:r>
      <w:r w:rsidR="00165C37">
        <w:t>e é calculado através da seguinte equação:</w:t>
      </w:r>
    </w:p>
    <w:p w:rsidRPr="00047089" w:rsidR="00165C37" w:rsidP="00165C37" w:rsidRDefault="005C108B" w14:paraId="4F149ED6" w14:textId="38A84643">
      <w:pPr>
        <w:jc w:val="both"/>
      </w:pPr>
      <m:oMathPara>
        <m:oMath>
          <m:r>
            <m:rPr>
              <m:sty m:val="p"/>
            </m:rPr>
            <w:rPr>
              <w:rFonts w:ascii="Cambria Math" w:hAnsi="Cambria Math"/>
            </w:rPr>
            <m:t>F1</m:t>
          </m:r>
          <m:r>
            <w:rPr>
              <w:rFonts w:ascii="Cambria Math" w:hAnsi="Cambria Math"/>
            </w:rPr>
            <m:t xml:space="preserve">=2* </m:t>
          </m:r>
          <m:f>
            <m:fPr>
              <m:ctrlPr>
                <w:rPr>
                  <w:rFonts w:ascii="Cambria Math" w:hAnsi="Cambria Math"/>
                </w:rPr>
              </m:ctrlPr>
            </m:fPr>
            <m:num>
              <m:r>
                <w:rPr>
                  <w:rFonts w:ascii="Cambria Math" w:hAnsi="Cambria Math"/>
                </w:rPr>
                <m:t>Precisão* Sensibilidade</m:t>
              </m:r>
            </m:num>
            <m:den>
              <m:r>
                <w:rPr>
                  <w:rFonts w:ascii="Cambria Math" w:hAnsi="Cambria Math"/>
                </w:rPr>
                <m:t>Precisão+Sensibilidade</m:t>
              </m:r>
            </m:den>
          </m:f>
        </m:oMath>
      </m:oMathPara>
    </w:p>
    <w:p w:rsidR="00C10171" w:rsidP="00143D21" w:rsidRDefault="00C10171" w14:paraId="4CD93910" w14:textId="77777777">
      <w:pPr>
        <w:rPr>
          <w:b/>
          <w:bCs/>
        </w:rPr>
      </w:pPr>
    </w:p>
    <w:p w:rsidR="00C10171" w:rsidP="00143D21" w:rsidRDefault="00C10171" w14:paraId="70A0D158" w14:textId="381F0C0B">
      <w:pPr>
        <w:rPr>
          <w:b/>
          <w:bCs/>
        </w:rPr>
      </w:pPr>
      <w:r>
        <w:rPr>
          <w:b/>
          <w:bCs/>
        </w:rPr>
        <w:t>3.4.5 Especificidade</w:t>
      </w:r>
    </w:p>
    <w:p w:rsidR="001D2B31" w:rsidP="00143D21" w:rsidRDefault="001D2B31" w14:paraId="5E4DDD0F" w14:textId="77777777">
      <w:pPr>
        <w:rPr>
          <w:b/>
          <w:bCs/>
        </w:rPr>
      </w:pPr>
    </w:p>
    <w:p w:rsidR="001D2B31" w:rsidP="001D2B31" w:rsidRDefault="001D2B31" w14:paraId="1819BC9C" w14:textId="1540FE2B">
      <w:pPr>
        <w:ind w:firstLine="708"/>
        <w:jc w:val="both"/>
      </w:pPr>
      <w:r w:rsidRPr="001D2B31">
        <w:t>Além disso, foi calculada a especificidade, que mede a capacidade do sistema em reconhecer corretamente atividades que não correspondem a quedas. Essa métrica é importante para avaliar a ocorrência de alarmes falsos durante a operação do sistema</w:t>
      </w:r>
      <w:r>
        <w:t xml:space="preserve">. </w:t>
      </w:r>
      <w:r w:rsidR="00D70EDD">
        <w:t>Seu cálculo é definido pela equação:</w:t>
      </w:r>
    </w:p>
    <w:p w:rsidRPr="001D2B31" w:rsidR="00D70EDD" w:rsidP="00D70EDD" w:rsidRDefault="009C77FF" w14:paraId="74C2FEC1" w14:textId="7F2D5D54">
      <w:pPr>
        <w:jc w:val="both"/>
      </w:pPr>
      <m:oMathPara>
        <m:oMath>
          <m:r>
            <m:rPr>
              <m:sty m:val="p"/>
            </m:rPr>
            <w:rPr>
              <w:rFonts w:ascii="Cambria Math" w:hAnsi="Cambria Math"/>
            </w:rPr>
            <m:t>Especificidade</m:t>
          </m:r>
          <m:r>
            <w:rPr>
              <w:rFonts w:ascii="Cambria Math" w:hAnsi="Cambria Math"/>
            </w:rPr>
            <m:t>=</m:t>
          </m:r>
          <m:f>
            <m:fPr>
              <m:ctrlPr>
                <w:rPr>
                  <w:rFonts w:ascii="Cambria Math" w:hAnsi="Cambria Math"/>
                </w:rPr>
              </m:ctrlPr>
            </m:fPr>
            <m:num>
              <m:r>
                <w:rPr>
                  <w:rFonts w:ascii="Cambria Math" w:hAnsi="Cambria Math"/>
                </w:rPr>
                <m:t>VN</m:t>
              </m:r>
            </m:num>
            <m:den>
              <m:r>
                <w:rPr>
                  <w:rFonts w:ascii="Cambria Math" w:hAnsi="Cambria Math"/>
                </w:rPr>
                <m:t>VN+FP</m:t>
              </m:r>
            </m:den>
          </m:f>
        </m:oMath>
      </m:oMathPara>
    </w:p>
    <w:p w:rsidR="00F70CF2" w:rsidP="00143D21" w:rsidRDefault="00F70CF2" w14:paraId="4528A95D" w14:textId="77777777">
      <w:pPr>
        <w:rPr>
          <w:b/>
          <w:bCs/>
        </w:rPr>
      </w:pPr>
    </w:p>
    <w:p w:rsidR="007E1CC0" w:rsidP="00143D21" w:rsidRDefault="00414BA7" w14:paraId="31CA95A9" w14:textId="45109044">
      <w:pPr>
        <w:rPr>
          <w:b/>
          <w:bCs/>
        </w:rPr>
      </w:pPr>
      <w:r>
        <w:rPr>
          <w:b/>
          <w:bCs/>
        </w:rPr>
        <w:t>4 Resultados</w:t>
      </w:r>
      <w:r w:rsidR="00136085">
        <w:rPr>
          <w:b/>
          <w:bCs/>
        </w:rPr>
        <w:t xml:space="preserve"> preliminares</w:t>
      </w:r>
      <w:r>
        <w:rPr>
          <w:b/>
          <w:bCs/>
        </w:rPr>
        <w:t xml:space="preserve"> e discussão</w:t>
      </w:r>
    </w:p>
    <w:p w:rsidR="008873D0" w:rsidP="00143D21" w:rsidRDefault="008873D0" w14:paraId="75714A88" w14:textId="77777777">
      <w:pPr>
        <w:rPr>
          <w:b/>
          <w:bCs/>
        </w:rPr>
      </w:pPr>
    </w:p>
    <w:p w:rsidR="0076701D" w:rsidP="008873D0" w:rsidRDefault="0076701D" w14:paraId="1C9B4503" w14:textId="67D50594">
      <w:pPr>
        <w:ind w:firstLine="708"/>
        <w:jc w:val="both"/>
      </w:pPr>
      <w:r w:rsidRPr="0076701D">
        <w:t>Os resultados apresentados nesta seção referem-se exclusivamente ao desempenho do modelo de classificação obtido a partir dos conjuntos de dados empregados no estudo. Embora o sistema tenha sido integrado à plataforma embarcada proposta, a avaliação quantitativa do desempenho operacional do dispositivo não foi contemplada nesta etapa da pesquisa.</w:t>
      </w:r>
    </w:p>
    <w:p w:rsidR="008873D0" w:rsidP="008873D0" w:rsidRDefault="00D96A6F" w14:paraId="7314B414" w14:textId="657D8D1C">
      <w:pPr>
        <w:ind w:firstLine="708"/>
        <w:jc w:val="both"/>
      </w:pPr>
      <w:r>
        <w:t xml:space="preserve">Com base nos hiperparâmetros apresentados na Seção 3.3.3, </w:t>
      </w:r>
      <w:r w:rsidR="007F1D35">
        <w:t>observou-se</w:t>
      </w:r>
      <w:r w:rsidR="008873D0">
        <w:t xml:space="preserve"> a evolução da função de perda e do F1-score macro ao longo das 23 épocas de treinamento </w:t>
      </w:r>
      <w:r w:rsidR="00D87076">
        <w:t xml:space="preserve">do modelo GRU </w:t>
      </w:r>
      <w:r w:rsidR="008873D0">
        <w:t xml:space="preserve">executadas até a interrupção realizada pelo mecanismo de </w:t>
      </w:r>
      <w:r w:rsidR="008873D0">
        <w:rPr>
          <w:i/>
          <w:iCs/>
        </w:rPr>
        <w:t>Early Stopping</w:t>
      </w:r>
      <w:r w:rsidR="00B47989">
        <w:t>, conforme mostram as Figuras 3 e 4.</w:t>
      </w:r>
    </w:p>
    <w:p w:rsidR="008873D0" w:rsidP="008873D0" w:rsidRDefault="008873D0" w14:paraId="7C4D5335" w14:textId="77777777">
      <w:pPr>
        <w:jc w:val="both"/>
      </w:pPr>
    </w:p>
    <w:p w:rsidR="008873D0" w:rsidP="008873D0" w:rsidRDefault="008873D0" w14:paraId="3D7E007B" w14:textId="77777777">
      <w:pPr>
        <w:jc w:val="center"/>
        <w:rPr>
          <w:sz w:val="22"/>
          <w:szCs w:val="22"/>
        </w:rPr>
      </w:pPr>
      <w:r>
        <w:rPr>
          <w:sz w:val="22"/>
          <w:szCs w:val="22"/>
        </w:rPr>
        <w:t>Figura 3 – Evolução da função de perda por época</w:t>
      </w:r>
    </w:p>
    <w:p w:rsidR="008873D0" w:rsidP="008873D0" w:rsidRDefault="008873D0" w14:paraId="25E53BA3" w14:textId="77777777">
      <w:pPr>
        <w:jc w:val="center"/>
        <w:rPr>
          <w:sz w:val="22"/>
          <w:szCs w:val="22"/>
        </w:rPr>
      </w:pPr>
      <w:r w:rsidRPr="0055524E">
        <w:rPr>
          <w:noProof/>
          <w:sz w:val="22"/>
          <w:szCs w:val="22"/>
        </w:rPr>
        <w:drawing>
          <wp:inline distT="0" distB="0" distL="0" distR="0" wp14:anchorId="3AD04680" wp14:editId="595486CC">
            <wp:extent cx="3559356" cy="1976034"/>
            <wp:effectExtent l="0" t="0" r="3175" b="5715"/>
            <wp:docPr id="20741911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91155" name=""/>
                    <pic:cNvPicPr/>
                  </pic:nvPicPr>
                  <pic:blipFill rotWithShape="1">
                    <a:blip r:embed="rId14"/>
                    <a:srcRect t="8415"/>
                    <a:stretch>
                      <a:fillRect/>
                    </a:stretch>
                  </pic:blipFill>
                  <pic:spPr bwMode="auto">
                    <a:xfrm>
                      <a:off x="0" y="0"/>
                      <a:ext cx="3572813" cy="1983505"/>
                    </a:xfrm>
                    <a:prstGeom prst="rect">
                      <a:avLst/>
                    </a:prstGeom>
                    <a:ln>
                      <a:noFill/>
                    </a:ln>
                    <a:extLst>
                      <a:ext uri="{53640926-AAD7-44D8-BBD7-CCE9431645EC}">
                        <a14:shadowObscured xmlns:a14="http://schemas.microsoft.com/office/drawing/2010/main"/>
                      </a:ext>
                    </a:extLst>
                  </pic:spPr>
                </pic:pic>
              </a:graphicData>
            </a:graphic>
          </wp:inline>
        </w:drawing>
      </w:r>
    </w:p>
    <w:p w:rsidR="008873D0" w:rsidP="008873D0" w:rsidRDefault="008873D0" w14:paraId="662DA498" w14:textId="77777777">
      <w:pPr>
        <w:jc w:val="center"/>
      </w:pPr>
      <w:r>
        <w:rPr>
          <w:sz w:val="22"/>
          <w:szCs w:val="22"/>
        </w:rPr>
        <w:t>Fonte: Autoria própria (2026)</w:t>
      </w:r>
    </w:p>
    <w:p w:rsidR="008873D0" w:rsidP="008873D0" w:rsidRDefault="008873D0" w14:paraId="001046E5" w14:textId="77777777">
      <w:pPr>
        <w:jc w:val="center"/>
      </w:pPr>
    </w:p>
    <w:p w:rsidR="008873D0" w:rsidP="008873D0" w:rsidRDefault="008873D0" w14:paraId="0B7C7358" w14:textId="77777777">
      <w:pPr>
        <w:jc w:val="center"/>
        <w:rPr>
          <w:sz w:val="22"/>
          <w:szCs w:val="22"/>
        </w:rPr>
      </w:pPr>
      <w:r>
        <w:rPr>
          <w:sz w:val="22"/>
          <w:szCs w:val="22"/>
        </w:rPr>
        <w:t>Figura 4 – Evolução do F1-score macro durante a validação</w:t>
      </w:r>
    </w:p>
    <w:p w:rsidR="008873D0" w:rsidP="008873D0" w:rsidRDefault="008873D0" w14:paraId="4061BAA1" w14:textId="77777777">
      <w:pPr>
        <w:jc w:val="center"/>
        <w:rPr>
          <w:sz w:val="22"/>
          <w:szCs w:val="22"/>
        </w:rPr>
      </w:pPr>
      <w:r w:rsidRPr="00D54EEA">
        <w:rPr>
          <w:noProof/>
          <w:sz w:val="22"/>
          <w:szCs w:val="22"/>
        </w:rPr>
        <w:drawing>
          <wp:inline distT="0" distB="0" distL="0" distR="0" wp14:anchorId="6027D009" wp14:editId="335E1341">
            <wp:extent cx="3611105" cy="1973810"/>
            <wp:effectExtent l="0" t="0" r="8890" b="7620"/>
            <wp:docPr id="13058010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1045" name=""/>
                    <pic:cNvPicPr/>
                  </pic:nvPicPr>
                  <pic:blipFill rotWithShape="1">
                    <a:blip r:embed="rId15"/>
                    <a:srcRect t="2517"/>
                    <a:stretch>
                      <a:fillRect/>
                    </a:stretch>
                  </pic:blipFill>
                  <pic:spPr bwMode="auto">
                    <a:xfrm>
                      <a:off x="0" y="0"/>
                      <a:ext cx="3635566" cy="1987180"/>
                    </a:xfrm>
                    <a:prstGeom prst="rect">
                      <a:avLst/>
                    </a:prstGeom>
                    <a:ln>
                      <a:noFill/>
                    </a:ln>
                    <a:extLst>
                      <a:ext uri="{53640926-AAD7-44D8-BBD7-CCE9431645EC}">
                        <a14:shadowObscured xmlns:a14="http://schemas.microsoft.com/office/drawing/2010/main"/>
                      </a:ext>
                    </a:extLst>
                  </pic:spPr>
                </pic:pic>
              </a:graphicData>
            </a:graphic>
          </wp:inline>
        </w:drawing>
      </w:r>
    </w:p>
    <w:p w:rsidR="008873D0" w:rsidP="008873D0" w:rsidRDefault="008873D0" w14:paraId="00419AD0" w14:textId="77777777">
      <w:pPr>
        <w:jc w:val="center"/>
      </w:pPr>
      <w:r>
        <w:rPr>
          <w:sz w:val="22"/>
          <w:szCs w:val="22"/>
        </w:rPr>
        <w:t>Fonte: Autoria própria (2026)</w:t>
      </w:r>
    </w:p>
    <w:p w:rsidR="008873D0" w:rsidP="008873D0" w:rsidRDefault="008873D0" w14:paraId="6FDCC32D" w14:textId="77777777">
      <w:pPr>
        <w:jc w:val="both"/>
      </w:pPr>
    </w:p>
    <w:p w:rsidR="008873D0" w:rsidP="008873D0" w:rsidRDefault="008873D0" w14:paraId="0338763C" w14:textId="426A0CB3">
      <w:pPr>
        <w:ind w:firstLine="708"/>
        <w:jc w:val="both"/>
      </w:pPr>
      <w:r>
        <w:t xml:space="preserve">No gráfico da </w:t>
      </w:r>
      <w:r w:rsidR="007D5E5F">
        <w:t>Figura 3,</w:t>
      </w:r>
      <w:r w:rsidRPr="00C81968">
        <w:t xml:space="preserve"> </w:t>
      </w:r>
      <w:r w:rsidR="00D87076">
        <w:t>a função de</w:t>
      </w:r>
      <w:r w:rsidRPr="00C81968">
        <w:t xml:space="preserve"> perda no conjunto de treinamento </w:t>
      </w:r>
      <w:r>
        <w:t>decresce de maneira</w:t>
      </w:r>
      <w:r w:rsidRPr="00C81968">
        <w:t xml:space="preserve"> contínua ao longo das épocas</w:t>
      </w:r>
      <w:r>
        <w:t xml:space="preserve"> e atinge valores próximos a 0,19 ao final do processo,</w:t>
      </w:r>
      <w:r w:rsidRPr="00C81968">
        <w:t xml:space="preserve"> indicando que o modelo foi capaz de aprender progressivamente os padrões presentes nos dados. Em contrapartida, a perda observada no conjunto de validação apresentou redução apenas nas épocas</w:t>
      </w:r>
      <w:r>
        <w:t xml:space="preserve"> iniciais</w:t>
      </w:r>
      <w:r w:rsidRPr="00C81968">
        <w:t xml:space="preserve">, </w:t>
      </w:r>
      <w:r>
        <w:t>mas passou a</w:t>
      </w:r>
      <w:r w:rsidRPr="00C81968">
        <w:t xml:space="preserve"> oscilar e apresentar tendência de crescimento</w:t>
      </w:r>
      <w:r>
        <w:t xml:space="preserve"> a partir da época 13, caracterizando início de </w:t>
      </w:r>
      <w:r>
        <w:rPr>
          <w:i/>
          <w:iCs/>
        </w:rPr>
        <w:t>overfitting</w:t>
      </w:r>
      <w:r>
        <w:t xml:space="preserve"> – fenômeno em que o modelo começa a se ajustar excessivamente aos dados de treinamento em detrimento da capacidade de generalização.</w:t>
      </w:r>
      <w:r w:rsidRPr="002A7A36">
        <w:t xml:space="preserve"> </w:t>
      </w:r>
    </w:p>
    <w:p w:rsidR="00FB393C" w:rsidP="008873D0" w:rsidRDefault="00DD3E4D" w14:paraId="6F948063" w14:textId="34ED16DA">
      <w:pPr>
        <w:ind w:firstLine="708"/>
        <w:jc w:val="both"/>
      </w:pPr>
      <w:r>
        <w:t>Já na Figura 4, observa-se</w:t>
      </w:r>
      <w:r w:rsidR="00380AC7">
        <w:t xml:space="preserve"> que </w:t>
      </w:r>
      <w:r>
        <w:t xml:space="preserve">o F1-score macro </w:t>
      </w:r>
      <w:r w:rsidRPr="002431C4" w:rsidR="00070534">
        <w:t>se manteve</w:t>
      </w:r>
      <w:r w:rsidRPr="002431C4" w:rsidR="008873D0">
        <w:t xml:space="preserve"> estável durante a maior parte do treinamento, permanecendo consistentemente </w:t>
      </w:r>
      <w:r w:rsidRPr="002431C4" w:rsidR="00D01A36">
        <w:t>acima do valor de referência definido</w:t>
      </w:r>
      <w:r w:rsidRPr="0048100F" w:rsidR="0048100F">
        <w:t xml:space="preserve"> para seleção do modelo</w:t>
      </w:r>
      <w:r w:rsidR="00D4678B">
        <w:t xml:space="preserve"> </w:t>
      </w:r>
      <w:r w:rsidR="008873D0">
        <w:t xml:space="preserve">e </w:t>
      </w:r>
      <w:r w:rsidRPr="00EB24C6" w:rsidR="008873D0">
        <w:t>atingindo o valor máximo de 0,8306 na época 13</w:t>
      </w:r>
      <w:r w:rsidR="008873D0">
        <w:t xml:space="preserve">. </w:t>
      </w:r>
      <w:r w:rsidRPr="00A9179B" w:rsidR="008873D0">
        <w:t>A partir desse ponto, observou-se apenas pequenas oscilações na métrica de validação, sem ganhos significativos de desempenho</w:t>
      </w:r>
      <w:r w:rsidR="008873D0">
        <w:t xml:space="preserve">. </w:t>
      </w:r>
    </w:p>
    <w:p w:rsidR="008873D0" w:rsidP="00FB393C" w:rsidRDefault="00FB393C" w14:paraId="76CD110B" w14:textId="5019F6D0">
      <w:pPr>
        <w:ind w:firstLine="708"/>
        <w:jc w:val="both"/>
      </w:pPr>
      <w:r w:rsidRPr="00FB393C">
        <w:t xml:space="preserve">A análise conjunta das Figuras 3 e 4 demonstra que o melhor desempenho do modelo foi obtido na época 13, momento em que o F1-score atingiu seu maior valor antes do surgimento de sinais mais evidentes de sobreajuste. Dessa forma, o mecanismo de </w:t>
      </w:r>
      <w:r w:rsidRPr="002A6168">
        <w:rPr>
          <w:i/>
          <w:iCs/>
        </w:rPr>
        <w:t>Early Stopping</w:t>
      </w:r>
      <w:r w:rsidRPr="00FB393C">
        <w:t xml:space="preserve"> preservou os pesos correspondentes a essa época, garantindo a utilização da configuração com maior capacidade de generalização observada durante o treinamento.</w:t>
      </w:r>
    </w:p>
    <w:p w:rsidR="00FE1665" w:rsidP="00FB393C" w:rsidRDefault="00FE1665" w14:paraId="4F049BA4" w14:textId="393860CF">
      <w:pPr>
        <w:ind w:firstLine="708"/>
        <w:jc w:val="both"/>
      </w:pPr>
      <w:r>
        <w:t xml:space="preserve">Além disso, o modelo GRU foi avaliado no conjunto de teste do </w:t>
      </w:r>
      <w:r>
        <w:rPr>
          <w:i/>
          <w:iCs/>
        </w:rPr>
        <w:t>FallVision Dataset</w:t>
      </w:r>
      <w:r w:rsidR="00A7764D">
        <w:t xml:space="preserve">, composto por </w:t>
      </w:r>
      <w:r w:rsidRPr="00A7764D" w:rsidR="00A7764D">
        <w:t>4.572 janelas temporais provenientes de clipes não utilizados durante o treinamento</w:t>
      </w:r>
      <w:r w:rsidR="00A7764D">
        <w:t>.</w:t>
      </w:r>
      <w:r w:rsidR="006F2C89">
        <w:t xml:space="preserve"> </w:t>
      </w:r>
      <w:r w:rsidRPr="006F2C89" w:rsidR="006F2C89">
        <w:t xml:space="preserve">A matriz de confusão apresentada na Figura </w:t>
      </w:r>
      <w:r w:rsidR="006F2C89">
        <w:t>5</w:t>
      </w:r>
      <w:r w:rsidRPr="006F2C89" w:rsidR="006F2C89">
        <w:t xml:space="preserve"> permite analisar o comportamento do modelo em cada uma das classes consideradas.</w:t>
      </w:r>
    </w:p>
    <w:p w:rsidR="006F2C89" w:rsidP="006F2C89" w:rsidRDefault="006F2C89" w14:paraId="18A662BE" w14:textId="1A21F4A4">
      <w:pPr>
        <w:jc w:val="both"/>
      </w:pPr>
    </w:p>
    <w:p w:rsidRPr="00B01BAD" w:rsidR="006F2C89" w:rsidP="006F2C89" w:rsidRDefault="006F2C89" w14:paraId="5BE70456" w14:textId="593DF6F8">
      <w:pPr>
        <w:jc w:val="center"/>
        <w:rPr>
          <w:sz w:val="22"/>
          <w:szCs w:val="22"/>
        </w:rPr>
      </w:pPr>
      <w:r>
        <w:rPr>
          <w:sz w:val="22"/>
          <w:szCs w:val="22"/>
        </w:rPr>
        <w:t>Figura 5 – Matriz de confusão</w:t>
      </w:r>
      <w:r w:rsidR="00B01BAD">
        <w:rPr>
          <w:sz w:val="22"/>
          <w:szCs w:val="22"/>
        </w:rPr>
        <w:t xml:space="preserve"> do conjunto de teste </w:t>
      </w:r>
      <w:r w:rsidR="00B01BAD">
        <w:rPr>
          <w:i/>
          <w:iCs/>
          <w:sz w:val="22"/>
          <w:szCs w:val="22"/>
        </w:rPr>
        <w:t>FallVision</w:t>
      </w:r>
    </w:p>
    <w:p w:rsidR="006F2C89" w:rsidP="006F2C89" w:rsidRDefault="000630E3" w14:paraId="489E3BCC" w14:textId="0424ED1C">
      <w:pPr>
        <w:jc w:val="center"/>
        <w:rPr>
          <w:sz w:val="22"/>
          <w:szCs w:val="22"/>
        </w:rPr>
      </w:pPr>
      <w:r w:rsidRPr="000630E3">
        <w:rPr>
          <w:noProof/>
          <w:sz w:val="22"/>
          <w:szCs w:val="22"/>
        </w:rPr>
        <w:drawing>
          <wp:inline distT="0" distB="0" distL="0" distR="0" wp14:anchorId="7D5BB421" wp14:editId="00424FE7">
            <wp:extent cx="3649851" cy="2789880"/>
            <wp:effectExtent l="0" t="0" r="8255" b="0"/>
            <wp:docPr id="12802151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5146" name=""/>
                    <pic:cNvPicPr/>
                  </pic:nvPicPr>
                  <pic:blipFill rotWithShape="1">
                    <a:blip r:embed="rId16"/>
                    <a:srcRect t="6558"/>
                    <a:stretch>
                      <a:fillRect/>
                    </a:stretch>
                  </pic:blipFill>
                  <pic:spPr bwMode="auto">
                    <a:xfrm>
                      <a:off x="0" y="0"/>
                      <a:ext cx="3666565" cy="2802656"/>
                    </a:xfrm>
                    <a:prstGeom prst="rect">
                      <a:avLst/>
                    </a:prstGeom>
                    <a:ln>
                      <a:noFill/>
                    </a:ln>
                    <a:extLst>
                      <a:ext uri="{53640926-AAD7-44D8-BBD7-CCE9431645EC}">
                        <a14:shadowObscured xmlns:a14="http://schemas.microsoft.com/office/drawing/2010/main"/>
                      </a:ext>
                    </a:extLst>
                  </pic:spPr>
                </pic:pic>
              </a:graphicData>
            </a:graphic>
          </wp:inline>
        </w:drawing>
      </w:r>
    </w:p>
    <w:p w:rsidR="006F2C89" w:rsidP="006F2C89" w:rsidRDefault="006F2C89" w14:paraId="7968D1CE" w14:textId="77777777">
      <w:pPr>
        <w:jc w:val="center"/>
      </w:pPr>
      <w:r>
        <w:rPr>
          <w:sz w:val="22"/>
          <w:szCs w:val="22"/>
        </w:rPr>
        <w:t>Fonte: Autoria própria (2026)</w:t>
      </w:r>
    </w:p>
    <w:p w:rsidR="00303592" w:rsidP="006F2C89" w:rsidRDefault="00303592" w14:paraId="78255FF3" w14:textId="77777777">
      <w:pPr>
        <w:jc w:val="both"/>
        <w:rPr>
          <w:b/>
          <w:bCs/>
        </w:rPr>
      </w:pPr>
    </w:p>
    <w:p w:rsidR="0021221A" w:rsidP="009965EA" w:rsidRDefault="00303592" w14:paraId="5F922487" w14:textId="3B08EED8">
      <w:pPr>
        <w:ind w:firstLine="708"/>
        <w:jc w:val="both"/>
      </w:pPr>
      <w:r w:rsidRPr="00303592">
        <w:t>Das 2.686 janelas rotuladas como ADL, 2.354 foram corretamente classificadas, enquanto 332 foram incorretamente identificadas como FALL, caracterizando falsos positivos.</w:t>
      </w:r>
      <w:r w:rsidR="0096093F">
        <w:t xml:space="preserve"> Já p</w:t>
      </w:r>
      <w:r w:rsidRPr="0096093F" w:rsidR="0096093F">
        <w:t>ara a classe FALL, das 1.886 janelas avaliadas, 1.496 foram corretamente detectadas, enquanto 390 foram classificadas como ADL, correspondendo a falsos negativos.</w:t>
      </w:r>
    </w:p>
    <w:p w:rsidR="000A2967" w:rsidP="00303592" w:rsidRDefault="0021221A" w14:paraId="2E54B5CC" w14:textId="77777777">
      <w:pPr>
        <w:ind w:firstLine="708"/>
        <w:jc w:val="both"/>
      </w:pPr>
      <w:r>
        <w:t>O</w:t>
      </w:r>
      <w:r w:rsidRPr="00741520" w:rsidR="00741520">
        <w:t>bserva-se que o modelo apresentou boa capacidade de distinção entre as duas classes, alcançando elevado número de classificações corretas tanto para atividades de vida diária quanto para eventos de queda. Entretanto, a ocorrência de falsos negativos indica que ainda existem situações em que padrões associados a quedas podem apresentar semelhanças com movimentos realizados durante atividades cotidianas, constituindo um desafio inerente ao problema abordado.</w:t>
      </w:r>
    </w:p>
    <w:p w:rsidR="00741520" w:rsidP="00303592" w:rsidRDefault="000A2967" w14:paraId="74937CC9" w14:textId="05435F73">
      <w:pPr>
        <w:ind w:firstLine="708"/>
        <w:jc w:val="both"/>
      </w:pPr>
      <w:r>
        <w:t>Com base n</w:t>
      </w:r>
      <w:r w:rsidR="002E03E0">
        <w:t>a matriz de confusão</w:t>
      </w:r>
      <w:r w:rsidR="007138B8">
        <w:t xml:space="preserve"> apresentada</w:t>
      </w:r>
      <w:r>
        <w:t>, foi possível calcular as métricas de desempenho do mode</w:t>
      </w:r>
      <w:r w:rsidR="002E03E0">
        <w:t xml:space="preserve">lo, </w:t>
      </w:r>
      <w:r w:rsidR="007138B8">
        <w:t>demonstradas na</w:t>
      </w:r>
      <w:r w:rsidR="002E03E0">
        <w:t xml:space="preserve"> Tabela </w:t>
      </w:r>
      <w:r w:rsidR="00C3681D">
        <w:t>5</w:t>
      </w:r>
      <w:r w:rsidR="002E03E0">
        <w:t>.</w:t>
      </w:r>
    </w:p>
    <w:p w:rsidR="000A2967" w:rsidP="000A2967" w:rsidRDefault="000A2967" w14:paraId="17DB9AEF" w14:textId="77777777">
      <w:pPr>
        <w:ind w:firstLine="708"/>
        <w:jc w:val="both"/>
      </w:pPr>
    </w:p>
    <w:p w:rsidRPr="0029028F" w:rsidR="000A2967" w:rsidP="000A2967" w:rsidRDefault="000A2967" w14:paraId="5ED380B7" w14:textId="24681115">
      <w:pPr>
        <w:jc w:val="center"/>
        <w:rPr>
          <w:sz w:val="22"/>
          <w:szCs w:val="22"/>
        </w:rPr>
      </w:pPr>
      <w:r>
        <w:rPr>
          <w:sz w:val="22"/>
          <w:szCs w:val="22"/>
        </w:rPr>
        <w:t>Tabela</w:t>
      </w:r>
      <w:r w:rsidRPr="00F21D2B">
        <w:rPr>
          <w:sz w:val="22"/>
          <w:szCs w:val="22"/>
        </w:rPr>
        <w:t xml:space="preserve"> </w:t>
      </w:r>
      <w:r w:rsidR="00C3681D">
        <w:rPr>
          <w:sz w:val="22"/>
          <w:szCs w:val="22"/>
        </w:rPr>
        <w:t>5</w:t>
      </w:r>
      <w:r w:rsidRPr="00F21D2B">
        <w:rPr>
          <w:sz w:val="22"/>
          <w:szCs w:val="22"/>
        </w:rPr>
        <w:t> </w:t>
      </w:r>
      <w:r>
        <w:rPr>
          <w:sz w:val="22"/>
          <w:szCs w:val="22"/>
        </w:rPr>
        <w:t>–</w:t>
      </w:r>
      <w:r w:rsidRPr="00F21D2B">
        <w:rPr>
          <w:sz w:val="22"/>
          <w:szCs w:val="22"/>
        </w:rPr>
        <w:t xml:space="preserve"> </w:t>
      </w:r>
      <w:r>
        <w:rPr>
          <w:sz w:val="22"/>
          <w:szCs w:val="22"/>
        </w:rPr>
        <w:t>Desempenho do modelo GRU no conjunto de teste</w:t>
      </w:r>
      <w:r>
        <w:rPr>
          <w:i/>
          <w:iCs/>
          <w:sz w:val="22"/>
          <w:szCs w:val="22"/>
        </w:rPr>
        <w:t xml:space="preserve"> FallVision</w:t>
      </w:r>
    </w:p>
    <w:tbl>
      <w:tblPr>
        <w:tblStyle w:val="SimplesTabela2"/>
        <w:tblW w:w="10200" w:type="dxa"/>
        <w:tblLook w:val="04A0" w:firstRow="1" w:lastRow="0" w:firstColumn="1" w:lastColumn="0" w:noHBand="0" w:noVBand="1"/>
      </w:tblPr>
      <w:tblGrid>
        <w:gridCol w:w="5100"/>
        <w:gridCol w:w="5100"/>
      </w:tblGrid>
      <w:tr w:rsidR="000A2967" w14:paraId="4CA13F4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0A2967" w:rsidRDefault="000A2967" w14:paraId="72FDC7AA" w14:textId="77777777">
            <w:pPr>
              <w:jc w:val="center"/>
              <w:rPr>
                <w:rFonts w:ascii="Times New Roman" w:hAnsi="Times New Roman" w:cs="Times New Roman"/>
                <w:sz w:val="22"/>
                <w:szCs w:val="22"/>
              </w:rPr>
            </w:pPr>
            <w:r>
              <w:rPr>
                <w:rFonts w:ascii="Times New Roman" w:hAnsi="Times New Roman" w:cs="Times New Roman"/>
                <w:sz w:val="22"/>
                <w:szCs w:val="22"/>
              </w:rPr>
              <w:t>Métrica</w:t>
            </w:r>
            <w:r w:rsidRPr="006A7BFD">
              <w:rPr>
                <w:rFonts w:ascii="Times New Roman" w:hAnsi="Times New Roman" w:cs="Times New Roman"/>
                <w:sz w:val="22"/>
                <w:szCs w:val="22"/>
              </w:rPr>
              <w:t> </w:t>
            </w:r>
          </w:p>
        </w:tc>
        <w:tc>
          <w:tcPr>
            <w:tcW w:w="5100" w:type="dxa"/>
            <w:hideMark/>
          </w:tcPr>
          <w:p w:rsidRPr="006A7BFD" w:rsidR="000A2967" w:rsidRDefault="000A2967" w14:paraId="0CE1C723"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Valor</w:t>
            </w:r>
            <w:r w:rsidRPr="006A7BFD">
              <w:rPr>
                <w:rFonts w:ascii="Times New Roman" w:hAnsi="Times New Roman" w:cs="Times New Roman"/>
                <w:sz w:val="22"/>
                <w:szCs w:val="22"/>
              </w:rPr>
              <w:t> </w:t>
            </w:r>
          </w:p>
        </w:tc>
      </w:tr>
      <w:tr w:rsidR="000A2967" w14:paraId="64DD7B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0A2967" w:rsidRDefault="000A2967" w14:paraId="6105CEDA"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Acurácia</w:t>
            </w:r>
            <w:r w:rsidRPr="006A7BFD">
              <w:rPr>
                <w:rFonts w:ascii="Times New Roman" w:hAnsi="Times New Roman" w:cs="Times New Roman"/>
                <w:b w:val="0"/>
                <w:bCs w:val="0"/>
                <w:sz w:val="22"/>
                <w:szCs w:val="22"/>
              </w:rPr>
              <w:t> </w:t>
            </w:r>
          </w:p>
        </w:tc>
        <w:tc>
          <w:tcPr>
            <w:tcW w:w="5100" w:type="dxa"/>
            <w:hideMark/>
          </w:tcPr>
          <w:p w:rsidRPr="006A7BFD" w:rsidR="000A2967" w:rsidRDefault="000A2967" w14:paraId="36DD5A4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6405">
              <w:rPr>
                <w:rFonts w:ascii="Times New Roman" w:hAnsi="Times New Roman" w:cs="Times New Roman"/>
                <w:sz w:val="22"/>
                <w:szCs w:val="22"/>
              </w:rPr>
              <w:t>84,43%</w:t>
            </w:r>
          </w:p>
        </w:tc>
      </w:tr>
      <w:tr w:rsidR="000A2967" w14:paraId="7603D65A"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0A2967" w:rsidRDefault="000A2967" w14:paraId="1FCD8909"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Precisão (FALL)</w:t>
            </w:r>
            <w:r w:rsidRPr="006A7BFD">
              <w:rPr>
                <w:rFonts w:ascii="Times New Roman" w:hAnsi="Times New Roman" w:cs="Times New Roman"/>
                <w:b w:val="0"/>
                <w:bCs w:val="0"/>
                <w:sz w:val="22"/>
                <w:szCs w:val="22"/>
              </w:rPr>
              <w:t> </w:t>
            </w:r>
          </w:p>
        </w:tc>
        <w:tc>
          <w:tcPr>
            <w:tcW w:w="5100" w:type="dxa"/>
            <w:hideMark/>
          </w:tcPr>
          <w:p w:rsidRPr="006A7BFD" w:rsidR="000A2967" w:rsidRDefault="000A2967" w14:paraId="2B0EE8C0"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E36405">
              <w:rPr>
                <w:rFonts w:ascii="Times New Roman" w:hAnsi="Times New Roman" w:cs="Times New Roman"/>
                <w:sz w:val="22"/>
                <w:szCs w:val="22"/>
              </w:rPr>
              <w:t>81,84%</w:t>
            </w:r>
          </w:p>
        </w:tc>
      </w:tr>
      <w:tr w:rsidR="000A2967" w14:paraId="3013AAE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0A2967" w:rsidRDefault="000A2967" w14:paraId="0C433B47"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Sensibilidade (FALL)</w:t>
            </w:r>
          </w:p>
        </w:tc>
        <w:tc>
          <w:tcPr>
            <w:tcW w:w="5100" w:type="dxa"/>
            <w:hideMark/>
          </w:tcPr>
          <w:p w:rsidRPr="006A7BFD" w:rsidR="000A2967" w:rsidRDefault="000A2967" w14:paraId="0A45BA95"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E36405">
              <w:rPr>
                <w:rFonts w:ascii="Times New Roman" w:hAnsi="Times New Roman" w:cs="Times New Roman"/>
                <w:sz w:val="22"/>
                <w:szCs w:val="22"/>
              </w:rPr>
              <w:t>79,32%</w:t>
            </w:r>
          </w:p>
        </w:tc>
      </w:tr>
      <w:tr w:rsidR="000A2967" w14:paraId="6F2DB277"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0A2967" w:rsidRDefault="000A2967" w14:paraId="7D90A31A"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F1-score (FALL)</w:t>
            </w:r>
          </w:p>
        </w:tc>
        <w:tc>
          <w:tcPr>
            <w:tcW w:w="5100" w:type="dxa"/>
            <w:hideMark/>
          </w:tcPr>
          <w:p w:rsidRPr="006A7BFD" w:rsidR="000A2967" w:rsidRDefault="000A2967" w14:paraId="30CE2351"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961E6">
              <w:rPr>
                <w:rFonts w:ascii="Times New Roman" w:hAnsi="Times New Roman" w:cs="Times New Roman"/>
                <w:sz w:val="22"/>
                <w:szCs w:val="22"/>
              </w:rPr>
              <w:t>80,56%</w:t>
            </w:r>
          </w:p>
        </w:tc>
      </w:tr>
      <w:tr w:rsidR="007C27D1" w14:paraId="10EDC03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tcPr>
          <w:p w:rsidRPr="007C27D1" w:rsidR="007C27D1" w:rsidRDefault="007C27D1" w14:paraId="6A822460" w14:textId="0D8317B9">
            <w:pPr>
              <w:jc w:val="center"/>
              <w:rPr>
                <w:rFonts w:ascii="Times New Roman" w:hAnsi="Times New Roman" w:cs="Times New Roman"/>
                <w:b w:val="0"/>
                <w:bCs w:val="0"/>
                <w:sz w:val="22"/>
                <w:szCs w:val="22"/>
              </w:rPr>
            </w:pPr>
            <w:r w:rsidRPr="007C27D1">
              <w:rPr>
                <w:rFonts w:ascii="Times New Roman" w:hAnsi="Times New Roman" w:cs="Times New Roman"/>
                <w:b w:val="0"/>
                <w:bCs w:val="0"/>
                <w:sz w:val="22"/>
                <w:szCs w:val="22"/>
              </w:rPr>
              <w:t>Especificidade</w:t>
            </w:r>
          </w:p>
        </w:tc>
        <w:tc>
          <w:tcPr>
            <w:tcW w:w="5100" w:type="dxa"/>
          </w:tcPr>
          <w:p w:rsidRPr="00B961E6" w:rsidR="007C27D1" w:rsidRDefault="002835E7" w14:paraId="1DBA58CF" w14:textId="46CCC850">
            <w:pPr>
              <w:jc w:val="center"/>
              <w:cnfStyle w:val="000000100000" w:firstRow="0" w:lastRow="0" w:firstColumn="0" w:lastColumn="0" w:oddVBand="0" w:evenVBand="0" w:oddHBand="1" w:evenHBand="0" w:firstRowFirstColumn="0" w:firstRowLastColumn="0" w:lastRowFirstColumn="0" w:lastRowLastColumn="0"/>
              <w:rPr>
                <w:sz w:val="22"/>
                <w:szCs w:val="22"/>
              </w:rPr>
            </w:pPr>
            <w:r w:rsidRPr="00B961E6">
              <w:rPr>
                <w:rFonts w:ascii="Times New Roman" w:hAnsi="Times New Roman" w:cs="Times New Roman"/>
                <w:sz w:val="22"/>
                <w:szCs w:val="22"/>
              </w:rPr>
              <w:t>8</w:t>
            </w:r>
            <w:r w:rsidR="009A48E7">
              <w:rPr>
                <w:rFonts w:ascii="Times New Roman" w:hAnsi="Times New Roman" w:cs="Times New Roman"/>
                <w:sz w:val="22"/>
                <w:szCs w:val="22"/>
              </w:rPr>
              <w:t>7</w:t>
            </w:r>
            <w:r w:rsidRPr="00B961E6">
              <w:rPr>
                <w:rFonts w:ascii="Times New Roman" w:hAnsi="Times New Roman" w:cs="Times New Roman"/>
                <w:sz w:val="22"/>
                <w:szCs w:val="22"/>
              </w:rPr>
              <w:t>,</w:t>
            </w:r>
            <w:r w:rsidR="009A48E7">
              <w:rPr>
                <w:rFonts w:ascii="Times New Roman" w:hAnsi="Times New Roman" w:cs="Times New Roman"/>
                <w:sz w:val="22"/>
                <w:szCs w:val="22"/>
              </w:rPr>
              <w:t>64</w:t>
            </w:r>
            <w:r w:rsidRPr="00B961E6">
              <w:rPr>
                <w:rFonts w:ascii="Times New Roman" w:hAnsi="Times New Roman" w:cs="Times New Roman"/>
                <w:sz w:val="22"/>
                <w:szCs w:val="22"/>
              </w:rPr>
              <w:t>%</w:t>
            </w:r>
          </w:p>
        </w:tc>
      </w:tr>
    </w:tbl>
    <w:p w:rsidRPr="00F21D2B" w:rsidR="000A2967" w:rsidP="000A2967" w:rsidRDefault="000A2967" w14:paraId="4724697B" w14:textId="77777777">
      <w:pPr>
        <w:jc w:val="center"/>
        <w:rPr>
          <w:sz w:val="22"/>
          <w:szCs w:val="22"/>
        </w:rPr>
      </w:pPr>
      <w:r w:rsidRPr="00F21D2B">
        <w:rPr>
          <w:sz w:val="22"/>
          <w:szCs w:val="22"/>
        </w:rPr>
        <w:t>Fonte: </w:t>
      </w:r>
      <w:r>
        <w:rPr>
          <w:sz w:val="22"/>
          <w:szCs w:val="22"/>
        </w:rPr>
        <w:t>Autoria própria</w:t>
      </w:r>
      <w:r w:rsidRPr="00F21D2B">
        <w:rPr>
          <w:sz w:val="22"/>
          <w:szCs w:val="22"/>
        </w:rPr>
        <w:t xml:space="preserve"> (202</w:t>
      </w:r>
      <w:r>
        <w:rPr>
          <w:sz w:val="22"/>
          <w:szCs w:val="22"/>
        </w:rPr>
        <w:t>6</w:t>
      </w:r>
      <w:r w:rsidRPr="00F21D2B">
        <w:rPr>
          <w:sz w:val="22"/>
          <w:szCs w:val="22"/>
        </w:rPr>
        <w:t>)</w:t>
      </w:r>
    </w:p>
    <w:p w:rsidR="001F57F0" w:rsidP="00303592" w:rsidRDefault="001F57F0" w14:paraId="0FD048CC" w14:textId="77777777">
      <w:pPr>
        <w:ind w:firstLine="708"/>
        <w:jc w:val="both"/>
      </w:pPr>
    </w:p>
    <w:p w:rsidR="00265EF9" w:rsidP="00F2368D" w:rsidRDefault="00D56138" w14:paraId="10B5E478" w14:textId="09F9AFC0">
      <w:pPr>
        <w:ind w:firstLine="708"/>
        <w:jc w:val="both"/>
      </w:pPr>
      <w:r>
        <w:t>Os</w:t>
      </w:r>
      <w:r w:rsidRPr="00265EF9" w:rsidR="00265EF9">
        <w:t xml:space="preserve"> resultados apresentados indicam que o modelo foi capaz de identificar eventos de queda com precisão superior a 80% e sensibilidade próxima de 80%, demonstrando desempenho satisfatório para a tarefa proposta.</w:t>
      </w:r>
    </w:p>
    <w:p w:rsidRPr="00F2368D" w:rsidR="00F2368D" w:rsidP="00F2368D" w:rsidRDefault="00F2368D" w14:paraId="2C1F2AC8" w14:textId="67A0998F">
      <w:pPr>
        <w:ind w:firstLine="708"/>
        <w:jc w:val="both"/>
      </w:pPr>
      <w:r>
        <w:t>Além disso, c</w:t>
      </w:r>
      <w:r w:rsidRPr="00F2368D">
        <w:t>om o objetivo de avaliar a capacidade de generalização do modelo</w:t>
      </w:r>
      <w:r w:rsidR="00B85EBD">
        <w:t xml:space="preserve">, </w:t>
      </w:r>
      <w:r w:rsidRPr="00F2368D">
        <w:t xml:space="preserve">foi realizada uma </w:t>
      </w:r>
      <w:r>
        <w:t xml:space="preserve">segunda </w:t>
      </w:r>
      <w:r w:rsidRPr="00F2368D">
        <w:t xml:space="preserve">avaliação utilizando </w:t>
      </w:r>
      <w:r>
        <w:t>um</w:t>
      </w:r>
      <w:r w:rsidRPr="00F2368D">
        <w:t xml:space="preserve"> conjunto composto por 98 clipes provenientes dos </w:t>
      </w:r>
      <w:r w:rsidRPr="00F2368D">
        <w:rPr>
          <w:i/>
          <w:iCs/>
        </w:rPr>
        <w:t>datasets</w:t>
      </w:r>
      <w:r w:rsidRPr="00F2368D">
        <w:t xml:space="preserve"> UR </w:t>
      </w:r>
      <w:r w:rsidRPr="00483B13">
        <w:rPr>
          <w:i/>
          <w:iCs/>
        </w:rPr>
        <w:t>Fall Detection</w:t>
      </w:r>
      <w:r w:rsidRPr="00F2368D">
        <w:t xml:space="preserve"> e L</w:t>
      </w:r>
      <w:r w:rsidR="00483B13">
        <w:t>E</w:t>
      </w:r>
      <w:r w:rsidRPr="00F2368D">
        <w:t>2</w:t>
      </w:r>
      <w:r w:rsidR="00483B13">
        <w:t xml:space="preserve">I </w:t>
      </w:r>
      <w:r w:rsidRPr="00483B13" w:rsidR="00483B13">
        <w:rPr>
          <w:i/>
          <w:iCs/>
        </w:rPr>
        <w:t>Fall Detection</w:t>
      </w:r>
      <w:r w:rsidRPr="00F2368D">
        <w:t xml:space="preserve">. Esse conjunto não participou de nenhuma etapa de treinamento ou validação e contém apenas amostras das classes ADL e FALL, permitindo avaliar o comportamento do </w:t>
      </w:r>
      <w:r w:rsidRPr="00F2368D">
        <w:t>modelo diante de dados provenientes de domínios distintos daquele utilizado para treinamento.</w:t>
      </w:r>
      <w:r w:rsidR="00126824">
        <w:t xml:space="preserve"> A Tabela </w:t>
      </w:r>
      <w:r w:rsidR="00C3681D">
        <w:t>6</w:t>
      </w:r>
      <w:r w:rsidR="00126824">
        <w:t xml:space="preserve"> apresenta </w:t>
      </w:r>
      <w:r w:rsidR="00CD2B7F">
        <w:t>as métricas de desempenhos calculadas para esse conjunto de testes.</w:t>
      </w:r>
    </w:p>
    <w:p w:rsidR="00FF5136" w:rsidP="00936BD8" w:rsidRDefault="00FF5136" w14:paraId="1F062267" w14:textId="77777777">
      <w:pPr>
        <w:jc w:val="both"/>
      </w:pPr>
    </w:p>
    <w:p w:rsidRPr="0029028F" w:rsidR="00FF5136" w:rsidP="00FF5136" w:rsidRDefault="00FF5136" w14:paraId="49026D41" w14:textId="25386066">
      <w:pPr>
        <w:jc w:val="center"/>
        <w:rPr>
          <w:sz w:val="22"/>
          <w:szCs w:val="22"/>
        </w:rPr>
      </w:pPr>
      <w:r>
        <w:rPr>
          <w:sz w:val="22"/>
          <w:szCs w:val="22"/>
        </w:rPr>
        <w:t>Tabela</w:t>
      </w:r>
      <w:r w:rsidRPr="00F21D2B">
        <w:rPr>
          <w:sz w:val="22"/>
          <w:szCs w:val="22"/>
        </w:rPr>
        <w:t xml:space="preserve"> </w:t>
      </w:r>
      <w:r w:rsidR="00C3681D">
        <w:rPr>
          <w:sz w:val="22"/>
          <w:szCs w:val="22"/>
        </w:rPr>
        <w:t>6</w:t>
      </w:r>
      <w:r w:rsidRPr="00F21D2B">
        <w:rPr>
          <w:sz w:val="22"/>
          <w:szCs w:val="22"/>
        </w:rPr>
        <w:t> </w:t>
      </w:r>
      <w:r>
        <w:rPr>
          <w:sz w:val="22"/>
          <w:szCs w:val="22"/>
        </w:rPr>
        <w:t>–</w:t>
      </w:r>
      <w:r w:rsidRPr="00F21D2B">
        <w:rPr>
          <w:sz w:val="22"/>
          <w:szCs w:val="22"/>
        </w:rPr>
        <w:t xml:space="preserve"> </w:t>
      </w:r>
      <w:r>
        <w:rPr>
          <w:sz w:val="22"/>
          <w:szCs w:val="22"/>
        </w:rPr>
        <w:t>Desempenho do modelo GRU no conjunto de teste</w:t>
      </w:r>
      <w:r>
        <w:rPr>
          <w:i/>
          <w:iCs/>
          <w:sz w:val="22"/>
          <w:szCs w:val="22"/>
        </w:rPr>
        <w:t xml:space="preserve"> </w:t>
      </w:r>
      <w:r w:rsidRPr="0096300E" w:rsidR="0096300E">
        <w:rPr>
          <w:sz w:val="22"/>
          <w:szCs w:val="22"/>
        </w:rPr>
        <w:t>UR e LE2I</w:t>
      </w:r>
      <w:r w:rsidR="0096300E">
        <w:rPr>
          <w:i/>
          <w:iCs/>
          <w:sz w:val="22"/>
          <w:szCs w:val="22"/>
        </w:rPr>
        <w:t xml:space="preserve"> Fall Detection</w:t>
      </w:r>
    </w:p>
    <w:tbl>
      <w:tblPr>
        <w:tblStyle w:val="SimplesTabela2"/>
        <w:tblW w:w="10200" w:type="dxa"/>
        <w:tblLook w:val="04A0" w:firstRow="1" w:lastRow="0" w:firstColumn="1" w:lastColumn="0" w:noHBand="0" w:noVBand="1"/>
      </w:tblPr>
      <w:tblGrid>
        <w:gridCol w:w="5100"/>
        <w:gridCol w:w="5100"/>
      </w:tblGrid>
      <w:tr w:rsidR="00FF5136" w14:paraId="26EA152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F5136" w:rsidRDefault="00FF5136" w14:paraId="7D264218" w14:textId="77777777">
            <w:pPr>
              <w:jc w:val="center"/>
              <w:rPr>
                <w:rFonts w:ascii="Times New Roman" w:hAnsi="Times New Roman" w:cs="Times New Roman"/>
                <w:sz w:val="22"/>
                <w:szCs w:val="22"/>
              </w:rPr>
            </w:pPr>
            <w:r>
              <w:rPr>
                <w:rFonts w:ascii="Times New Roman" w:hAnsi="Times New Roman" w:cs="Times New Roman"/>
                <w:sz w:val="22"/>
                <w:szCs w:val="22"/>
              </w:rPr>
              <w:t>Métrica</w:t>
            </w:r>
            <w:r w:rsidRPr="006A7BFD">
              <w:rPr>
                <w:rFonts w:ascii="Times New Roman" w:hAnsi="Times New Roman" w:cs="Times New Roman"/>
                <w:sz w:val="22"/>
                <w:szCs w:val="22"/>
              </w:rPr>
              <w:t> </w:t>
            </w:r>
          </w:p>
        </w:tc>
        <w:tc>
          <w:tcPr>
            <w:tcW w:w="5100" w:type="dxa"/>
            <w:hideMark/>
          </w:tcPr>
          <w:p w:rsidRPr="006A7BFD" w:rsidR="00FF5136" w:rsidRDefault="00FF5136" w14:paraId="3FC29565"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Valor</w:t>
            </w:r>
            <w:r w:rsidRPr="006A7BFD">
              <w:rPr>
                <w:rFonts w:ascii="Times New Roman" w:hAnsi="Times New Roman" w:cs="Times New Roman"/>
                <w:sz w:val="22"/>
                <w:szCs w:val="22"/>
              </w:rPr>
              <w:t> </w:t>
            </w:r>
          </w:p>
        </w:tc>
      </w:tr>
      <w:tr w:rsidR="00FF5136" w14:paraId="4586F89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F5136" w:rsidRDefault="00FF5136" w14:paraId="7D39CA8F"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Acurácia</w:t>
            </w:r>
            <w:r w:rsidRPr="006A7BFD">
              <w:rPr>
                <w:rFonts w:ascii="Times New Roman" w:hAnsi="Times New Roman" w:cs="Times New Roman"/>
                <w:b w:val="0"/>
                <w:bCs w:val="0"/>
                <w:sz w:val="22"/>
                <w:szCs w:val="22"/>
              </w:rPr>
              <w:t> </w:t>
            </w:r>
          </w:p>
        </w:tc>
        <w:tc>
          <w:tcPr>
            <w:tcW w:w="5100" w:type="dxa"/>
            <w:hideMark/>
          </w:tcPr>
          <w:p w:rsidRPr="006A7BFD" w:rsidR="00FF5136" w:rsidRDefault="003A242D" w14:paraId="2D1CD0E7" w14:textId="2F724A0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3A242D">
              <w:rPr>
                <w:rFonts w:ascii="Times New Roman" w:hAnsi="Times New Roman" w:cs="Times New Roman"/>
                <w:sz w:val="22"/>
                <w:szCs w:val="22"/>
              </w:rPr>
              <w:t>72,45%</w:t>
            </w:r>
          </w:p>
        </w:tc>
      </w:tr>
      <w:tr w:rsidR="00FF5136" w14:paraId="128EA96F"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F5136" w:rsidRDefault="00FF5136" w14:paraId="65FCC945"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Precisão (FALL)</w:t>
            </w:r>
            <w:r w:rsidRPr="006A7BFD">
              <w:rPr>
                <w:rFonts w:ascii="Times New Roman" w:hAnsi="Times New Roman" w:cs="Times New Roman"/>
                <w:b w:val="0"/>
                <w:bCs w:val="0"/>
                <w:sz w:val="22"/>
                <w:szCs w:val="22"/>
              </w:rPr>
              <w:t> </w:t>
            </w:r>
          </w:p>
        </w:tc>
        <w:tc>
          <w:tcPr>
            <w:tcW w:w="5100" w:type="dxa"/>
            <w:hideMark/>
          </w:tcPr>
          <w:p w:rsidRPr="006A7BFD" w:rsidR="00FF5136" w:rsidRDefault="00271613" w14:paraId="2DC25048" w14:textId="178E75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76</w:t>
            </w:r>
            <w:r w:rsidRPr="00E36405" w:rsidR="00FF5136">
              <w:rPr>
                <w:rFonts w:ascii="Times New Roman" w:hAnsi="Times New Roman" w:cs="Times New Roman"/>
                <w:sz w:val="22"/>
                <w:szCs w:val="22"/>
              </w:rPr>
              <w:t>,</w:t>
            </w:r>
            <w:r w:rsidR="0096300E">
              <w:rPr>
                <w:rFonts w:ascii="Times New Roman" w:hAnsi="Times New Roman" w:cs="Times New Roman"/>
                <w:sz w:val="22"/>
                <w:szCs w:val="22"/>
              </w:rPr>
              <w:t>27</w:t>
            </w:r>
            <w:r w:rsidRPr="00E36405" w:rsidR="00FF5136">
              <w:rPr>
                <w:rFonts w:ascii="Times New Roman" w:hAnsi="Times New Roman" w:cs="Times New Roman"/>
                <w:sz w:val="22"/>
                <w:szCs w:val="22"/>
              </w:rPr>
              <w:t>%</w:t>
            </w:r>
          </w:p>
        </w:tc>
      </w:tr>
      <w:tr w:rsidR="00FF5136" w14:paraId="2DBACA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F5136" w:rsidRDefault="00FF5136" w14:paraId="0606C18C"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Sensibilidade (FALL)</w:t>
            </w:r>
          </w:p>
        </w:tc>
        <w:tc>
          <w:tcPr>
            <w:tcW w:w="5100" w:type="dxa"/>
            <w:hideMark/>
          </w:tcPr>
          <w:p w:rsidRPr="006A7BFD" w:rsidR="00FF5136" w:rsidRDefault="00271613" w14:paraId="4C3BD081" w14:textId="1D33D7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77,59</w:t>
            </w:r>
            <w:r w:rsidRPr="00E36405" w:rsidR="00FF5136">
              <w:rPr>
                <w:rFonts w:ascii="Times New Roman" w:hAnsi="Times New Roman" w:cs="Times New Roman"/>
                <w:sz w:val="22"/>
                <w:szCs w:val="22"/>
              </w:rPr>
              <w:t>%</w:t>
            </w:r>
          </w:p>
        </w:tc>
      </w:tr>
      <w:tr w:rsidR="00FF5136" w14:paraId="5B0EF671"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F5136" w:rsidRDefault="00FF5136" w14:paraId="720A3BDA" w14:textId="77777777">
            <w:pPr>
              <w:jc w:val="center"/>
              <w:rPr>
                <w:rFonts w:ascii="Times New Roman" w:hAnsi="Times New Roman" w:cs="Times New Roman"/>
                <w:b w:val="0"/>
                <w:bCs w:val="0"/>
                <w:sz w:val="22"/>
                <w:szCs w:val="22"/>
              </w:rPr>
            </w:pPr>
            <w:r>
              <w:rPr>
                <w:rFonts w:ascii="Times New Roman" w:hAnsi="Times New Roman" w:cs="Times New Roman"/>
                <w:b w:val="0"/>
                <w:bCs w:val="0"/>
                <w:sz w:val="22"/>
                <w:szCs w:val="22"/>
              </w:rPr>
              <w:t>F1-score (FALL)</w:t>
            </w:r>
          </w:p>
        </w:tc>
        <w:tc>
          <w:tcPr>
            <w:tcW w:w="5100" w:type="dxa"/>
            <w:hideMark/>
          </w:tcPr>
          <w:p w:rsidRPr="006A7BFD" w:rsidR="00FF5136" w:rsidRDefault="0096300E" w14:paraId="0DA70246" w14:textId="6079C82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76,92</w:t>
            </w:r>
            <w:r w:rsidRPr="00B961E6" w:rsidR="00FF5136">
              <w:rPr>
                <w:rFonts w:ascii="Times New Roman" w:hAnsi="Times New Roman" w:cs="Times New Roman"/>
                <w:sz w:val="22"/>
                <w:szCs w:val="22"/>
              </w:rPr>
              <w:t>%</w:t>
            </w:r>
          </w:p>
        </w:tc>
      </w:tr>
      <w:tr w:rsidR="009A48E7" w14:paraId="3C7EAF6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tcPr>
          <w:p w:rsidR="009A48E7" w:rsidRDefault="009A48E7" w14:paraId="30A77E18" w14:textId="54F51899">
            <w:pPr>
              <w:jc w:val="center"/>
              <w:rPr>
                <w:b w:val="0"/>
                <w:bCs w:val="0"/>
                <w:sz w:val="22"/>
                <w:szCs w:val="22"/>
              </w:rPr>
            </w:pPr>
            <w:r w:rsidRPr="007C27D1">
              <w:rPr>
                <w:rFonts w:ascii="Times New Roman" w:hAnsi="Times New Roman" w:cs="Times New Roman"/>
                <w:b w:val="0"/>
                <w:bCs w:val="0"/>
                <w:sz w:val="22"/>
                <w:szCs w:val="22"/>
              </w:rPr>
              <w:t>Especificidade</w:t>
            </w:r>
          </w:p>
        </w:tc>
        <w:tc>
          <w:tcPr>
            <w:tcW w:w="5100" w:type="dxa"/>
          </w:tcPr>
          <w:p w:rsidR="009A48E7" w:rsidRDefault="0088107C" w14:paraId="249D2AC6" w14:textId="411DCD5E">
            <w:pPr>
              <w:jc w:val="center"/>
              <w:cnfStyle w:val="000000100000" w:firstRow="0" w:lastRow="0" w:firstColumn="0" w:lastColumn="0" w:oddVBand="0" w:evenVBand="0" w:oddHBand="1" w:evenHBand="0" w:firstRowFirstColumn="0" w:firstRowLastColumn="0" w:lastRowFirstColumn="0" w:lastRowLastColumn="0"/>
              <w:rPr>
                <w:sz w:val="22"/>
                <w:szCs w:val="22"/>
              </w:rPr>
            </w:pPr>
            <w:r w:rsidRPr="0088107C">
              <w:rPr>
                <w:rFonts w:ascii="Times New Roman" w:hAnsi="Times New Roman" w:cs="Times New Roman"/>
                <w:sz w:val="22"/>
                <w:szCs w:val="22"/>
              </w:rPr>
              <w:t>65,00%</w:t>
            </w:r>
          </w:p>
        </w:tc>
      </w:tr>
    </w:tbl>
    <w:p w:rsidRPr="001A6036" w:rsidR="00FF5136" w:rsidP="001A6036" w:rsidRDefault="00FF5136" w14:paraId="675D5550" w14:textId="2B7AE716">
      <w:pPr>
        <w:jc w:val="center"/>
        <w:rPr>
          <w:sz w:val="22"/>
          <w:szCs w:val="22"/>
        </w:rPr>
      </w:pPr>
      <w:r w:rsidRPr="00F21D2B">
        <w:rPr>
          <w:sz w:val="22"/>
          <w:szCs w:val="22"/>
        </w:rPr>
        <w:t>Fonte: </w:t>
      </w:r>
      <w:r>
        <w:rPr>
          <w:sz w:val="22"/>
          <w:szCs w:val="22"/>
        </w:rPr>
        <w:t>Autoria própria</w:t>
      </w:r>
      <w:r w:rsidRPr="00F21D2B">
        <w:rPr>
          <w:sz w:val="22"/>
          <w:szCs w:val="22"/>
        </w:rPr>
        <w:t xml:space="preserve"> (202</w:t>
      </w:r>
      <w:r>
        <w:rPr>
          <w:sz w:val="22"/>
          <w:szCs w:val="22"/>
        </w:rPr>
        <w:t>6</w:t>
      </w:r>
      <w:r w:rsidRPr="00F21D2B">
        <w:rPr>
          <w:sz w:val="22"/>
          <w:szCs w:val="22"/>
        </w:rPr>
        <w:t>)</w:t>
      </w:r>
    </w:p>
    <w:p w:rsidRPr="00F2368D" w:rsidR="00FF5136" w:rsidP="00F2368D" w:rsidRDefault="00FF5136" w14:paraId="1F12FE4E" w14:textId="77777777">
      <w:pPr>
        <w:ind w:firstLine="708"/>
        <w:jc w:val="both"/>
      </w:pPr>
    </w:p>
    <w:p w:rsidR="00142232" w:rsidP="00150993" w:rsidRDefault="00B73939" w14:paraId="14AF776B" w14:textId="77777777">
      <w:pPr>
        <w:ind w:firstLine="708"/>
        <w:jc w:val="both"/>
      </w:pPr>
      <w:r>
        <w:t>A redução de desempenho observada em relação aos resultados obtidos no conjunto de teste</w:t>
      </w:r>
      <w:r w:rsidR="00F34F1F">
        <w:t xml:space="preserve"> </w:t>
      </w:r>
      <w:r w:rsidR="00F34F1F">
        <w:rPr>
          <w:i/>
          <w:iCs/>
        </w:rPr>
        <w:t>FallVision</w:t>
      </w:r>
      <w:r w:rsidRPr="00F2368D" w:rsidR="00F2368D">
        <w:t xml:space="preserve"> era esperada, uma vez que os datasets UR </w:t>
      </w:r>
      <w:r w:rsidRPr="00F34F1F" w:rsidR="00F2368D">
        <w:rPr>
          <w:i/>
          <w:iCs/>
        </w:rPr>
        <w:t>Fall Detection</w:t>
      </w:r>
      <w:r w:rsidRPr="00F2368D" w:rsidR="00F2368D">
        <w:t xml:space="preserve"> e L</w:t>
      </w:r>
      <w:r w:rsidR="00F34F1F">
        <w:t>E</w:t>
      </w:r>
      <w:r w:rsidRPr="00F2368D" w:rsidR="00F2368D">
        <w:t>2</w:t>
      </w:r>
      <w:r w:rsidR="00F34F1F">
        <w:t xml:space="preserve">I </w:t>
      </w:r>
      <w:r w:rsidRPr="00F34F1F" w:rsidR="00F34F1F">
        <w:rPr>
          <w:i/>
          <w:iCs/>
        </w:rPr>
        <w:t>Fall Detection</w:t>
      </w:r>
      <w:r w:rsidRPr="00F2368D" w:rsidR="00F2368D">
        <w:t xml:space="preserve"> apresentam características distintas do domínio utilizado no treinamento, incluindo variações de iluminação, posicionamento de câmera, resolução das imagens, contexto dos ambientes e perfil dos indivíduos observados.</w:t>
      </w:r>
    </w:p>
    <w:p w:rsidR="00F2368D" w:rsidP="00150993" w:rsidRDefault="00F2368D" w14:paraId="7244FEEC" w14:textId="39733B1C">
      <w:pPr>
        <w:ind w:firstLine="708"/>
        <w:jc w:val="both"/>
      </w:pPr>
      <w:r w:rsidRPr="00F2368D">
        <w:t>Ainda assim, os resultados obtidos demonstram que o modelo foi capaz de preservar parte significativa de sua capacidade de generalização, alcançando desempenho satisfatório mesmo sem a realização de procedimentos de adaptação de domínio para os novos conjuntos de dados.</w:t>
      </w:r>
    </w:p>
    <w:p w:rsidR="008873D0" w:rsidP="00437BAE" w:rsidRDefault="00437BAE" w14:paraId="77693F8B" w14:textId="58AE4984">
      <w:pPr>
        <w:ind w:firstLine="708"/>
        <w:jc w:val="both"/>
      </w:pPr>
      <w:r w:rsidRPr="00437BAE">
        <w:t xml:space="preserve">De maneira geral, os resultados obtidos indicam que o modelo GRU foi capaz de identificar eventos de queda com desempenho satisfatório tanto no conjunto de teste </w:t>
      </w:r>
      <w:r w:rsidRPr="00A72DA4">
        <w:rPr>
          <w:i/>
          <w:iCs/>
        </w:rPr>
        <w:t>FallVision</w:t>
      </w:r>
      <w:r w:rsidRPr="00437BAE">
        <w:t xml:space="preserve"> quanto em conjuntos externos não observados durante o treinamento. Embora tenha sido observada uma redução de desempenho no cenário de generalização, os resultados demonstram que a abordagem proposta preserva sua capacidade de detecção mesmo diante de mudanças de domínio, evidenciando seu potencial para aplicação em sistemas embarcados de monitoramento e detecção de quedas.</w:t>
      </w:r>
    </w:p>
    <w:p w:rsidR="00437BAE" w:rsidP="00437BAE" w:rsidRDefault="00437BAE" w14:paraId="61BCDE95" w14:textId="77777777">
      <w:pPr>
        <w:ind w:firstLine="708"/>
        <w:rPr>
          <w:b/>
          <w:bCs/>
        </w:rPr>
      </w:pPr>
    </w:p>
    <w:p w:rsidR="00414BA7" w:rsidP="00143D21" w:rsidRDefault="00414BA7" w14:paraId="213E192F" w14:textId="77777777">
      <w:pPr>
        <w:rPr>
          <w:b/>
          <w:bCs/>
        </w:rPr>
      </w:pPr>
      <w:r>
        <w:rPr>
          <w:b/>
          <w:bCs/>
        </w:rPr>
        <w:t>5</w:t>
      </w:r>
      <w:r w:rsidR="00143D21">
        <w:rPr>
          <w:b/>
          <w:bCs/>
        </w:rPr>
        <w:t xml:space="preserve"> </w:t>
      </w:r>
      <w:r w:rsidRPr="00AE3316" w:rsidR="00143D21">
        <w:rPr>
          <w:b/>
          <w:bCs/>
        </w:rPr>
        <w:t xml:space="preserve">Considerações </w:t>
      </w:r>
      <w:r w:rsidR="00143D21">
        <w:rPr>
          <w:b/>
          <w:bCs/>
        </w:rPr>
        <w:t>f</w:t>
      </w:r>
      <w:r w:rsidRPr="00AE3316" w:rsidR="00143D21">
        <w:rPr>
          <w:b/>
          <w:bCs/>
        </w:rPr>
        <w:t>inais</w:t>
      </w:r>
    </w:p>
    <w:p w:rsidR="004E38F1" w:rsidP="00143D21" w:rsidRDefault="004E38F1" w14:paraId="4EBA06E7" w14:textId="77777777">
      <w:pPr>
        <w:rPr>
          <w:b/>
          <w:bCs/>
        </w:rPr>
      </w:pPr>
    </w:p>
    <w:p w:rsidRPr="004E38F1" w:rsidR="004E38F1" w:rsidP="004E38F1" w:rsidRDefault="004E38F1" w14:paraId="1F0620C5" w14:textId="77777777">
      <w:pPr>
        <w:jc w:val="both"/>
      </w:pPr>
      <w:r>
        <w:rPr>
          <w:b/>
          <w:bCs/>
        </w:rPr>
        <w:tab/>
      </w:r>
      <w:r w:rsidRPr="004E38F1">
        <w:t xml:space="preserve">Este trabalho teve como objetivo desenvolver um sistema protótipo para detecção automática de quedas em idosos utilizando técnicas de visão computacional e análise temporal, priorizando a utilização de modelos compatíveis com ambientes de </w:t>
      </w:r>
      <w:r w:rsidRPr="00513858">
        <w:rPr>
          <w:i/>
          <w:iCs/>
        </w:rPr>
        <w:t>edge computing</w:t>
      </w:r>
      <w:r w:rsidRPr="004E38F1">
        <w:t>. Para isso, foi proposta uma arquitetura baseada na extração de pontos-chave corporais por estimativa de pose humana e na classificação temporal por meio de uma rede neural recorrente do tipo GRU.</w:t>
      </w:r>
    </w:p>
    <w:p w:rsidRPr="004E38F1" w:rsidR="004E38F1" w:rsidP="004E38F1" w:rsidRDefault="004E38F1" w14:paraId="4923E089" w14:textId="77777777">
      <w:pPr>
        <w:ind w:firstLine="708"/>
        <w:jc w:val="both"/>
      </w:pPr>
      <w:r w:rsidRPr="004E38F1">
        <w:t>Os resultados obtidos demonstraram desempenho satisfatório na identificação de eventos de queda. No conjunto de teste do FallVision Dataset, o modelo alcançou acurácia de 84,43% e F1-score de 80,56%, enquanto nos conjuntos externos UR Fall Detection e LE2I Fall Detection obteve acurácia de 72,45% e F1-score de 76,92%. Esses resultados indicam que a abordagem proposta foi capaz de preservar sua capacidade de generalização mesmo diante de mudanças de domínio.</w:t>
      </w:r>
    </w:p>
    <w:p w:rsidRPr="004E38F1" w:rsidR="004E38F1" w:rsidP="00513858" w:rsidRDefault="004E38F1" w14:paraId="0069BFBD" w14:textId="77777777">
      <w:pPr>
        <w:ind w:firstLine="708"/>
        <w:jc w:val="both"/>
      </w:pPr>
      <w:r w:rsidRPr="004E38F1">
        <w:t>Dessa forma, os resultados fornecem evidências favoráveis à hipótese da pesquisa, sugerindo que a combinação de estimativa de pose humana e modelos recorrentes de baixo custo computacional constitui uma alternativa viável para a detecção automática de quedas em dispositivos com recursos limitados.</w:t>
      </w:r>
    </w:p>
    <w:p w:rsidRPr="004E38F1" w:rsidR="004E38F1" w:rsidP="006268A8" w:rsidRDefault="004E38F1" w14:paraId="73ED7293" w14:textId="77777777">
      <w:pPr>
        <w:ind w:firstLine="708"/>
        <w:jc w:val="both"/>
      </w:pPr>
      <w:r w:rsidRPr="004E38F1">
        <w:t xml:space="preserve">Como trabalhos futuros, pretende-se realizar uma avaliação quantitativa do desempenho operacional da solução embarcada na </w:t>
      </w:r>
      <w:r w:rsidRPr="006268A8">
        <w:rPr>
          <w:i/>
          <w:iCs/>
        </w:rPr>
        <w:t>Raspberry Pi</w:t>
      </w:r>
      <w:r w:rsidRPr="004E38F1">
        <w:t xml:space="preserve"> 5, incluindo métricas de latência, utilização de recursos computacionais e taxa de processamento, além de investigar estratégias que contribuam para ampliar a robustez e a capacidade de generalização do sistema em ambientes reais.</w:t>
      </w:r>
    </w:p>
    <w:p w:rsidRPr="004E38F1" w:rsidR="004E38F1" w:rsidP="006268A8" w:rsidRDefault="004E38F1" w14:paraId="27F6507F" w14:textId="2706ADC4">
      <w:pPr>
        <w:ind w:firstLine="708"/>
        <w:jc w:val="both"/>
      </w:pPr>
      <w:r w:rsidRPr="004E38F1">
        <w:t>Por fim, conclui-se que a solução desenvolvida apresenta potencial para atuar como ferramenta complementar de monitoramento residencial de idosos, contribuindo para a identificação rápida de possíveis eventos de queda e para o avanço de pesquisas na área de visão computacional aplicada à saúde.</w:t>
      </w:r>
    </w:p>
    <w:p w:rsidR="00F8131F" w:rsidP="00143D21" w:rsidRDefault="00F8131F" w14:paraId="2857735A" w14:textId="77777777">
      <w:pPr>
        <w:rPr>
          <w:b/>
          <w:bCs/>
        </w:rPr>
      </w:pPr>
    </w:p>
    <w:p w:rsidRPr="00AE3316" w:rsidR="00143D21" w:rsidP="00143D21" w:rsidRDefault="00143D21" w14:paraId="29899CA9" w14:textId="467F9A83">
      <w:pPr>
        <w:rPr>
          <w:b/>
          <w:bCs/>
        </w:rPr>
      </w:pPr>
      <w:r w:rsidRPr="00AE3316">
        <w:rPr>
          <w:b/>
          <w:bCs/>
        </w:rPr>
        <w:t>Referências</w:t>
      </w:r>
    </w:p>
    <w:p w:rsidR="003E51CB" w:rsidP="007D0DD5" w:rsidRDefault="003E51CB" w14:paraId="52A6EFE3" w14:textId="623D8352">
      <w:pPr>
        <w:spacing w:before="240" w:afterAutospacing="1"/>
      </w:pPr>
      <w:r w:rsidRPr="003E51CB">
        <w:t>ALAM, Ekram et al. Vision-based human fall detection systems using deep learning: A review. </w:t>
      </w:r>
      <w:r w:rsidRPr="003E51CB">
        <w:rPr>
          <w:b/>
          <w:bCs/>
        </w:rPr>
        <w:t>Computers in biology and medicine</w:t>
      </w:r>
      <w:r w:rsidRPr="003E51CB">
        <w:t>, v. 146, p. 105626, 2022.</w:t>
      </w:r>
    </w:p>
    <w:p w:rsidR="00397AE1" w:rsidP="007D0DD5" w:rsidRDefault="00397AE1" w14:paraId="3D722697" w14:textId="192C46DB">
      <w:pPr>
        <w:spacing w:before="240" w:afterAutospacing="1"/>
      </w:pPr>
      <w:r w:rsidRPr="00397AE1">
        <w:t>AZIZ, Omar et al. The effect of window size and lead time on pre-impact fall detection accuracy using support vector machine analysis of waist mounted inertial sensor data. In: </w:t>
      </w:r>
      <w:r w:rsidRPr="00397AE1">
        <w:rPr>
          <w:b/>
          <w:bCs/>
        </w:rPr>
        <w:t>2014 36th Annual International Conference of the IEEE Engineering in Medicine and Biology Society</w:t>
      </w:r>
      <w:r w:rsidRPr="00397AE1">
        <w:t>. IEEE, 2014. p. 30-33.</w:t>
      </w:r>
    </w:p>
    <w:p w:rsidR="00F04B72" w:rsidP="007D0DD5" w:rsidRDefault="00F04B72" w14:paraId="1158F341" w14:textId="68EBE9B8">
      <w:pPr>
        <w:spacing w:before="240" w:afterAutospacing="1"/>
      </w:pPr>
      <w:r w:rsidRPr="00F04B72">
        <w:t>BACH, Ngo Chi et al. A lightweight and efficient deep learning model for real-time fall detection on edge device. </w:t>
      </w:r>
      <w:r w:rsidRPr="00F04B72">
        <w:rPr>
          <w:b/>
          <w:bCs/>
        </w:rPr>
        <w:t>Biomedical Signal Processing and Control</w:t>
      </w:r>
      <w:r w:rsidRPr="00F04B72">
        <w:t>, v. 113, p. 108942, 2026.</w:t>
      </w:r>
    </w:p>
    <w:p w:rsidR="007D0DD5" w:rsidP="007D0DD5" w:rsidRDefault="007D0DD5" w14:paraId="1F9DFBF2" w14:textId="32736E3D">
      <w:pPr>
        <w:spacing w:before="240" w:afterAutospacing="1"/>
      </w:pPr>
      <w:r w:rsidRPr="007D0DD5">
        <w:t>BENKACI, Asma; SLIMAN, Layth; DELLYS, Hachemi Nabil.</w:t>
      </w:r>
      <w:r w:rsidR="00F66CE6">
        <w:t xml:space="preserve"> Vision-based</w:t>
      </w:r>
      <w:r w:rsidR="00E52766">
        <w:t xml:space="preserve"> human fall detection systems: A review. </w:t>
      </w:r>
      <w:r w:rsidRPr="00E52766" w:rsidR="00E52766">
        <w:rPr>
          <w:b/>
          <w:bCs/>
        </w:rPr>
        <w:t>Procedia Computer Science</w:t>
      </w:r>
      <w:r w:rsidRPr="00E52766" w:rsidR="00E52766">
        <w:t>, v. 241, p. 203-211, 2024.</w:t>
      </w:r>
    </w:p>
    <w:p w:rsidR="00CA4B6A" w:rsidP="007D0DD5" w:rsidRDefault="00CA4B6A" w14:paraId="63FD7593" w14:textId="096FEF92">
      <w:pPr>
        <w:spacing w:before="240" w:afterAutospacing="1"/>
      </w:pPr>
      <w:r w:rsidRPr="00CA4B6A">
        <w:t>BLACKBURN, Joanna et al</w:t>
      </w:r>
      <w:r>
        <w:t>. Exploring the impact of experiencing a long lie fall on physical</w:t>
      </w:r>
      <w:r w:rsidR="00AA6E9D">
        <w:t xml:space="preserve"> and clinical outcomes in older people requiring </w:t>
      </w:r>
      <w:r w:rsidR="006E513B">
        <w:t>an</w:t>
      </w:r>
      <w:r w:rsidR="00AA6E9D">
        <w:t xml:space="preserve"> ambulance: A systematic review. </w:t>
      </w:r>
      <w:r w:rsidR="00C46811">
        <w:rPr>
          <w:b/>
          <w:bCs/>
        </w:rPr>
        <w:t>International emergency nursing</w:t>
      </w:r>
      <w:r w:rsidR="00C46811">
        <w:t xml:space="preserve">, </w:t>
      </w:r>
      <w:r w:rsidRPr="0008507E" w:rsidR="0008507E">
        <w:t>v. 62, p. 101148, 2022.</w:t>
      </w:r>
    </w:p>
    <w:p w:rsidR="4CBE72D5" w:rsidP="1A8BC656" w:rsidRDefault="4CBE72D5" w14:paraId="14393788" w14:textId="4E36BD9A">
      <w:pPr>
        <w:spacing w:before="240" w:afterAutospacing="1"/>
        <w:rPr>
          <w:color w:val="000000" w:themeColor="text1"/>
        </w:rPr>
      </w:pPr>
      <w:r w:rsidRPr="1A8BC656">
        <w:rPr>
          <w:color w:val="000000" w:themeColor="text1"/>
        </w:rPr>
        <w:t xml:space="preserve">CABRINI, F. FIWARE Descomplicado. 2024. Disponível em: </w:t>
      </w:r>
      <w:hyperlink r:id="rId17">
        <w:r w:rsidRPr="1A8BC656">
          <w:rPr>
            <w:rStyle w:val="Hyperlink"/>
          </w:rPr>
          <w:t>https://github.com/fabiocabrini/fiware</w:t>
        </w:r>
      </w:hyperlink>
      <w:r w:rsidRPr="1A8BC656">
        <w:rPr>
          <w:color w:val="000000" w:themeColor="text1"/>
        </w:rPr>
        <w:t>. Acesso em: 1 jun. 2026.</w:t>
      </w:r>
    </w:p>
    <w:p w:rsidR="4CBE72D5" w:rsidP="1A8BC656" w:rsidRDefault="4CBE72D5" w14:paraId="7A41E48B" w14:textId="140E0E88">
      <w:pPr>
        <w:spacing w:before="240" w:after="240"/>
        <w:rPr>
          <w:color w:val="000000" w:themeColor="text1"/>
        </w:rPr>
      </w:pPr>
      <w:r w:rsidRPr="1A8BC656">
        <w:rPr>
          <w:color w:val="000000" w:themeColor="text1"/>
        </w:rPr>
        <w:t xml:space="preserve">CAO, Zhe et al. Realtime multi-person 2D pose estimation using part affinity fields. In: </w:t>
      </w:r>
      <w:r w:rsidRPr="1A8BC656">
        <w:rPr>
          <w:i/>
          <w:iCs/>
          <w:color w:val="000000" w:themeColor="text1"/>
        </w:rPr>
        <w:t>Proceedings of the IEEE Conference on Computer Vision and Pattern Recognition (CVPR)</w:t>
      </w:r>
      <w:r w:rsidRPr="1A8BC656">
        <w:rPr>
          <w:color w:val="000000" w:themeColor="text1"/>
        </w:rPr>
        <w:t>. 2017. p. 7291-7299.</w:t>
      </w:r>
    </w:p>
    <w:p w:rsidR="0008507E" w:rsidP="007D0DD5" w:rsidRDefault="0008507E" w14:paraId="6DEA3C5B" w14:textId="64C82489">
      <w:pPr>
        <w:spacing w:before="240" w:afterAutospacing="1"/>
      </w:pPr>
      <w:r w:rsidRPr="0008507E">
        <w:t>CASTRO, Paula Maria Machado Arantes et al. Testes de equilíbrio e mobilidade funcional na predição e prevenção de riscos de quedas em idosos. </w:t>
      </w:r>
      <w:r w:rsidRPr="0008507E">
        <w:rPr>
          <w:b/>
          <w:bCs/>
        </w:rPr>
        <w:t>Revista Brasileira de Geriatria e Gerontologia</w:t>
      </w:r>
      <w:r w:rsidRPr="0008507E">
        <w:t>, v. 18, p. 129-140, 2015.</w:t>
      </w:r>
    </w:p>
    <w:p w:rsidR="00204715" w:rsidP="007D0DD5" w:rsidRDefault="00204715" w14:paraId="2C8D7A63" w14:textId="4F2FB56A">
      <w:pPr>
        <w:spacing w:before="240" w:afterAutospacing="1"/>
      </w:pPr>
      <w:r w:rsidRPr="00204715">
        <w:t>CHARFI, Imen et al. Optimized spatio-temporal descriptors for real-time fall detection: comparison of support vector machine and Adaboost-based classification. </w:t>
      </w:r>
      <w:r w:rsidRPr="00204715">
        <w:rPr>
          <w:b/>
          <w:bCs/>
        </w:rPr>
        <w:t>Journal of Electronic Imaging</w:t>
      </w:r>
      <w:r w:rsidRPr="00204715">
        <w:t>, v. 22, n. 4, p. 041106-041106, 2013.</w:t>
      </w:r>
    </w:p>
    <w:p w:rsidR="0008507E" w:rsidP="007D0DD5" w:rsidRDefault="003809F7" w14:paraId="38088E1D" w14:textId="40D47C8C">
      <w:pPr>
        <w:spacing w:before="240" w:afterAutospacing="1"/>
      </w:pPr>
      <w:r w:rsidRPr="003809F7">
        <w:t xml:space="preserve">CHAUDHURI, Shomir et al. </w:t>
      </w:r>
      <w:r>
        <w:t xml:space="preserve">Real world accuracy and use of </w:t>
      </w:r>
      <w:r w:rsidR="00253BE1">
        <w:t xml:space="preserve">a wearable fall detection device by older adults. </w:t>
      </w:r>
      <w:r w:rsidR="00253BE1">
        <w:rPr>
          <w:b/>
          <w:bCs/>
        </w:rPr>
        <w:t>Journal of the American Geriatrics</w:t>
      </w:r>
      <w:r w:rsidR="003F10CA">
        <w:rPr>
          <w:b/>
          <w:bCs/>
        </w:rPr>
        <w:t xml:space="preserve"> Society</w:t>
      </w:r>
      <w:r w:rsidR="003F10CA">
        <w:t xml:space="preserve">, </w:t>
      </w:r>
      <w:r w:rsidRPr="003F10CA" w:rsidR="003F10CA">
        <w:t>v. 63, n. 11, p. 2415, 2015.</w:t>
      </w:r>
    </w:p>
    <w:p w:rsidR="00D80782" w:rsidP="007D0DD5" w:rsidRDefault="00D80782" w14:paraId="41C40913" w14:textId="7AB1F9AB">
      <w:pPr>
        <w:spacing w:before="240" w:afterAutospacing="1"/>
      </w:pPr>
      <w:r w:rsidRPr="00D80782">
        <w:t>CHELLI, Ali; PÄTZOLD, Matthias. A machine learning approach for fall detection and daily living activity recognition. </w:t>
      </w:r>
      <w:r w:rsidRPr="00D80782">
        <w:rPr>
          <w:b/>
          <w:bCs/>
        </w:rPr>
        <w:t>IEEE Access</w:t>
      </w:r>
      <w:r w:rsidRPr="00D80782">
        <w:t>, v. 7, p. 38670-38687, 2019.</w:t>
      </w:r>
    </w:p>
    <w:p w:rsidR="00AD7B9A" w:rsidP="007D0DD5" w:rsidRDefault="00AD7B9A" w14:paraId="10B882E7" w14:textId="1FAEA682">
      <w:pPr>
        <w:spacing w:before="240" w:afterAutospacing="1"/>
      </w:pPr>
      <w:r w:rsidRPr="00AD7B9A">
        <w:t>CHIANG, Mung; ZHANG, Tao. Fog and IoT: An overview of research opportunities. </w:t>
      </w:r>
      <w:r w:rsidRPr="00AD7B9A">
        <w:rPr>
          <w:b/>
          <w:bCs/>
        </w:rPr>
        <w:t>IEEE Internet of things journal</w:t>
      </w:r>
      <w:r w:rsidRPr="00AD7B9A">
        <w:t>, v. 3, n. 6, p. 854-864, 2016. </w:t>
      </w:r>
    </w:p>
    <w:p w:rsidR="41104CB1" w:rsidP="1A8BC656" w:rsidRDefault="41104CB1" w14:paraId="1540103F" w14:textId="64B34E80">
      <w:pPr>
        <w:spacing w:before="240" w:afterAutospacing="1"/>
        <w:rPr>
          <w:color w:val="000000" w:themeColor="text1"/>
        </w:rPr>
      </w:pPr>
      <w:r w:rsidRPr="1A8BC656">
        <w:rPr>
          <w:color w:val="000000" w:themeColor="text1"/>
        </w:rPr>
        <w:t xml:space="preserve">CHOI, Juhyun et al. Deep learning-based near-fall detection algorithm for fall risk monitoring system using a single inertial measurement unit. </w:t>
      </w:r>
      <w:r w:rsidRPr="1A8BC656">
        <w:rPr>
          <w:i/>
          <w:iCs/>
          <w:color w:val="000000" w:themeColor="text1"/>
        </w:rPr>
        <w:t>IEEE Transactions on Neural Systems and Rehabilitation Engineering</w:t>
      </w:r>
      <w:r w:rsidRPr="1A8BC656">
        <w:rPr>
          <w:color w:val="000000" w:themeColor="text1"/>
        </w:rPr>
        <w:t>, v. 30, p. 2385-2394, 2022. DOI: 10.1109/TNSRE.2022.3199068.</w:t>
      </w:r>
    </w:p>
    <w:p w:rsidR="41104CB1" w:rsidP="1A8BC656" w:rsidRDefault="41104CB1" w14:paraId="18C17C93" w14:textId="66977D7C">
      <w:pPr>
        <w:spacing w:before="240" w:afterAutospacing="1"/>
        <w:rPr>
          <w:color w:val="000000" w:themeColor="text1"/>
        </w:rPr>
      </w:pPr>
      <w:r w:rsidRPr="1A8BC656">
        <w:rPr>
          <w:color w:val="000000" w:themeColor="text1"/>
          <w:lang w:val="en-US"/>
        </w:rPr>
        <w:t xml:space="preserve">DIVYA, V. et al. IoT based fall detection and health monitoring system using Raspberry Pi. In: </w:t>
      </w:r>
      <w:r w:rsidRPr="1A8BC656">
        <w:rPr>
          <w:i/>
          <w:iCs/>
          <w:color w:val="000000" w:themeColor="text1"/>
          <w:lang w:val="en-US"/>
        </w:rPr>
        <w:t>2022 International Conference on Smart Technologies and Systems for Next Generation Computing</w:t>
      </w:r>
      <w:r w:rsidRPr="1A8BC656">
        <w:rPr>
          <w:color w:val="000000" w:themeColor="text1"/>
          <w:lang w:val="en-US"/>
        </w:rPr>
        <w:t>. IEEE, 2022.</w:t>
      </w:r>
    </w:p>
    <w:p w:rsidR="41104CB1" w:rsidP="1A8BC656" w:rsidRDefault="41104CB1" w14:paraId="027E85E6" w14:textId="0CB8EC8E">
      <w:pPr>
        <w:spacing w:before="240" w:afterAutospacing="1"/>
        <w:rPr>
          <w:color w:val="000000" w:themeColor="text1"/>
        </w:rPr>
      </w:pPr>
      <w:r w:rsidRPr="1A8BC656">
        <w:rPr>
          <w:color w:val="000000" w:themeColor="text1"/>
          <w:lang w:val="en-US"/>
        </w:rPr>
        <w:t xml:space="preserve">FAN, Xiaodong et al. Markerless human fall detection using hierarchical multimodal deep learning. </w:t>
      </w:r>
      <w:r w:rsidRPr="1A8BC656">
        <w:rPr>
          <w:i/>
          <w:iCs/>
          <w:color w:val="000000" w:themeColor="text1"/>
          <w:lang w:val="en-US"/>
        </w:rPr>
        <w:t>Sensors</w:t>
      </w:r>
      <w:r w:rsidRPr="1A8BC656">
        <w:rPr>
          <w:color w:val="000000" w:themeColor="text1"/>
          <w:lang w:val="en-US"/>
        </w:rPr>
        <w:t>, v. 20, n. 23, p. 6886, 2020.</w:t>
      </w:r>
    </w:p>
    <w:p w:rsidR="41104CB1" w:rsidP="1A8BC656" w:rsidRDefault="41104CB1" w14:paraId="31902F7D" w14:textId="614142BC">
      <w:pPr>
        <w:spacing w:before="240" w:after="240"/>
        <w:rPr>
          <w:color w:val="000000" w:themeColor="text1"/>
          <w:lang w:val="en-US"/>
        </w:rPr>
      </w:pPr>
      <w:r w:rsidRPr="1A8BC656">
        <w:rPr>
          <w:color w:val="000000" w:themeColor="text1"/>
          <w:lang w:val="en-US"/>
        </w:rPr>
        <w:t xml:space="preserve">FIWARE. FIWARE: Open APIs for Open Minds. 2024a. Disponível em: </w:t>
      </w:r>
      <w:hyperlink r:id="rId18">
        <w:r w:rsidRPr="1A8BC656">
          <w:rPr>
            <w:rStyle w:val="Hyperlink"/>
            <w:lang w:val="en-US"/>
          </w:rPr>
          <w:t>https://www.fiware.org</w:t>
        </w:r>
      </w:hyperlink>
      <w:r w:rsidRPr="1A8BC656">
        <w:rPr>
          <w:color w:val="000000" w:themeColor="text1"/>
          <w:lang w:val="en-US"/>
        </w:rPr>
        <w:t>. Acesso em: 1 jun. 2026.</w:t>
      </w:r>
    </w:p>
    <w:p w:rsidR="41104CB1" w:rsidP="1A8BC656" w:rsidRDefault="41104CB1" w14:paraId="2A50CD9C" w14:textId="70BD3C3C">
      <w:pPr>
        <w:spacing w:before="240" w:after="240"/>
        <w:rPr>
          <w:color w:val="000000" w:themeColor="text1"/>
          <w:lang w:val="en-US"/>
        </w:rPr>
      </w:pPr>
      <w:r w:rsidRPr="1A8BC656">
        <w:rPr>
          <w:color w:val="000000" w:themeColor="text1"/>
          <w:lang w:val="en-US"/>
        </w:rPr>
        <w:t xml:space="preserve">FIWARE. Fiware-Orion. 2024b. Disponível em: </w:t>
      </w:r>
      <w:hyperlink r:id="rId19">
        <w:r w:rsidRPr="1A8BC656">
          <w:rPr>
            <w:rStyle w:val="Hyperlink"/>
            <w:lang w:val="en-US"/>
          </w:rPr>
          <w:t>https://fiware-orion.readthedocs.io/en/master/</w:t>
        </w:r>
      </w:hyperlink>
      <w:r w:rsidRPr="1A8BC656">
        <w:rPr>
          <w:color w:val="000000" w:themeColor="text1"/>
          <w:lang w:val="en-US"/>
        </w:rPr>
        <w:t>. Acesso em: 1 jun. 2026.</w:t>
      </w:r>
    </w:p>
    <w:p w:rsidR="41104CB1" w:rsidP="1A8BC656" w:rsidRDefault="41104CB1" w14:paraId="218DE99B" w14:textId="1661715F">
      <w:pPr>
        <w:spacing w:before="240" w:after="240"/>
        <w:rPr>
          <w:color w:val="000000" w:themeColor="text1"/>
          <w:lang w:val="en-US"/>
        </w:rPr>
      </w:pPr>
      <w:r w:rsidRPr="1A8BC656">
        <w:rPr>
          <w:color w:val="000000" w:themeColor="text1"/>
          <w:lang w:val="en-US"/>
        </w:rPr>
        <w:t xml:space="preserve">FONSECA, Beatriz et al. FIWARE NGSIv2 for IoT applications: context management and interoperability. </w:t>
      </w:r>
      <w:r w:rsidRPr="1A8BC656">
        <w:rPr>
          <w:i/>
          <w:iCs/>
          <w:color w:val="000000" w:themeColor="text1"/>
          <w:lang w:val="en-US"/>
        </w:rPr>
        <w:t>Sensors</w:t>
      </w:r>
      <w:r w:rsidRPr="1A8BC656">
        <w:rPr>
          <w:color w:val="000000" w:themeColor="text1"/>
          <w:lang w:val="en-US"/>
        </w:rPr>
        <w:t>, v. 19, n. 19, 2019.</w:t>
      </w:r>
    </w:p>
    <w:p w:rsidR="008E74FA" w:rsidP="007D0DD5" w:rsidRDefault="008E74FA" w14:paraId="6CCAB28D" w14:textId="74772DE8">
      <w:pPr>
        <w:spacing w:before="240" w:afterAutospacing="1"/>
      </w:pPr>
      <w:r w:rsidRPr="008E74FA">
        <w:t>GONZALEZ, Rafael C. </w:t>
      </w:r>
      <w:r w:rsidRPr="008E74FA">
        <w:rPr>
          <w:b/>
          <w:bCs/>
        </w:rPr>
        <w:t>Digital image processing</w:t>
      </w:r>
      <w:r w:rsidRPr="008E74FA">
        <w:t>. Pearson education india, 2009.</w:t>
      </w:r>
    </w:p>
    <w:p w:rsidRPr="003B5F51" w:rsidR="003B5F51" w:rsidP="003B5F51" w:rsidRDefault="76157ADA" w14:paraId="085A858B" w14:textId="2C94F33C">
      <w:pPr>
        <w:spacing w:before="240" w:after="240"/>
        <w:rPr>
          <w:color w:val="000000" w:themeColor="text1"/>
        </w:rPr>
      </w:pPr>
      <w:r w:rsidRPr="1A8BC656">
        <w:rPr>
          <w:color w:val="000000" w:themeColor="text1"/>
          <w:lang w:val="en-US"/>
        </w:rPr>
        <w:t xml:space="preserve">HASAN, Md Mahmudul et al. Abnormal event detection in videos using spatiotemporal autoencoder. In: </w:t>
      </w:r>
      <w:r w:rsidRPr="1A8BC656">
        <w:rPr>
          <w:i/>
          <w:iCs/>
          <w:color w:val="000000" w:themeColor="text1"/>
          <w:lang w:val="en-US"/>
        </w:rPr>
        <w:t>Proceedings of the IEEE Conference on Computer Vision and Pattern Recognition Workshops</w:t>
      </w:r>
      <w:r w:rsidRPr="1A8BC656">
        <w:rPr>
          <w:color w:val="000000" w:themeColor="text1"/>
          <w:lang w:val="en-US"/>
        </w:rPr>
        <w:t>. 2017. p. 1-8.</w:t>
      </w:r>
    </w:p>
    <w:p w:rsidR="00397AE1" w:rsidP="007D0DD5" w:rsidRDefault="00397AE1" w14:paraId="60A74371" w14:textId="31EC5EBD">
      <w:pPr>
        <w:spacing w:before="240" w:afterAutospacing="1"/>
      </w:pPr>
      <w:r w:rsidRPr="00397AE1">
        <w:t>HNOOHOM, Narit; MEKRUKSAVANICH, Sakorn; JITPATTANAKUL, Anuchit. Pre-Impact and Impact Fall Detection Based on a Multimodal Sensor Using a Deep Residual Network. </w:t>
      </w:r>
      <w:r w:rsidRPr="00397AE1">
        <w:rPr>
          <w:b/>
          <w:bCs/>
        </w:rPr>
        <w:t>Intelligent Automation &amp; Soft Computing</w:t>
      </w:r>
      <w:r w:rsidRPr="00397AE1">
        <w:t>, v. 36, n. 3, 2023.</w:t>
      </w:r>
    </w:p>
    <w:p w:rsidR="6E78E080" w:rsidP="1A8BC656" w:rsidRDefault="6E78E080" w14:paraId="6A084867" w14:textId="37B8B61B">
      <w:pPr>
        <w:spacing w:before="240" w:afterAutospacing="1"/>
        <w:rPr>
          <w:color w:val="000000" w:themeColor="text1"/>
        </w:rPr>
      </w:pPr>
      <w:r w:rsidRPr="1A8BC656">
        <w:rPr>
          <w:color w:val="000000" w:themeColor="text1"/>
          <w:lang w:val="en-US"/>
        </w:rPr>
        <w:t>IGUAL, Raul et al. Challenges, issues and trends in fall detection systems. BioMedical Engineering OnLine, v. 12, n. 66, 2013.</w:t>
      </w:r>
    </w:p>
    <w:p w:rsidR="003F10CA" w:rsidP="007D0DD5" w:rsidRDefault="00727C73" w14:paraId="47782D69" w14:textId="49CE9E8D">
      <w:pPr>
        <w:spacing w:before="240" w:afterAutospacing="1"/>
      </w:pPr>
      <w:r w:rsidRPr="00727C73">
        <w:t>INSTITUTO BRASILEIRO DE GEOGRAFIA E ESTATÍSTICA (IBGE). </w:t>
      </w:r>
      <w:r w:rsidRPr="00727C73">
        <w:rPr>
          <w:b/>
          <w:bCs/>
        </w:rPr>
        <w:t>Censo 2022: em 12 anos, proporção de mulheres responsáveis por domicílios avança e se equipara à de homens</w:t>
      </w:r>
      <w:r w:rsidRPr="00727C73">
        <w:t>. Agência de Notícias IBGE, Rio de Janeiro, 2024. Disponível em: </w:t>
      </w:r>
      <w:hyperlink w:tgtFrame="_blank" w:history="1" r:id="rId20">
        <w:r w:rsidRPr="00727C73">
          <w:rPr>
            <w:rStyle w:val="Hyperlink"/>
          </w:rPr>
          <w:t>https://agenciadenoticias.ibge.gov.br/agencia-noticias/2012-agencia-de-noticias/noticias/41663-censo-2022-em-12-anos-proporcao-de-mulheres-responsaveis-por-domicilios-avanca-e-se-equipara-a-de-homens</w:t>
        </w:r>
      </w:hyperlink>
      <w:r w:rsidRPr="00727C73">
        <w:t>. Acesso em: 16 fev. 2026.  </w:t>
      </w:r>
    </w:p>
    <w:p w:rsidR="0029021C" w:rsidP="005B2D02" w:rsidRDefault="00057AE6" w14:paraId="25C2CEF6" w14:textId="762D3D0A">
      <w:pPr>
        <w:spacing w:before="240" w:afterAutospacing="1"/>
      </w:pPr>
      <w:r w:rsidRPr="00057AE6">
        <w:t>INSTITUTO BRASILEIRO DE GEOGRAFIA E ESTATÍSTICA (IBGE). </w:t>
      </w:r>
      <w:r w:rsidRPr="00057AE6">
        <w:rPr>
          <w:b/>
          <w:bCs/>
        </w:rPr>
        <w:t>Censo 2022: número de pessoas com 65 anos ou mais de idade cresceu 57,4% em 12 anos</w:t>
      </w:r>
      <w:r w:rsidRPr="00057AE6">
        <w:t>. Agência de Notícias IBGE, Rio de Janeiro, 2023. Disponível em: </w:t>
      </w:r>
      <w:hyperlink r:id="rId21">
        <w:r w:rsidRPr="1A8BC656" w:rsidR="39D210AC">
          <w:rPr>
            <w:rStyle w:val="Hyperlink"/>
          </w:rPr>
          <w:t>https://agenciadenoticias.ibge.gov.br/agencia-noticias/2012-agencia-de-noticias/noticias/38186-censo-2022-numero-de-pessoas-com-65-anos-ou-mais-de-idade-cresceu-57-4-em-12-anos</w:t>
        </w:r>
      </w:hyperlink>
      <w:r w:rsidR="39D210AC">
        <w:t>. Acesso em: 16 fev. 2026. </w:t>
      </w:r>
    </w:p>
    <w:p w:rsidR="00C95DA9" w:rsidP="005B2D02" w:rsidRDefault="00C95DA9" w14:paraId="5EDEC60C" w14:textId="31116622">
      <w:pPr>
        <w:spacing w:before="240" w:afterAutospacing="1"/>
      </w:pPr>
      <w:r w:rsidRPr="00C95DA9">
        <w:t>JOSYULA, Rohit; OSTADABBAS, Sarah. A review on human pose estimation. </w:t>
      </w:r>
      <w:r w:rsidRPr="00C95DA9">
        <w:rPr>
          <w:b/>
          <w:bCs/>
        </w:rPr>
        <w:t>arXiv preprint arXiv:2110.06877</w:t>
      </w:r>
      <w:r w:rsidRPr="00C95DA9">
        <w:t>, 2021.</w:t>
      </w:r>
    </w:p>
    <w:p w:rsidR="2B47BF10" w:rsidP="1A8BC656" w:rsidRDefault="2B47BF10" w14:paraId="531A9159" w14:textId="20BDEA4B">
      <w:pPr>
        <w:spacing w:before="240" w:afterAutospacing="1"/>
        <w:rPr>
          <w:color w:val="000000" w:themeColor="text1"/>
          <w:lang w:val="fr-FR"/>
        </w:rPr>
      </w:pPr>
      <w:r w:rsidRPr="1A8BC656">
        <w:rPr>
          <w:color w:val="000000" w:themeColor="text1"/>
          <w:lang w:val="fr-FR"/>
        </w:rPr>
        <w:t xml:space="preserve">KUBITZA, Jenny et al. Concept of the term long lie: a scoping review. </w:t>
      </w:r>
      <w:r w:rsidRPr="1A8BC656">
        <w:rPr>
          <w:i/>
          <w:iCs/>
          <w:color w:val="000000" w:themeColor="text1"/>
          <w:lang w:val="fr-FR"/>
        </w:rPr>
        <w:t>European Review of Aging and Physical Activity</w:t>
      </w:r>
      <w:r w:rsidRPr="1A8BC656">
        <w:rPr>
          <w:color w:val="000000" w:themeColor="text1"/>
          <w:lang w:val="fr-FR"/>
        </w:rPr>
        <w:t>, v. 20, n. 16, 2023.</w:t>
      </w:r>
    </w:p>
    <w:p w:rsidR="0023653D" w:rsidP="007D0DD5" w:rsidRDefault="006E513B" w14:paraId="73A6180D" w14:textId="11D14EA5">
      <w:pPr>
        <w:spacing w:before="240" w:afterAutospacing="1"/>
      </w:pPr>
      <w:r w:rsidRPr="006E513B">
        <w:t>KUDO, Shogo; MUTISYA, Emmanuel; NAGAO, Masafumi.</w:t>
      </w:r>
      <w:r>
        <w:t xml:space="preserve"> Population aging: An </w:t>
      </w:r>
      <w:r w:rsidR="00D16E80">
        <w:t>emerging research agenda for sustainable</w:t>
      </w:r>
      <w:r w:rsidR="000D252C">
        <w:t xml:space="preserve"> development. </w:t>
      </w:r>
      <w:r w:rsidR="000D252C">
        <w:rPr>
          <w:b/>
          <w:bCs/>
        </w:rPr>
        <w:t>Social Sciences</w:t>
      </w:r>
      <w:r w:rsidR="000D252C">
        <w:t xml:space="preserve">, </w:t>
      </w:r>
      <w:r w:rsidRPr="000D252C" w:rsidR="000D252C">
        <w:t>v. 4, n. 4, p. 940-966, 2015.</w:t>
      </w:r>
    </w:p>
    <w:p w:rsidR="0056670D" w:rsidP="007D0DD5" w:rsidRDefault="0056670D" w14:paraId="62A49B23" w14:textId="2C6AC642">
      <w:pPr>
        <w:spacing w:before="240" w:afterAutospacing="1"/>
      </w:pPr>
      <w:r w:rsidRPr="00EB29CF">
        <w:t>KWOLEK, Bogdan; KEPSKI, Michal. Human fall detection on embedded platform using depth maps and wireless accelerometer. </w:t>
      </w:r>
      <w:r w:rsidRPr="00EB29CF">
        <w:rPr>
          <w:b/>
          <w:bCs/>
        </w:rPr>
        <w:t>Computer methods and programs in biomedicine</w:t>
      </w:r>
      <w:r w:rsidRPr="00EB29CF">
        <w:t>, v. 117, n. 3, p. 489-501, 2014.</w:t>
      </w:r>
    </w:p>
    <w:p w:rsidR="6AA51A00" w:rsidP="1A8BC656" w:rsidRDefault="6AA51A00" w14:paraId="1C435CE0" w14:textId="049CC559">
      <w:pPr>
        <w:spacing w:before="240" w:afterAutospacing="1"/>
        <w:rPr>
          <w:color w:val="000000" w:themeColor="text1"/>
        </w:rPr>
      </w:pPr>
      <w:r w:rsidRPr="1A8BC656">
        <w:rPr>
          <w:color w:val="000000" w:themeColor="text1"/>
        </w:rPr>
        <w:t xml:space="preserve">LOGITECH. </w:t>
      </w:r>
      <w:r w:rsidRPr="1A8BC656">
        <w:rPr>
          <w:b/>
          <w:bCs/>
          <w:color w:val="000000" w:themeColor="text1"/>
        </w:rPr>
        <w:t>Webcam C920 HD Pro</w:t>
      </w:r>
      <w:r w:rsidRPr="1A8BC656">
        <w:rPr>
          <w:color w:val="000000" w:themeColor="text1"/>
        </w:rPr>
        <w:t xml:space="preserve">. 2024. Disponível em: </w:t>
      </w:r>
      <w:hyperlink r:id="rId22">
        <w:r w:rsidRPr="1A8BC656">
          <w:rPr>
            <w:rStyle w:val="Hyperlink"/>
          </w:rPr>
          <w:t>https://www.logitech.com/pt-br/products/webcams/c920-pro-hd-webcam.960-001055.html</w:t>
        </w:r>
      </w:hyperlink>
      <w:r w:rsidRPr="1A8BC656">
        <w:rPr>
          <w:color w:val="000000" w:themeColor="text1"/>
        </w:rPr>
        <w:t>. Acesso em: 14 abr. 2026.</w:t>
      </w:r>
    </w:p>
    <w:p w:rsidRPr="00AC0F99" w:rsidR="00A210C1" w:rsidP="007D0DD5" w:rsidRDefault="00A210C1" w14:paraId="5D5ED81A" w14:textId="39EF50AD">
      <w:pPr>
        <w:spacing w:before="240" w:afterAutospacing="1"/>
      </w:pPr>
      <w:r>
        <w:t xml:space="preserve">LIU, Lei et al. A hybrid human fall detection method based on modified YOLOv8 and AlphaPose. </w:t>
      </w:r>
      <w:r>
        <w:rPr>
          <w:b/>
          <w:bCs/>
        </w:rPr>
        <w:t>Scientific Reports</w:t>
      </w:r>
      <w:r w:rsidR="00AC0F99">
        <w:t>, v. 15, n. 1, p. 2636, 2025.</w:t>
      </w:r>
    </w:p>
    <w:p w:rsidR="29D60691" w:rsidP="1A8BC656" w:rsidRDefault="29D60691" w14:paraId="3CB3B4EB" w14:textId="65BF58D4">
      <w:pPr>
        <w:spacing w:before="240" w:after="240"/>
        <w:rPr>
          <w:color w:val="000000" w:themeColor="text1"/>
        </w:rPr>
      </w:pPr>
      <w:r w:rsidRPr="1A8BC656">
        <w:rPr>
          <w:color w:val="000000" w:themeColor="text1"/>
        </w:rPr>
        <w:t xml:space="preserve">LUGARESI, Camillo et al. MediaPipe: A framework for building perception pipelines. </w:t>
      </w:r>
      <w:r w:rsidRPr="1A8BC656">
        <w:rPr>
          <w:i/>
          <w:iCs/>
          <w:color w:val="000000" w:themeColor="text1"/>
        </w:rPr>
        <w:t>arXiv preprint arXiv:1906.08172</w:t>
      </w:r>
      <w:r w:rsidRPr="1A8BC656">
        <w:rPr>
          <w:color w:val="000000" w:themeColor="text1"/>
        </w:rPr>
        <w:t>, 2019.</w:t>
      </w:r>
    </w:p>
    <w:p w:rsidR="29D60691" w:rsidP="1A8BC656" w:rsidRDefault="29D60691" w14:paraId="68A693E9" w14:textId="7D23D805">
      <w:pPr>
        <w:spacing w:before="240" w:after="240"/>
        <w:rPr>
          <w:color w:val="000000" w:themeColor="text1"/>
        </w:rPr>
      </w:pPr>
      <w:r w:rsidRPr="1A8BC656">
        <w:rPr>
          <w:color w:val="000000" w:themeColor="text1"/>
          <w:lang w:val="en-US"/>
        </w:rPr>
        <w:t xml:space="preserve">MAJI, Debapriya et al. YOLO-Pose: Enhancing YOLO for multi person pose estimation using object keypoint similarity loss. </w:t>
      </w:r>
      <w:r w:rsidRPr="1A8BC656">
        <w:rPr>
          <w:i/>
          <w:iCs/>
          <w:color w:val="000000" w:themeColor="text1"/>
          <w:lang w:val="en-US"/>
        </w:rPr>
        <w:t>arXiv preprint arXiv:2204.06806</w:t>
      </w:r>
      <w:r w:rsidRPr="1A8BC656">
        <w:rPr>
          <w:color w:val="000000" w:themeColor="text1"/>
          <w:lang w:val="en-US"/>
        </w:rPr>
        <w:t>, 2022.</w:t>
      </w:r>
    </w:p>
    <w:p w:rsidRPr="00E27570" w:rsidR="1A8BC656" w:rsidP="00E27570" w:rsidRDefault="29D60691" w14:paraId="00E77C2E" w14:textId="5F7DE2F3">
      <w:pPr>
        <w:spacing w:before="240" w:after="240"/>
        <w:rPr>
          <w:color w:val="000000" w:themeColor="text1"/>
        </w:rPr>
      </w:pPr>
      <w:r w:rsidRPr="1A8BC656">
        <w:rPr>
          <w:color w:val="000000" w:themeColor="text1"/>
          <w:lang w:val="en-US"/>
        </w:rPr>
        <w:t xml:space="preserve">MUBASHIR, Muhammad; SHAO, Ling; SEED, Luke. A survey on fall detection: Principles and approaches. </w:t>
      </w:r>
      <w:r w:rsidRPr="1A8BC656">
        <w:rPr>
          <w:i/>
          <w:iCs/>
          <w:color w:val="000000" w:themeColor="text1"/>
          <w:lang w:val="en-US"/>
        </w:rPr>
        <w:t>Neurocomputing</w:t>
      </w:r>
      <w:r w:rsidRPr="1A8BC656">
        <w:rPr>
          <w:color w:val="000000" w:themeColor="text1"/>
          <w:lang w:val="en-US"/>
        </w:rPr>
        <w:t>, v. 100, p. 144-152, 2013.</w:t>
      </w:r>
    </w:p>
    <w:p w:rsidR="00F04B72" w:rsidP="007D0DD5" w:rsidRDefault="00AE6D10" w14:paraId="7F8672E6" w14:textId="19C774A5">
      <w:pPr>
        <w:spacing w:before="240" w:afterAutospacing="1"/>
      </w:pPr>
      <w:r w:rsidRPr="00AE6D10">
        <w:t>NOGAS, Jacob; KHAN, Shehroz S.; MIHAILIDIS, Alex. Deepfall: Non-invasive fall detection with deep spatio-temporal convolutional autoencoders. </w:t>
      </w:r>
      <w:r w:rsidRPr="00AE6D10">
        <w:rPr>
          <w:b/>
          <w:bCs/>
        </w:rPr>
        <w:t>Journal of Healthcare Informatics Research</w:t>
      </w:r>
      <w:r w:rsidRPr="00AE6D10">
        <w:t>, v. 4, n. 1, p. 50-70, 2020.</w:t>
      </w:r>
    </w:p>
    <w:p w:rsidR="00B66CCE" w:rsidP="007D0DD5" w:rsidRDefault="00B66CCE" w14:paraId="4F411755" w14:textId="2125C7A8">
      <w:pPr>
        <w:spacing w:before="240" w:afterAutospacing="1"/>
      </w:pPr>
      <w:r w:rsidRPr="00B66CCE">
        <w:t xml:space="preserve">ONNX RUNTIME DEVELOPERS. </w:t>
      </w:r>
      <w:r w:rsidRPr="00B66CCE">
        <w:rPr>
          <w:b/>
          <w:bCs/>
        </w:rPr>
        <w:t>ONNX Runtime</w:t>
      </w:r>
      <w:r w:rsidRPr="00B66CCE">
        <w:t xml:space="preserve">. Versão 1.x. Microsoft, 2018. Disponível em: </w:t>
      </w:r>
      <w:hyperlink w:history="1" r:id="rId23">
        <w:r w:rsidRPr="00B66CCE">
          <w:rPr>
            <w:rStyle w:val="Hyperlink"/>
          </w:rPr>
          <w:t>https://onnxruntime.ai</w:t>
        </w:r>
      </w:hyperlink>
      <w:r w:rsidRPr="00B66CCE">
        <w:t xml:space="preserve">. Acesso em: </w:t>
      </w:r>
      <w:r w:rsidR="00430FDB">
        <w:t>16 de maio de 2026.</w:t>
      </w:r>
    </w:p>
    <w:p w:rsidR="00F8628A" w:rsidP="007D0DD5" w:rsidRDefault="00F8628A" w14:paraId="1ED31A51" w14:textId="4B0BFAF4">
      <w:pPr>
        <w:spacing w:before="240" w:afterAutospacing="1"/>
      </w:pPr>
      <w:r w:rsidRPr="00F8628A">
        <w:t xml:space="preserve">PARAMASIVAM, A. et al. Development of artificial intelligence edge computing based wearable device for fall detection and prevention of elderly people. </w:t>
      </w:r>
      <w:r w:rsidRPr="00F8628A">
        <w:rPr>
          <w:b/>
          <w:bCs/>
        </w:rPr>
        <w:t>Heliyon</w:t>
      </w:r>
      <w:r w:rsidRPr="00F8628A">
        <w:t>, v. 10, n. 7, p. e28688, 2024.</w:t>
      </w:r>
    </w:p>
    <w:p w:rsidR="00146642" w:rsidP="007D0DD5" w:rsidRDefault="00146642" w14:paraId="0F5B3078" w14:textId="71BAA6B9">
      <w:pPr>
        <w:spacing w:before="240" w:afterAutospacing="1"/>
      </w:pPr>
      <w:r w:rsidRPr="00146642">
        <w:t xml:space="preserve">RASPBERRY PI LTD. </w:t>
      </w:r>
      <w:r w:rsidRPr="00146642">
        <w:rPr>
          <w:i/>
          <w:iCs/>
        </w:rPr>
        <w:t>Raspberry Pi 5 product brief</w:t>
      </w:r>
      <w:r w:rsidRPr="00146642">
        <w:t xml:space="preserve">. Cambridge: Raspberry Pi Ltd., 2025. Disponível em: </w:t>
      </w:r>
      <w:hyperlink w:tgtFrame="_blank" w:history="1" r:id="rId24">
        <w:r w:rsidR="00663FEC">
          <w:rPr>
            <w:rStyle w:val="Hyperlink"/>
          </w:rPr>
          <w:t>https://pip-assets.raspberrypi.com/categories/892-raspberry-pi-5/documents/RP-008348-DS-6-raspberry-pi-5-product-brief.pdf</w:t>
        </w:r>
      </w:hyperlink>
      <w:r w:rsidRPr="00146642">
        <w:t xml:space="preserve">. Acesso em: </w:t>
      </w:r>
      <w:r w:rsidR="00B005B3">
        <w:t>28 de</w:t>
      </w:r>
      <w:r w:rsidRPr="00146642">
        <w:t xml:space="preserve"> ma</w:t>
      </w:r>
      <w:r w:rsidR="00B005B3">
        <w:t>rço de</w:t>
      </w:r>
      <w:r w:rsidRPr="00146642">
        <w:t xml:space="preserve"> 2026</w:t>
      </w:r>
    </w:p>
    <w:p w:rsidR="00615E36" w:rsidP="007D0DD5" w:rsidRDefault="00615E36" w14:paraId="42C2B64D" w14:textId="0F2728AC">
      <w:pPr>
        <w:spacing w:before="240" w:afterAutospacing="1"/>
      </w:pPr>
      <w:r w:rsidRPr="00615E36">
        <w:t>RAHMAN, Nakiba Nuren et al. FallVision: A benchmark video dataset for fall detection. </w:t>
      </w:r>
      <w:r w:rsidRPr="00615E36">
        <w:rPr>
          <w:b/>
          <w:bCs/>
        </w:rPr>
        <w:t>Data in Brief</w:t>
      </w:r>
      <w:r w:rsidRPr="00615E36">
        <w:t>, v. 59, p. 111440, 2025.</w:t>
      </w:r>
    </w:p>
    <w:p w:rsidR="00963C8D" w:rsidP="007D0DD5" w:rsidRDefault="00963C8D" w14:paraId="65FBEB44" w14:textId="5B2EEE9A">
      <w:pPr>
        <w:spacing w:before="240" w:afterAutospacing="1"/>
      </w:pPr>
      <w:r w:rsidRPr="00963C8D">
        <w:t>REDMON, Joseph et al. You only look once: Unified, real-time object detection. In: </w:t>
      </w:r>
      <w:r w:rsidRPr="00963C8D">
        <w:rPr>
          <w:b/>
          <w:bCs/>
        </w:rPr>
        <w:t>Proceedings of the IEEE conference on computer vision and pattern recognition</w:t>
      </w:r>
      <w:r w:rsidRPr="00963C8D">
        <w:t>. 2016. p. 779-788.</w:t>
      </w:r>
    </w:p>
    <w:p w:rsidR="00F04B72" w:rsidP="007D0DD5" w:rsidRDefault="00F04B72" w14:paraId="1E0B869F" w14:textId="25FBC2FE">
      <w:pPr>
        <w:spacing w:before="240" w:afterAutospacing="1"/>
      </w:pPr>
      <w:r w:rsidRPr="00F04B72">
        <w:t>REIS, Dillon et al. Real-time flying object detection with YOLOv8. </w:t>
      </w:r>
      <w:r w:rsidRPr="00F04B72">
        <w:rPr>
          <w:b/>
          <w:bCs/>
        </w:rPr>
        <w:t>arXiv preprint arXiv:2305.09972</w:t>
      </w:r>
      <w:r w:rsidRPr="00F04B72">
        <w:t>, 2023.</w:t>
      </w:r>
    </w:p>
    <w:p w:rsidR="008F4FF4" w:rsidP="007D0DD5" w:rsidRDefault="008F4FF4" w14:paraId="5002B88A" w14:textId="127CAAA2">
      <w:pPr>
        <w:spacing w:before="240" w:afterAutospacing="1"/>
      </w:pPr>
      <w:r w:rsidRPr="008F4FF4">
        <w:t xml:space="preserve">SALIMI, Mohammadamin; MACHADO, José J. M.; TAVARES, João Manuel R. S. Using deep neural networks for human fall detection based on pose estimation. </w:t>
      </w:r>
      <w:r w:rsidRPr="008F4FF4">
        <w:rPr>
          <w:b/>
          <w:bCs/>
        </w:rPr>
        <w:t>Sensors</w:t>
      </w:r>
      <w:r w:rsidRPr="008F4FF4">
        <w:t>, v. 22, n. 12, p. 4544, 2022.</w:t>
      </w:r>
    </w:p>
    <w:p w:rsidR="00F234D9" w:rsidP="007D0DD5" w:rsidRDefault="00F234D9" w14:paraId="6411DA91" w14:textId="142137FF">
      <w:pPr>
        <w:spacing w:before="240" w:afterAutospacing="1"/>
      </w:pPr>
      <w:r w:rsidRPr="00F234D9">
        <w:t>SALARI, Nader et al.</w:t>
      </w:r>
      <w:r w:rsidRPr="00F234D9">
        <w:rPr>
          <w:rFonts w:ascii="Arial" w:hAnsi="Arial" w:cs="Arial"/>
          <w:color w:val="222222"/>
          <w:sz w:val="19"/>
          <w:szCs w:val="19"/>
        </w:rPr>
        <w:t xml:space="preserve"> </w:t>
      </w:r>
      <w:r w:rsidRPr="00F234D9">
        <w:t>Global prevalence of falls in the older adults:</w:t>
      </w:r>
      <w:r>
        <w:t xml:space="preserve"> </w:t>
      </w:r>
      <w:r w:rsidR="006D7B93">
        <w:t xml:space="preserve">a comprehensive systematic review and meta-analysis. </w:t>
      </w:r>
      <w:r w:rsidR="006D7B93">
        <w:rPr>
          <w:b/>
          <w:bCs/>
        </w:rPr>
        <w:t>Journal of orthopaedic surgery and research</w:t>
      </w:r>
      <w:r w:rsidR="001C1A7D">
        <w:t xml:space="preserve">, </w:t>
      </w:r>
      <w:r w:rsidRPr="001C1A7D" w:rsidR="001C1A7D">
        <w:t>v. 17, n. 1, p. 334, 2022. </w:t>
      </w:r>
    </w:p>
    <w:p w:rsidR="001C1A7D" w:rsidP="007D0DD5" w:rsidRDefault="001C1A7D" w14:paraId="1B4DCBC3" w14:textId="68999157">
      <w:pPr>
        <w:spacing w:before="240" w:afterAutospacing="1"/>
      </w:pPr>
      <w:r w:rsidRPr="001C1A7D">
        <w:t>SATYANARAYANAN, Mahadev. The emergence of edge computing. </w:t>
      </w:r>
      <w:r w:rsidRPr="001C1A7D">
        <w:rPr>
          <w:b/>
          <w:bCs/>
        </w:rPr>
        <w:t>computer</w:t>
      </w:r>
      <w:r w:rsidRPr="001C1A7D">
        <w:t>, v. 50, n. 1, p. 30-39, 2017.</w:t>
      </w:r>
    </w:p>
    <w:p w:rsidR="0043115A" w:rsidP="007D0DD5" w:rsidRDefault="0043115A" w14:paraId="7B2D7334" w14:textId="2B494E43">
      <w:pPr>
        <w:spacing w:before="240" w:afterAutospacing="1"/>
      </w:pPr>
      <w:r w:rsidRPr="0043115A">
        <w:t>SHI, Weisong et al. Edge computing: Vision and challenges. </w:t>
      </w:r>
      <w:r w:rsidRPr="0043115A">
        <w:rPr>
          <w:b/>
          <w:bCs/>
        </w:rPr>
        <w:t>IEEE internet of things journal</w:t>
      </w:r>
      <w:r w:rsidRPr="0043115A">
        <w:t>, v. 3, n. 5, p. 637-646, 2016.</w:t>
      </w:r>
    </w:p>
    <w:p w:rsidR="001C1A7D" w:rsidP="007D0DD5" w:rsidRDefault="00C40959" w14:paraId="38116478" w14:textId="2F419158">
      <w:pPr>
        <w:spacing w:before="240" w:afterAutospacing="1"/>
      </w:pPr>
      <w:r w:rsidRPr="00C40959">
        <w:t>SILVA, Maria Nathalia et al.</w:t>
      </w:r>
      <w:r>
        <w:t xml:space="preserve"> Prognostic factors of falls in </w:t>
      </w:r>
      <w:r w:rsidR="00B1008C">
        <w:t>hospitalized adults and elderly: An epidemiological</w:t>
      </w:r>
      <w:r w:rsidR="001B0896">
        <w:t xml:space="preserve"> and clinical analysis. </w:t>
      </w:r>
      <w:r w:rsidR="001B0896">
        <w:rPr>
          <w:b/>
          <w:bCs/>
        </w:rPr>
        <w:t>Injury</w:t>
      </w:r>
      <w:r w:rsidR="001B0896">
        <w:t xml:space="preserve">, </w:t>
      </w:r>
      <w:r w:rsidRPr="001B0896" w:rsidR="001B0896">
        <w:t>v. 55, n. 12, p. 111966, 2024.</w:t>
      </w:r>
    </w:p>
    <w:p w:rsidR="001B0896" w:rsidP="007D0DD5" w:rsidRDefault="00F354CC" w14:paraId="2E621A9E" w14:textId="50D20C17">
      <w:pPr>
        <w:spacing w:before="240" w:afterAutospacing="1"/>
      </w:pPr>
      <w:r w:rsidRPr="00F354CC">
        <w:t>STOLT, Lígia Raquel Ortiz Gomes et al. Internação hospitalar, mortalidade e letalidade crescentes por quedas em idosos no Brasil. </w:t>
      </w:r>
      <w:r w:rsidRPr="00F354CC">
        <w:rPr>
          <w:b/>
          <w:bCs/>
        </w:rPr>
        <w:t>Revista de Saúde Pública</w:t>
      </w:r>
      <w:r w:rsidRPr="00F354CC">
        <w:t>, v. 54, p. 76, 2020. </w:t>
      </w:r>
    </w:p>
    <w:p w:rsidR="00623D4B" w:rsidP="007D0DD5" w:rsidRDefault="00623D4B" w14:paraId="4E3C278B" w14:textId="6D584A2F">
      <w:pPr>
        <w:spacing w:before="240" w:afterAutospacing="1"/>
      </w:pPr>
      <w:r w:rsidRPr="00623D4B">
        <w:t>SZELISKI, Richard. </w:t>
      </w:r>
      <w:r w:rsidRPr="00623D4B">
        <w:rPr>
          <w:b/>
          <w:bCs/>
        </w:rPr>
        <w:t>Computer vision: algorithms and applications</w:t>
      </w:r>
      <w:r w:rsidRPr="00623D4B">
        <w:t>. Springer Nature, 2022.</w:t>
      </w:r>
    </w:p>
    <w:p w:rsidR="00C65A27" w:rsidP="007D0DD5" w:rsidRDefault="00C65A27" w14:paraId="0DCB5B28" w14:textId="2241CEF2">
      <w:pPr>
        <w:spacing w:before="240" w:afterAutospacing="1"/>
      </w:pPr>
      <w:r w:rsidRPr="00C65A27">
        <w:t xml:space="preserve">TSENG, Yi-Hsuan et al. Cloud-edge MQTT messaging for latency mitigation and broker memory footprint reduction. </w:t>
      </w:r>
      <w:r w:rsidRPr="00C65A27">
        <w:rPr>
          <w:b/>
          <w:bCs/>
        </w:rPr>
        <w:t>PeerJ Computer Science</w:t>
      </w:r>
      <w:r w:rsidRPr="00C65A27">
        <w:t>, v. 11, p. e2741, 2025.</w:t>
      </w:r>
    </w:p>
    <w:p w:rsidR="00F04B72" w:rsidP="00D83480" w:rsidRDefault="00DF43B8" w14:paraId="6F7E0B18" w14:textId="5568A9C2">
      <w:pPr>
        <w:spacing w:before="240" w:afterAutospacing="1"/>
      </w:pPr>
      <w:r w:rsidRPr="00DF43B8">
        <w:t xml:space="preserve">ULTRALYTICS. </w:t>
      </w:r>
      <w:r w:rsidRPr="00DF43B8">
        <w:rPr>
          <w:b/>
          <w:bCs/>
        </w:rPr>
        <w:t>Pose estimation using YOLO models</w:t>
      </w:r>
      <w:r w:rsidRPr="00DF43B8">
        <w:t>.</w:t>
      </w:r>
      <w:r w:rsidR="0034631E">
        <w:t xml:space="preserve"> </w:t>
      </w:r>
      <w:r w:rsidRPr="00981157" w:rsidR="0034631E">
        <w:t>Ultralytics YOLO Docs</w:t>
      </w:r>
      <w:r w:rsidR="0075663A">
        <w:t>, 2024.</w:t>
      </w:r>
      <w:r w:rsidRPr="00DF43B8">
        <w:t xml:space="preserve"> Disponível em</w:t>
      </w:r>
      <w:r>
        <w:t xml:space="preserve">: </w:t>
      </w:r>
      <w:hyperlink w:history="1" r:id="rId25">
        <w:r w:rsidRPr="0034631E" w:rsidR="0034631E">
          <w:rPr>
            <w:rStyle w:val="Hyperlink"/>
          </w:rPr>
          <w:t>Pose Estimation - Ultralytics YOLO Docs</w:t>
        </w:r>
      </w:hyperlink>
      <w:r w:rsidRPr="00DF43B8">
        <w:t xml:space="preserve">. Acesso em: </w:t>
      </w:r>
      <w:r w:rsidR="00BF03B6">
        <w:t>7</w:t>
      </w:r>
      <w:r w:rsidRPr="00DF43B8">
        <w:t xml:space="preserve"> </w:t>
      </w:r>
      <w:r w:rsidR="00BF03B6">
        <w:t>mar</w:t>
      </w:r>
      <w:r w:rsidRPr="00DF43B8">
        <w:t>. 2026.</w:t>
      </w:r>
    </w:p>
    <w:p w:rsidR="002456EB" w:rsidP="00DF43B8" w:rsidRDefault="002456EB" w14:paraId="195BB31E" w14:textId="1D4E680A">
      <w:pPr>
        <w:spacing w:before="240" w:afterAutospacing="1"/>
      </w:pPr>
      <w:r w:rsidRPr="002456EB">
        <w:t xml:space="preserve">W3C. </w:t>
      </w:r>
      <w:r w:rsidRPr="002456EB">
        <w:rPr>
          <w:b/>
          <w:bCs/>
        </w:rPr>
        <w:t>WebRTC 1.0: real-time communication between browsers</w:t>
      </w:r>
      <w:r w:rsidRPr="002456EB">
        <w:t xml:space="preserve">. W3C Recommendation, 2021. Disponível em: </w:t>
      </w:r>
      <w:hyperlink w:history="1" r:id="rId26">
        <w:r w:rsidRPr="002456EB">
          <w:rPr>
            <w:rStyle w:val="Hyperlink"/>
          </w:rPr>
          <w:t>https://www.w3.org/TR/webrtc/</w:t>
        </w:r>
      </w:hyperlink>
      <w:r w:rsidRPr="002456EB">
        <w:t xml:space="preserve">. Acesso em: </w:t>
      </w:r>
      <w:r w:rsidR="00FE3BA3">
        <w:t>10 de maio de 2026.</w:t>
      </w:r>
    </w:p>
    <w:p w:rsidR="006F4E97" w:rsidP="00DF43B8" w:rsidRDefault="006F4E97" w14:paraId="69AA03FD" w14:textId="2C5FE58C">
      <w:pPr>
        <w:spacing w:before="240" w:afterAutospacing="1"/>
      </w:pPr>
      <w:r w:rsidRPr="006F4E97">
        <w:t>WHO. </w:t>
      </w:r>
      <w:r w:rsidRPr="006F4E97">
        <w:rPr>
          <w:b/>
          <w:bCs/>
        </w:rPr>
        <w:t>WHO Global Report on Falls: Prevention in Older Age</w:t>
      </w:r>
      <w:r w:rsidRPr="006F4E97">
        <w:t>. World Health Organization, 2007.</w:t>
      </w:r>
    </w:p>
    <w:p w:rsidRPr="00DF43B8" w:rsidR="004149F3" w:rsidP="00DF43B8" w:rsidRDefault="004149F3" w14:paraId="7057BF98" w14:textId="6B5C48DE">
      <w:pPr>
        <w:spacing w:before="240" w:afterAutospacing="1"/>
      </w:pPr>
      <w:r w:rsidRPr="004149F3">
        <w:t xml:space="preserve">YANG, Shuo; YU, Xueying; ZHOU, Ying. LSTM and GRU neural network performance comparison study: taking Yelp review dataset as an example. In: </w:t>
      </w:r>
      <w:r w:rsidRPr="004149F3">
        <w:rPr>
          <w:b/>
          <w:bCs/>
        </w:rPr>
        <w:t>2020 International Workshop on Electronic Communication and Artificial Intelligence (IWECAI)</w:t>
      </w:r>
      <w:r w:rsidRPr="004149F3">
        <w:t>. IEEE, 2020. p. 98-101.</w:t>
      </w:r>
    </w:p>
    <w:p w:rsidRPr="007D0DD5" w:rsidR="00DF43B8" w:rsidP="007D0DD5" w:rsidRDefault="00DF43B8" w14:paraId="6F9DDD17" w14:textId="77777777">
      <w:pPr>
        <w:spacing w:before="240" w:afterAutospacing="1"/>
      </w:pPr>
    </w:p>
    <w:p w:rsidR="00E551ED" w:rsidP="007D0DD5" w:rsidRDefault="00E551ED" w14:paraId="69CC622C" w14:textId="49EE8589">
      <w:pPr>
        <w:spacing w:before="240" w:afterAutospacing="1"/>
      </w:pPr>
    </w:p>
    <w:sectPr w:rsidR="00E551ED" w:rsidSect="006D50E6">
      <w:headerReference w:type="default" r:id="rId27"/>
      <w:footerReference w:type="default" r:id="rId28"/>
      <w:type w:val="continuous"/>
      <w:pgSz w:w="11907" w:h="16840" w:orient="portrait" w:code="9"/>
      <w:pgMar w:top="1956" w:right="851" w:bottom="851" w:left="851" w:header="22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7083" w:rsidRDefault="00AE7083" w14:paraId="2C44AAF6" w14:textId="77777777">
      <w:r>
        <w:separator/>
      </w:r>
    </w:p>
  </w:endnote>
  <w:endnote w:type="continuationSeparator" w:id="0">
    <w:p w:rsidR="00AE7083" w:rsidRDefault="00AE7083" w14:paraId="246F524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315773535"/>
      <w:docPartObj>
        <w:docPartGallery w:val="Page Numbers (Bottom of Page)"/>
        <w:docPartUnique/>
      </w:docPartObj>
    </w:sdtPr>
    <w:sdtEndPr>
      <w:rPr>
        <w:sz w:val="20"/>
        <w:szCs w:val="20"/>
      </w:rPr>
    </w:sdtEndPr>
    <w:sdtContent>
      <w:p w:rsidRPr="00F73E25" w:rsidR="00630E86" w:rsidP="00630E86" w:rsidRDefault="00630E86" w14:paraId="2FA3FF7E" w14:textId="77777777">
        <w:pPr>
          <w:pStyle w:val="Rodap"/>
          <w:jc w:val="right"/>
          <w:rPr>
            <w:sz w:val="20"/>
            <w:szCs w:val="20"/>
          </w:rPr>
        </w:pPr>
        <w:r w:rsidRPr="00F73E25">
          <w:rPr>
            <w:sz w:val="20"/>
            <w:szCs w:val="20"/>
          </w:rPr>
          <w:fldChar w:fldCharType="begin"/>
        </w:r>
        <w:r w:rsidRPr="00F73E25">
          <w:rPr>
            <w:sz w:val="20"/>
            <w:szCs w:val="20"/>
          </w:rPr>
          <w:instrText>PAGE   \* MERGEFORMAT</w:instrText>
        </w:r>
        <w:r w:rsidRPr="00F73E25">
          <w:rPr>
            <w:sz w:val="20"/>
            <w:szCs w:val="20"/>
          </w:rPr>
          <w:fldChar w:fldCharType="separate"/>
        </w:r>
        <w:r w:rsidR="005F3197">
          <w:rPr>
            <w:noProof/>
            <w:sz w:val="20"/>
            <w:szCs w:val="20"/>
          </w:rPr>
          <w:t>1</w:t>
        </w:r>
        <w:r w:rsidRPr="00F73E25">
          <w:rPr>
            <w:sz w:val="20"/>
            <w:szCs w:val="20"/>
          </w:rPr>
          <w:fldChar w:fldCharType="end"/>
        </w:r>
      </w:p>
    </w:sdtContent>
  </w:sdt>
  <w:p w:rsidRPr="00630E86" w:rsidR="00326CD0" w:rsidP="00630E86" w:rsidRDefault="00630E86" w14:paraId="418D5CF7" w14:textId="7D7435DD">
    <w:pPr>
      <w:jc w:val="center"/>
    </w:pPr>
    <w:r w:rsidRPr="00E068D9">
      <w:rPr>
        <w:noProof/>
      </w:rPr>
      <mc:AlternateContent>
        <mc:Choice Requires="wps">
          <w:drawing>
            <wp:anchor distT="0" distB="0" distL="114300" distR="114300" simplePos="0" relativeHeight="251658241" behindDoc="0" locked="0" layoutInCell="1" allowOverlap="1" wp14:anchorId="07579B8B" wp14:editId="46F6D83F">
              <wp:simplePos x="0" y="0"/>
              <wp:positionH relativeFrom="column">
                <wp:posOffset>6422390</wp:posOffset>
              </wp:positionH>
              <wp:positionV relativeFrom="paragraph">
                <wp:posOffset>394335</wp:posOffset>
              </wp:positionV>
              <wp:extent cx="457200" cy="247650"/>
              <wp:effectExtent l="0" t="0" r="0" b="0"/>
              <wp:wrapNone/>
              <wp:docPr id="21" name="Caixa de Texto 21"/>
              <wp:cNvGraphicFramePr/>
              <a:graphic xmlns:a="http://schemas.openxmlformats.org/drawingml/2006/main">
                <a:graphicData uri="http://schemas.microsoft.com/office/word/2010/wordprocessingShape">
                  <wps:wsp>
                    <wps:cNvSpPr txBox="1"/>
                    <wps:spPr>
                      <a:xfrm>
                        <a:off x="0" y="0"/>
                        <a:ext cx="457200" cy="247650"/>
                      </a:xfrm>
                      <a:prstGeom prst="rect">
                        <a:avLst/>
                      </a:prstGeom>
                      <a:solidFill>
                        <a:schemeClr val="lt1"/>
                      </a:solidFill>
                      <a:ln w="6350">
                        <a:noFill/>
                      </a:ln>
                    </wps:spPr>
                    <wps:txbx>
                      <w:txbxContent>
                        <w:p w:rsidRPr="00E068D9" w:rsidR="00630E86" w:rsidP="00630E86" w:rsidRDefault="00630E86" w14:paraId="51A41869" w14:textId="77777777">
                          <w:pPr>
                            <w:pStyle w:val="Rodap"/>
                            <w:rPr>
                              <w:rFonts w:ascii="Century Gothic" w:hAnsi="Century Gothic"/>
                              <w:sz w:val="16"/>
                              <w:szCs w:val="16"/>
                            </w:rPr>
                          </w:pPr>
                          <w:r w:rsidRPr="00E068D9">
                            <w:rPr>
                              <w:rFonts w:ascii="Century Gothic" w:hAnsi="Century Gothic"/>
                              <w:sz w:val="16"/>
                              <w:szCs w:val="16"/>
                            </w:rPr>
                            <w:t>V-0</w:t>
                          </w:r>
                          <w:r w:rsidR="00361AB0">
                            <w:rPr>
                              <w:rFonts w:ascii="Century Gothic" w:hAnsi="Century Gothic"/>
                              <w:sz w:val="16"/>
                              <w:szCs w:val="16"/>
                            </w:rPr>
                            <w:t>5</w:t>
                          </w:r>
                        </w:p>
                        <w:p w:rsidRPr="00E068D9" w:rsidR="00630E86" w:rsidP="00630E86" w:rsidRDefault="00630E86" w14:paraId="1F49522F" w14:textId="77777777">
                          <w:pPr>
                            <w:rPr>
                              <w:rFonts w:ascii="Century Gothic" w:hAnsi="Century Gothic"/>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212AA1D">
            <v:shapetype id="_x0000_t202" coordsize="21600,21600" o:spt="202" path="m,l,21600r21600,l21600,xe" w14:anchorId="07579B8B">
              <v:stroke joinstyle="miter"/>
              <v:path gradientshapeok="t" o:connecttype="rect"/>
            </v:shapetype>
            <v:shape id="Caixa de Texto 21" style="position:absolute;left:0;text-align:left;margin-left:505.7pt;margin-top:31.05pt;width:36pt;height:1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v:textbox>
                <w:txbxContent>
                  <w:p w:rsidRPr="00E068D9" w:rsidR="00630E86" w:rsidP="00630E86" w:rsidRDefault="00630E86" w14:paraId="5C16B387" w14:textId="77777777">
                    <w:pPr>
                      <w:pStyle w:val="Rodap"/>
                      <w:rPr>
                        <w:rFonts w:ascii="Century Gothic" w:hAnsi="Century Gothic"/>
                        <w:sz w:val="16"/>
                        <w:szCs w:val="16"/>
                      </w:rPr>
                    </w:pPr>
                    <w:r w:rsidRPr="00E068D9">
                      <w:rPr>
                        <w:rFonts w:ascii="Century Gothic" w:hAnsi="Century Gothic"/>
                        <w:sz w:val="16"/>
                        <w:szCs w:val="16"/>
                      </w:rPr>
                      <w:t>V-0</w:t>
                    </w:r>
                    <w:r w:rsidR="00361AB0">
                      <w:rPr>
                        <w:rFonts w:ascii="Century Gothic" w:hAnsi="Century Gothic"/>
                        <w:sz w:val="16"/>
                        <w:szCs w:val="16"/>
                      </w:rPr>
                      <w:t>5</w:t>
                    </w:r>
                  </w:p>
                  <w:p w:rsidRPr="00E068D9" w:rsidR="00630E86" w:rsidP="00630E86" w:rsidRDefault="00630E86" w14:paraId="672A6659" w14:textId="77777777">
                    <w:pPr>
                      <w:rPr>
                        <w:rFonts w:ascii="Century Gothic" w:hAnsi="Century Gothic"/>
                        <w:sz w:val="16"/>
                        <w:szCs w:val="16"/>
                      </w:rPr>
                    </w:pPr>
                  </w:p>
                </w:txbxContent>
              </v:textbox>
            </v:shape>
          </w:pict>
        </mc:Fallback>
      </mc:AlternateContent>
    </w:r>
    <w:r w:rsidRPr="00E068D9">
      <w:rPr>
        <w:rFonts w:eastAsia="SimSun"/>
      </w:rPr>
      <w:t xml:space="preserve">Curso Superior de Bacharelado em </w:t>
    </w:r>
    <w:r w:rsidR="008E0029">
      <w:rPr>
        <w:rFonts w:eastAsia="SimSun"/>
      </w:rPr>
      <w:t>Engenharia da Computação</w:t>
    </w:r>
    <w:r w:rsidRPr="00E068D9">
      <w:rPr>
        <w:rFonts w:eastAsia="SimSun"/>
      </w:rPr>
      <w:t xml:space="preserve"> - São Bernardo do Campo - SP - Brasil - </w:t>
    </w:r>
    <w:r w:rsidRPr="00E068D9" w:rsidR="2BCCF7EA">
      <w:rPr>
        <w:rFonts w:eastAsia="SimSun"/>
      </w:rPr>
      <w:t>03</w:t>
    </w:r>
    <w:r w:rsidRPr="00E068D9">
      <w:rPr>
        <w:rFonts w:eastAsia="SimSun"/>
      </w:rPr>
      <w:t xml:space="preserve"> de </w:t>
    </w:r>
    <w:r w:rsidRPr="00E068D9" w:rsidR="2BCCF7EA">
      <w:rPr>
        <w:rFonts w:eastAsia="SimSun"/>
      </w:rPr>
      <w:t>junho</w:t>
    </w:r>
    <w:r w:rsidRPr="00E068D9">
      <w:rPr>
        <w:rFonts w:eastAsia="SimSun"/>
      </w:rPr>
      <w:t xml:space="preserve"> de </w:t>
    </w:r>
    <w:r w:rsidRPr="00E068D9" w:rsidR="2BCCF7EA">
      <w:rPr>
        <w:rFonts w:eastAsia="SimSun"/>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7083" w:rsidRDefault="00AE7083" w14:paraId="20723C50" w14:textId="77777777">
      <w:r>
        <w:separator/>
      </w:r>
    </w:p>
  </w:footnote>
  <w:footnote w:type="continuationSeparator" w:id="0">
    <w:p w:rsidR="00AE7083" w:rsidRDefault="00AE7083" w14:paraId="33E86CC4" w14:textId="77777777">
      <w:r>
        <w:continuationSeparator/>
      </w:r>
    </w:p>
  </w:footnote>
  <w:footnote w:id="1">
    <w:p w:rsidR="00361AB0" w:rsidP="00361AB0" w:rsidRDefault="00361AB0" w14:paraId="1EB2D835" w14:textId="77777777">
      <w:pPr>
        <w:pStyle w:val="Textodenotaderodap"/>
      </w:pPr>
      <w:r w:rsidRPr="009056A1">
        <w:rPr>
          <w:rStyle w:val="Refdenotaderodap"/>
        </w:rPr>
        <w:footnoteRef/>
      </w:r>
      <w:r w:rsidRPr="009056A1">
        <w:t xml:space="preserve"> </w:t>
      </w:r>
      <w:r w:rsidRPr="009056A1">
        <w:rPr>
          <w:color w:val="000000"/>
        </w:rPr>
        <w:t>Faculdade Engenheiro Salvador Arena, Centro Educacional da Fundação Salvador Arena, Estrada dos Alvarengas, 4001 - São Bernardo do Campo - SP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068D9" w:rsidR="006D50E6" w:rsidP="00E068D9" w:rsidRDefault="006D50E6" w14:paraId="1864A035" w14:textId="77777777">
    <w:r w:rsidRPr="00E068D9">
      <w:rPr>
        <w:noProof/>
      </w:rPr>
      <w:drawing>
        <wp:anchor distT="0" distB="0" distL="114300" distR="114300" simplePos="0" relativeHeight="251658240" behindDoc="0" locked="0" layoutInCell="1" allowOverlap="1" wp14:anchorId="03E59990" wp14:editId="1A40CDE1">
          <wp:simplePos x="0" y="0"/>
          <wp:positionH relativeFrom="column">
            <wp:posOffset>4972050</wp:posOffset>
          </wp:positionH>
          <wp:positionV relativeFrom="paragraph">
            <wp:posOffset>66675</wp:posOffset>
          </wp:positionV>
          <wp:extent cx="1693545" cy="935990"/>
          <wp:effectExtent l="0" t="0" r="0" b="0"/>
          <wp:wrapNone/>
          <wp:docPr id="145608239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3545" cy="935990"/>
                  </a:xfrm>
                  <a:prstGeom prst="rect">
                    <a:avLst/>
                  </a:prstGeom>
                  <a:noFill/>
                  <a:ln>
                    <a:noFill/>
                  </a:ln>
                </pic:spPr>
              </pic:pic>
            </a:graphicData>
          </a:graphic>
          <wp14:sizeRelH relativeFrom="margin">
            <wp14:pctWidth>0</wp14:pctWidth>
          </wp14:sizeRelH>
          <wp14:sizeRelV relativeFrom="page">
            <wp14:pctHeight>0</wp14:pctHeight>
          </wp14:sizeRelV>
        </wp:anchor>
      </w:drawing>
    </w:r>
  </w:p>
  <w:p w:rsidRPr="00E068D9" w:rsidR="00143D21" w:rsidP="00E068D9" w:rsidRDefault="00F35B41" w14:paraId="6762C062" w14:textId="77777777">
    <w:r>
      <w:rPr>
        <w:noProof/>
      </w:rPr>
      <w:drawing>
        <wp:inline distT="0" distB="0" distL="0" distR="0" wp14:anchorId="48C9D668" wp14:editId="7FFE608D">
          <wp:extent cx="2271465" cy="714375"/>
          <wp:effectExtent l="0" t="0" r="0" b="0"/>
          <wp:docPr id="895919694" name="Imagem 89591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34270" cy="734127"/>
                  </a:xfrm>
                  <a:prstGeom prst="rect">
                    <a:avLst/>
                  </a:prstGeom>
                </pic:spPr>
              </pic:pic>
            </a:graphicData>
          </a:graphic>
        </wp:inline>
      </w:drawing>
    </w:r>
  </w:p>
  <w:p w:rsidRPr="006D50E6" w:rsidR="00326CD0" w:rsidP="00E068D9" w:rsidRDefault="00326CD0" w14:paraId="527B531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3" w15:restartNumberingAfterBreak="0">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6D22CC6"/>
    <w:multiLevelType w:val="hybridMultilevel"/>
    <w:tmpl w:val="CFCC6D20"/>
    <w:lvl w:ilvl="0" w:tplc="04160003">
      <w:start w:val="1"/>
      <w:numFmt w:val="bullet"/>
      <w:lvlText w:val="o"/>
      <w:lvlJc w:val="left"/>
      <w:pPr>
        <w:ind w:left="720" w:hanging="360"/>
      </w:pPr>
      <w:rPr>
        <w:rFonts w:hint="default" w:ascii="Courier New" w:hAnsi="Courier New" w:cs="Courier New"/>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3F7693D"/>
    <w:multiLevelType w:val="hybridMultilevel"/>
    <w:tmpl w:val="0FC660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 w15:restartNumberingAfterBreak="0">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9" w15:restartNumberingAfterBreak="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5690052">
    <w:abstractNumId w:val="0"/>
  </w:num>
  <w:num w:numId="2" w16cid:durableId="1740858980">
    <w:abstractNumId w:val="4"/>
  </w:num>
  <w:num w:numId="3" w16cid:durableId="1499924981">
    <w:abstractNumId w:val="9"/>
  </w:num>
  <w:num w:numId="4" w16cid:durableId="632096091">
    <w:abstractNumId w:val="2"/>
  </w:num>
  <w:num w:numId="5" w16cid:durableId="1751004101">
    <w:abstractNumId w:val="3"/>
  </w:num>
  <w:num w:numId="6" w16cid:durableId="1312756571">
    <w:abstractNumId w:val="5"/>
  </w:num>
  <w:num w:numId="7" w16cid:durableId="1589920654">
    <w:abstractNumId w:val="7"/>
  </w:num>
  <w:num w:numId="8" w16cid:durableId="1661153149">
    <w:abstractNumId w:val="6"/>
  </w:num>
  <w:num w:numId="9" w16cid:durableId="1239709416">
    <w:abstractNumId w:val="1"/>
  </w:num>
  <w:num w:numId="10" w16cid:durableId="107682545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66"/>
    <w:rsid w:val="00000219"/>
    <w:rsid w:val="0000091B"/>
    <w:rsid w:val="00001C93"/>
    <w:rsid w:val="000029A2"/>
    <w:rsid w:val="00002A32"/>
    <w:rsid w:val="0000395C"/>
    <w:rsid w:val="00003BFD"/>
    <w:rsid w:val="00004946"/>
    <w:rsid w:val="000055F3"/>
    <w:rsid w:val="00006592"/>
    <w:rsid w:val="00006748"/>
    <w:rsid w:val="0001000F"/>
    <w:rsid w:val="000110DC"/>
    <w:rsid w:val="00013F79"/>
    <w:rsid w:val="00017B14"/>
    <w:rsid w:val="00020C94"/>
    <w:rsid w:val="00022193"/>
    <w:rsid w:val="00022636"/>
    <w:rsid w:val="0002318E"/>
    <w:rsid w:val="00023DD8"/>
    <w:rsid w:val="000245D7"/>
    <w:rsid w:val="00024E21"/>
    <w:rsid w:val="00025434"/>
    <w:rsid w:val="0002673E"/>
    <w:rsid w:val="000330D9"/>
    <w:rsid w:val="00035DD5"/>
    <w:rsid w:val="00037ABB"/>
    <w:rsid w:val="0004013B"/>
    <w:rsid w:val="00040BBF"/>
    <w:rsid w:val="00042228"/>
    <w:rsid w:val="00042A8D"/>
    <w:rsid w:val="000438FF"/>
    <w:rsid w:val="000450E1"/>
    <w:rsid w:val="00046D5A"/>
    <w:rsid w:val="00047089"/>
    <w:rsid w:val="0004792A"/>
    <w:rsid w:val="0005079F"/>
    <w:rsid w:val="00050CA9"/>
    <w:rsid w:val="00050D75"/>
    <w:rsid w:val="00052963"/>
    <w:rsid w:val="00054E5E"/>
    <w:rsid w:val="00055CE1"/>
    <w:rsid w:val="00057AE6"/>
    <w:rsid w:val="00060183"/>
    <w:rsid w:val="0006264C"/>
    <w:rsid w:val="0006287E"/>
    <w:rsid w:val="000630E3"/>
    <w:rsid w:val="00064E4A"/>
    <w:rsid w:val="0006527C"/>
    <w:rsid w:val="00065862"/>
    <w:rsid w:val="0006605D"/>
    <w:rsid w:val="000666AB"/>
    <w:rsid w:val="00066AE3"/>
    <w:rsid w:val="00066EF9"/>
    <w:rsid w:val="00067527"/>
    <w:rsid w:val="00067DCB"/>
    <w:rsid w:val="0007011E"/>
    <w:rsid w:val="00070534"/>
    <w:rsid w:val="00071367"/>
    <w:rsid w:val="000729AF"/>
    <w:rsid w:val="00072EE6"/>
    <w:rsid w:val="000734E9"/>
    <w:rsid w:val="0007465F"/>
    <w:rsid w:val="0007467F"/>
    <w:rsid w:val="00074710"/>
    <w:rsid w:val="00074D1D"/>
    <w:rsid w:val="000753A5"/>
    <w:rsid w:val="0008507E"/>
    <w:rsid w:val="00086C21"/>
    <w:rsid w:val="0008732B"/>
    <w:rsid w:val="000879E9"/>
    <w:rsid w:val="00090383"/>
    <w:rsid w:val="000915E7"/>
    <w:rsid w:val="00096662"/>
    <w:rsid w:val="000A149E"/>
    <w:rsid w:val="000A1955"/>
    <w:rsid w:val="000A2967"/>
    <w:rsid w:val="000A5472"/>
    <w:rsid w:val="000A59B7"/>
    <w:rsid w:val="000A5A9F"/>
    <w:rsid w:val="000B03F4"/>
    <w:rsid w:val="000B09B6"/>
    <w:rsid w:val="000B0E05"/>
    <w:rsid w:val="000B29F5"/>
    <w:rsid w:val="000B4B1D"/>
    <w:rsid w:val="000B533E"/>
    <w:rsid w:val="000B66E0"/>
    <w:rsid w:val="000B6D56"/>
    <w:rsid w:val="000B7FAF"/>
    <w:rsid w:val="000C0D7B"/>
    <w:rsid w:val="000C251D"/>
    <w:rsid w:val="000C2ADA"/>
    <w:rsid w:val="000C4DDB"/>
    <w:rsid w:val="000C4E32"/>
    <w:rsid w:val="000C5541"/>
    <w:rsid w:val="000C5B74"/>
    <w:rsid w:val="000C5F55"/>
    <w:rsid w:val="000C7EDD"/>
    <w:rsid w:val="000D0236"/>
    <w:rsid w:val="000D066E"/>
    <w:rsid w:val="000D1F61"/>
    <w:rsid w:val="000D252C"/>
    <w:rsid w:val="000D253D"/>
    <w:rsid w:val="000D2C4A"/>
    <w:rsid w:val="000D2F65"/>
    <w:rsid w:val="000D3D06"/>
    <w:rsid w:val="000D5392"/>
    <w:rsid w:val="000D58C5"/>
    <w:rsid w:val="000D596E"/>
    <w:rsid w:val="000E03BD"/>
    <w:rsid w:val="000E175D"/>
    <w:rsid w:val="000E1E54"/>
    <w:rsid w:val="000E3FEF"/>
    <w:rsid w:val="000E4427"/>
    <w:rsid w:val="000E7332"/>
    <w:rsid w:val="000E7640"/>
    <w:rsid w:val="000F10AC"/>
    <w:rsid w:val="000F1B1F"/>
    <w:rsid w:val="000F253E"/>
    <w:rsid w:val="000F3733"/>
    <w:rsid w:val="000F4D65"/>
    <w:rsid w:val="000F609B"/>
    <w:rsid w:val="000F6F63"/>
    <w:rsid w:val="000F7787"/>
    <w:rsid w:val="000F791D"/>
    <w:rsid w:val="000F7A19"/>
    <w:rsid w:val="00100EE8"/>
    <w:rsid w:val="00101127"/>
    <w:rsid w:val="0010159A"/>
    <w:rsid w:val="001025AE"/>
    <w:rsid w:val="00102732"/>
    <w:rsid w:val="00104C2A"/>
    <w:rsid w:val="0010553B"/>
    <w:rsid w:val="00106718"/>
    <w:rsid w:val="0010702B"/>
    <w:rsid w:val="00107B83"/>
    <w:rsid w:val="00110F24"/>
    <w:rsid w:val="00111B1A"/>
    <w:rsid w:val="00112195"/>
    <w:rsid w:val="001136AA"/>
    <w:rsid w:val="00115236"/>
    <w:rsid w:val="001155F3"/>
    <w:rsid w:val="001219A8"/>
    <w:rsid w:val="00122437"/>
    <w:rsid w:val="001241CA"/>
    <w:rsid w:val="001250C9"/>
    <w:rsid w:val="001260D6"/>
    <w:rsid w:val="00126824"/>
    <w:rsid w:val="00126984"/>
    <w:rsid w:val="00127F67"/>
    <w:rsid w:val="00130108"/>
    <w:rsid w:val="001326B8"/>
    <w:rsid w:val="001341B9"/>
    <w:rsid w:val="00134B8D"/>
    <w:rsid w:val="0013518F"/>
    <w:rsid w:val="00136085"/>
    <w:rsid w:val="00136939"/>
    <w:rsid w:val="00137D4F"/>
    <w:rsid w:val="00140489"/>
    <w:rsid w:val="0014159E"/>
    <w:rsid w:val="00142232"/>
    <w:rsid w:val="00142258"/>
    <w:rsid w:val="001427E5"/>
    <w:rsid w:val="00143D15"/>
    <w:rsid w:val="00143D21"/>
    <w:rsid w:val="00144EE2"/>
    <w:rsid w:val="001450E6"/>
    <w:rsid w:val="00145BBC"/>
    <w:rsid w:val="00146035"/>
    <w:rsid w:val="00146642"/>
    <w:rsid w:val="0015033C"/>
    <w:rsid w:val="00150993"/>
    <w:rsid w:val="00151A96"/>
    <w:rsid w:val="00152DEE"/>
    <w:rsid w:val="00152E83"/>
    <w:rsid w:val="00153711"/>
    <w:rsid w:val="00153F67"/>
    <w:rsid w:val="00154BAC"/>
    <w:rsid w:val="001569BA"/>
    <w:rsid w:val="0015712D"/>
    <w:rsid w:val="001571BB"/>
    <w:rsid w:val="0015762E"/>
    <w:rsid w:val="00162068"/>
    <w:rsid w:val="00163468"/>
    <w:rsid w:val="001642BF"/>
    <w:rsid w:val="00165C37"/>
    <w:rsid w:val="00166B4F"/>
    <w:rsid w:val="001670AA"/>
    <w:rsid w:val="00167448"/>
    <w:rsid w:val="001678A3"/>
    <w:rsid w:val="0016791F"/>
    <w:rsid w:val="001720B9"/>
    <w:rsid w:val="00172D52"/>
    <w:rsid w:val="00173F04"/>
    <w:rsid w:val="0017647F"/>
    <w:rsid w:val="00176806"/>
    <w:rsid w:val="00176A51"/>
    <w:rsid w:val="00177CEC"/>
    <w:rsid w:val="001800F3"/>
    <w:rsid w:val="00182AE5"/>
    <w:rsid w:val="00185B6D"/>
    <w:rsid w:val="00186D87"/>
    <w:rsid w:val="0018717C"/>
    <w:rsid w:val="00187931"/>
    <w:rsid w:val="00191391"/>
    <w:rsid w:val="00191E32"/>
    <w:rsid w:val="00191EFC"/>
    <w:rsid w:val="0019252A"/>
    <w:rsid w:val="001935C8"/>
    <w:rsid w:val="00195DEF"/>
    <w:rsid w:val="00195F78"/>
    <w:rsid w:val="001A2573"/>
    <w:rsid w:val="001A563F"/>
    <w:rsid w:val="001A59F0"/>
    <w:rsid w:val="001A6036"/>
    <w:rsid w:val="001A64A6"/>
    <w:rsid w:val="001B0896"/>
    <w:rsid w:val="001B39FF"/>
    <w:rsid w:val="001B5869"/>
    <w:rsid w:val="001B5F41"/>
    <w:rsid w:val="001B6F15"/>
    <w:rsid w:val="001B7215"/>
    <w:rsid w:val="001B78D3"/>
    <w:rsid w:val="001C07D6"/>
    <w:rsid w:val="001C082F"/>
    <w:rsid w:val="001C09B7"/>
    <w:rsid w:val="001C1688"/>
    <w:rsid w:val="001C1A7D"/>
    <w:rsid w:val="001C2B46"/>
    <w:rsid w:val="001C4F8C"/>
    <w:rsid w:val="001C5AB0"/>
    <w:rsid w:val="001C6B9E"/>
    <w:rsid w:val="001C78A2"/>
    <w:rsid w:val="001D17E7"/>
    <w:rsid w:val="001D21A7"/>
    <w:rsid w:val="001D2B31"/>
    <w:rsid w:val="001D3B86"/>
    <w:rsid w:val="001D4FD9"/>
    <w:rsid w:val="001D51D7"/>
    <w:rsid w:val="001D5360"/>
    <w:rsid w:val="001D588E"/>
    <w:rsid w:val="001D74F4"/>
    <w:rsid w:val="001D7715"/>
    <w:rsid w:val="001E34CC"/>
    <w:rsid w:val="001E3A04"/>
    <w:rsid w:val="001E45FC"/>
    <w:rsid w:val="001E5829"/>
    <w:rsid w:val="001E5B22"/>
    <w:rsid w:val="001E6070"/>
    <w:rsid w:val="001E61D6"/>
    <w:rsid w:val="001E64C3"/>
    <w:rsid w:val="001E7739"/>
    <w:rsid w:val="001F1807"/>
    <w:rsid w:val="001F21FE"/>
    <w:rsid w:val="001F2385"/>
    <w:rsid w:val="001F3885"/>
    <w:rsid w:val="001F5370"/>
    <w:rsid w:val="001F57F0"/>
    <w:rsid w:val="001F59E4"/>
    <w:rsid w:val="001F7591"/>
    <w:rsid w:val="0020043D"/>
    <w:rsid w:val="00200EF5"/>
    <w:rsid w:val="002025A9"/>
    <w:rsid w:val="0020382B"/>
    <w:rsid w:val="00204715"/>
    <w:rsid w:val="0020483C"/>
    <w:rsid w:val="00205279"/>
    <w:rsid w:val="00206092"/>
    <w:rsid w:val="00210A13"/>
    <w:rsid w:val="00211BAB"/>
    <w:rsid w:val="00211C90"/>
    <w:rsid w:val="0021221A"/>
    <w:rsid w:val="002141D1"/>
    <w:rsid w:val="002141DE"/>
    <w:rsid w:val="0021501F"/>
    <w:rsid w:val="0021730F"/>
    <w:rsid w:val="002178CD"/>
    <w:rsid w:val="00220CE5"/>
    <w:rsid w:val="002216B1"/>
    <w:rsid w:val="00223EC4"/>
    <w:rsid w:val="00225614"/>
    <w:rsid w:val="00225900"/>
    <w:rsid w:val="00225BFC"/>
    <w:rsid w:val="002263D2"/>
    <w:rsid w:val="00226F62"/>
    <w:rsid w:val="002277FD"/>
    <w:rsid w:val="00227D39"/>
    <w:rsid w:val="00230126"/>
    <w:rsid w:val="002332FB"/>
    <w:rsid w:val="002333F2"/>
    <w:rsid w:val="002335FE"/>
    <w:rsid w:val="0023653D"/>
    <w:rsid w:val="00236B91"/>
    <w:rsid w:val="002405DE"/>
    <w:rsid w:val="0024142F"/>
    <w:rsid w:val="002420E4"/>
    <w:rsid w:val="002431C4"/>
    <w:rsid w:val="0024335A"/>
    <w:rsid w:val="002448F1"/>
    <w:rsid w:val="00245274"/>
    <w:rsid w:val="002456EB"/>
    <w:rsid w:val="002463B6"/>
    <w:rsid w:val="00246AFC"/>
    <w:rsid w:val="00246F8D"/>
    <w:rsid w:val="00247D7D"/>
    <w:rsid w:val="0025068D"/>
    <w:rsid w:val="002515C9"/>
    <w:rsid w:val="002516F3"/>
    <w:rsid w:val="002527EC"/>
    <w:rsid w:val="00252AA6"/>
    <w:rsid w:val="00252C07"/>
    <w:rsid w:val="00253740"/>
    <w:rsid w:val="0025379A"/>
    <w:rsid w:val="00253BE1"/>
    <w:rsid w:val="00254135"/>
    <w:rsid w:val="0025600B"/>
    <w:rsid w:val="0025662B"/>
    <w:rsid w:val="00257BBC"/>
    <w:rsid w:val="00262850"/>
    <w:rsid w:val="00263F69"/>
    <w:rsid w:val="00264178"/>
    <w:rsid w:val="00264C32"/>
    <w:rsid w:val="00265B1E"/>
    <w:rsid w:val="00265EF9"/>
    <w:rsid w:val="00270097"/>
    <w:rsid w:val="00271613"/>
    <w:rsid w:val="00273466"/>
    <w:rsid w:val="002747EC"/>
    <w:rsid w:val="002766B1"/>
    <w:rsid w:val="00280EF6"/>
    <w:rsid w:val="00280FE1"/>
    <w:rsid w:val="002817EA"/>
    <w:rsid w:val="002827F5"/>
    <w:rsid w:val="002835E7"/>
    <w:rsid w:val="0028558E"/>
    <w:rsid w:val="002858DB"/>
    <w:rsid w:val="00286539"/>
    <w:rsid w:val="00286855"/>
    <w:rsid w:val="00287DAF"/>
    <w:rsid w:val="0029021C"/>
    <w:rsid w:val="0029028F"/>
    <w:rsid w:val="00290A8F"/>
    <w:rsid w:val="0029100F"/>
    <w:rsid w:val="00291277"/>
    <w:rsid w:val="00291F16"/>
    <w:rsid w:val="00293E51"/>
    <w:rsid w:val="002960B1"/>
    <w:rsid w:val="002963FD"/>
    <w:rsid w:val="002A0856"/>
    <w:rsid w:val="002A0962"/>
    <w:rsid w:val="002A2573"/>
    <w:rsid w:val="002A2988"/>
    <w:rsid w:val="002A2EDC"/>
    <w:rsid w:val="002A35D5"/>
    <w:rsid w:val="002A3714"/>
    <w:rsid w:val="002A3781"/>
    <w:rsid w:val="002A39DC"/>
    <w:rsid w:val="002A43F4"/>
    <w:rsid w:val="002A495A"/>
    <w:rsid w:val="002A4D64"/>
    <w:rsid w:val="002A4EDE"/>
    <w:rsid w:val="002A5544"/>
    <w:rsid w:val="002A6168"/>
    <w:rsid w:val="002A7A36"/>
    <w:rsid w:val="002B02B0"/>
    <w:rsid w:val="002B5071"/>
    <w:rsid w:val="002B7759"/>
    <w:rsid w:val="002C203A"/>
    <w:rsid w:val="002C23FA"/>
    <w:rsid w:val="002C783A"/>
    <w:rsid w:val="002C794E"/>
    <w:rsid w:val="002C7A99"/>
    <w:rsid w:val="002D1C22"/>
    <w:rsid w:val="002D28FA"/>
    <w:rsid w:val="002D2FAC"/>
    <w:rsid w:val="002D46CB"/>
    <w:rsid w:val="002D5029"/>
    <w:rsid w:val="002D7CB0"/>
    <w:rsid w:val="002E03E0"/>
    <w:rsid w:val="002E0E15"/>
    <w:rsid w:val="002E2264"/>
    <w:rsid w:val="002E2340"/>
    <w:rsid w:val="002E4D84"/>
    <w:rsid w:val="002E5227"/>
    <w:rsid w:val="002E6011"/>
    <w:rsid w:val="002E7DF2"/>
    <w:rsid w:val="002F0158"/>
    <w:rsid w:val="002F1484"/>
    <w:rsid w:val="002F1590"/>
    <w:rsid w:val="002F1EAB"/>
    <w:rsid w:val="002F25F6"/>
    <w:rsid w:val="002F58E4"/>
    <w:rsid w:val="002F5D08"/>
    <w:rsid w:val="00302C60"/>
    <w:rsid w:val="00303592"/>
    <w:rsid w:val="00303B2C"/>
    <w:rsid w:val="00304D17"/>
    <w:rsid w:val="003128FD"/>
    <w:rsid w:val="00312AE9"/>
    <w:rsid w:val="00316449"/>
    <w:rsid w:val="0031647B"/>
    <w:rsid w:val="00317A8B"/>
    <w:rsid w:val="00320C35"/>
    <w:rsid w:val="00321A3C"/>
    <w:rsid w:val="00321E65"/>
    <w:rsid w:val="003241F5"/>
    <w:rsid w:val="0032444C"/>
    <w:rsid w:val="00324562"/>
    <w:rsid w:val="00326CD0"/>
    <w:rsid w:val="0032766B"/>
    <w:rsid w:val="00327FF3"/>
    <w:rsid w:val="003306E6"/>
    <w:rsid w:val="00330A54"/>
    <w:rsid w:val="00330A8C"/>
    <w:rsid w:val="00334880"/>
    <w:rsid w:val="00334D8C"/>
    <w:rsid w:val="00336FA2"/>
    <w:rsid w:val="00337022"/>
    <w:rsid w:val="003371D1"/>
    <w:rsid w:val="0034043D"/>
    <w:rsid w:val="0034074A"/>
    <w:rsid w:val="00342ACA"/>
    <w:rsid w:val="00344059"/>
    <w:rsid w:val="003447AF"/>
    <w:rsid w:val="00344E87"/>
    <w:rsid w:val="00345A4F"/>
    <w:rsid w:val="00345C31"/>
    <w:rsid w:val="0034631E"/>
    <w:rsid w:val="00350FC8"/>
    <w:rsid w:val="003510D1"/>
    <w:rsid w:val="00351592"/>
    <w:rsid w:val="00352B4A"/>
    <w:rsid w:val="003543AA"/>
    <w:rsid w:val="00355949"/>
    <w:rsid w:val="00356C46"/>
    <w:rsid w:val="0035734D"/>
    <w:rsid w:val="00357364"/>
    <w:rsid w:val="00360746"/>
    <w:rsid w:val="00361518"/>
    <w:rsid w:val="00361AB0"/>
    <w:rsid w:val="0036299E"/>
    <w:rsid w:val="003639EC"/>
    <w:rsid w:val="00364747"/>
    <w:rsid w:val="00365687"/>
    <w:rsid w:val="003661A0"/>
    <w:rsid w:val="00367CE1"/>
    <w:rsid w:val="003707EF"/>
    <w:rsid w:val="003709F0"/>
    <w:rsid w:val="00371CEB"/>
    <w:rsid w:val="00372070"/>
    <w:rsid w:val="003726EE"/>
    <w:rsid w:val="003738F5"/>
    <w:rsid w:val="003744E9"/>
    <w:rsid w:val="0037536C"/>
    <w:rsid w:val="00376B45"/>
    <w:rsid w:val="00376BB8"/>
    <w:rsid w:val="003775B2"/>
    <w:rsid w:val="003775E9"/>
    <w:rsid w:val="003809F7"/>
    <w:rsid w:val="00380AC7"/>
    <w:rsid w:val="00382577"/>
    <w:rsid w:val="0038447B"/>
    <w:rsid w:val="003846AB"/>
    <w:rsid w:val="003862EA"/>
    <w:rsid w:val="003865F3"/>
    <w:rsid w:val="003924E8"/>
    <w:rsid w:val="003926C9"/>
    <w:rsid w:val="00393C55"/>
    <w:rsid w:val="00397AE1"/>
    <w:rsid w:val="003A0EE3"/>
    <w:rsid w:val="003A1343"/>
    <w:rsid w:val="003A1384"/>
    <w:rsid w:val="003A242D"/>
    <w:rsid w:val="003A3685"/>
    <w:rsid w:val="003A6BA4"/>
    <w:rsid w:val="003A76F1"/>
    <w:rsid w:val="003A772C"/>
    <w:rsid w:val="003B2236"/>
    <w:rsid w:val="003B35BD"/>
    <w:rsid w:val="003B39F4"/>
    <w:rsid w:val="003B3D9F"/>
    <w:rsid w:val="003B48DD"/>
    <w:rsid w:val="003B58F7"/>
    <w:rsid w:val="003B5F51"/>
    <w:rsid w:val="003B7522"/>
    <w:rsid w:val="003B786C"/>
    <w:rsid w:val="003B7883"/>
    <w:rsid w:val="003C02E6"/>
    <w:rsid w:val="003C2997"/>
    <w:rsid w:val="003C30F6"/>
    <w:rsid w:val="003C3555"/>
    <w:rsid w:val="003C3D4A"/>
    <w:rsid w:val="003C49CF"/>
    <w:rsid w:val="003C5C46"/>
    <w:rsid w:val="003C64ED"/>
    <w:rsid w:val="003C69D7"/>
    <w:rsid w:val="003C6CFE"/>
    <w:rsid w:val="003C79EA"/>
    <w:rsid w:val="003C7BCD"/>
    <w:rsid w:val="003D3567"/>
    <w:rsid w:val="003D363F"/>
    <w:rsid w:val="003D3693"/>
    <w:rsid w:val="003D38BE"/>
    <w:rsid w:val="003D3E62"/>
    <w:rsid w:val="003D4D18"/>
    <w:rsid w:val="003D5F60"/>
    <w:rsid w:val="003D636D"/>
    <w:rsid w:val="003E0503"/>
    <w:rsid w:val="003E1120"/>
    <w:rsid w:val="003E134A"/>
    <w:rsid w:val="003E14AB"/>
    <w:rsid w:val="003E44F1"/>
    <w:rsid w:val="003E497A"/>
    <w:rsid w:val="003E4981"/>
    <w:rsid w:val="003E4CD0"/>
    <w:rsid w:val="003E51CB"/>
    <w:rsid w:val="003E6401"/>
    <w:rsid w:val="003E736E"/>
    <w:rsid w:val="003E74B6"/>
    <w:rsid w:val="003E7E68"/>
    <w:rsid w:val="003F10CA"/>
    <w:rsid w:val="003F4B6D"/>
    <w:rsid w:val="003F519B"/>
    <w:rsid w:val="0040081B"/>
    <w:rsid w:val="00406107"/>
    <w:rsid w:val="00410842"/>
    <w:rsid w:val="00410CC0"/>
    <w:rsid w:val="00411DF8"/>
    <w:rsid w:val="00414523"/>
    <w:rsid w:val="004149F3"/>
    <w:rsid w:val="00414BA7"/>
    <w:rsid w:val="00415764"/>
    <w:rsid w:val="0041591F"/>
    <w:rsid w:val="0041731D"/>
    <w:rsid w:val="00420625"/>
    <w:rsid w:val="0042347C"/>
    <w:rsid w:val="00425483"/>
    <w:rsid w:val="0043025F"/>
    <w:rsid w:val="004309C8"/>
    <w:rsid w:val="00430FDB"/>
    <w:rsid w:val="0043115A"/>
    <w:rsid w:val="00431924"/>
    <w:rsid w:val="004327CA"/>
    <w:rsid w:val="004335B0"/>
    <w:rsid w:val="004350CB"/>
    <w:rsid w:val="0043544B"/>
    <w:rsid w:val="0043647A"/>
    <w:rsid w:val="004371AA"/>
    <w:rsid w:val="0043768A"/>
    <w:rsid w:val="00437BAE"/>
    <w:rsid w:val="00440E17"/>
    <w:rsid w:val="00441454"/>
    <w:rsid w:val="00443555"/>
    <w:rsid w:val="00446353"/>
    <w:rsid w:val="00446517"/>
    <w:rsid w:val="00446E77"/>
    <w:rsid w:val="00447B88"/>
    <w:rsid w:val="00451574"/>
    <w:rsid w:val="00451958"/>
    <w:rsid w:val="0045246D"/>
    <w:rsid w:val="00454222"/>
    <w:rsid w:val="00461CF9"/>
    <w:rsid w:val="00461E8A"/>
    <w:rsid w:val="00462234"/>
    <w:rsid w:val="004630B5"/>
    <w:rsid w:val="00465EF2"/>
    <w:rsid w:val="00466C4E"/>
    <w:rsid w:val="00472FBD"/>
    <w:rsid w:val="00474609"/>
    <w:rsid w:val="0047510C"/>
    <w:rsid w:val="00475633"/>
    <w:rsid w:val="004779D3"/>
    <w:rsid w:val="00477FD6"/>
    <w:rsid w:val="0048100F"/>
    <w:rsid w:val="004833C4"/>
    <w:rsid w:val="00483B13"/>
    <w:rsid w:val="00484687"/>
    <w:rsid w:val="00490719"/>
    <w:rsid w:val="00490958"/>
    <w:rsid w:val="00491ED1"/>
    <w:rsid w:val="00491EE0"/>
    <w:rsid w:val="00492EFB"/>
    <w:rsid w:val="00493B39"/>
    <w:rsid w:val="00493EB1"/>
    <w:rsid w:val="00495DFA"/>
    <w:rsid w:val="004960A4"/>
    <w:rsid w:val="004968E4"/>
    <w:rsid w:val="00496B2E"/>
    <w:rsid w:val="00497B79"/>
    <w:rsid w:val="004A329C"/>
    <w:rsid w:val="004A541C"/>
    <w:rsid w:val="004A733C"/>
    <w:rsid w:val="004B083F"/>
    <w:rsid w:val="004B2E90"/>
    <w:rsid w:val="004B47D7"/>
    <w:rsid w:val="004B529E"/>
    <w:rsid w:val="004C00A7"/>
    <w:rsid w:val="004C1065"/>
    <w:rsid w:val="004C10DB"/>
    <w:rsid w:val="004C4864"/>
    <w:rsid w:val="004C495F"/>
    <w:rsid w:val="004C61EA"/>
    <w:rsid w:val="004C6200"/>
    <w:rsid w:val="004C6646"/>
    <w:rsid w:val="004C6894"/>
    <w:rsid w:val="004C6B3C"/>
    <w:rsid w:val="004C6C7D"/>
    <w:rsid w:val="004C7DC0"/>
    <w:rsid w:val="004D0E76"/>
    <w:rsid w:val="004D2853"/>
    <w:rsid w:val="004D34AE"/>
    <w:rsid w:val="004D48EC"/>
    <w:rsid w:val="004D4F7C"/>
    <w:rsid w:val="004D61F1"/>
    <w:rsid w:val="004D6D31"/>
    <w:rsid w:val="004D6F7B"/>
    <w:rsid w:val="004D724B"/>
    <w:rsid w:val="004E1E16"/>
    <w:rsid w:val="004E1F9F"/>
    <w:rsid w:val="004E2928"/>
    <w:rsid w:val="004E2D3E"/>
    <w:rsid w:val="004E38F1"/>
    <w:rsid w:val="004E3B48"/>
    <w:rsid w:val="004E3D90"/>
    <w:rsid w:val="004E4B90"/>
    <w:rsid w:val="004E5C80"/>
    <w:rsid w:val="004E6415"/>
    <w:rsid w:val="004F0864"/>
    <w:rsid w:val="004F10D5"/>
    <w:rsid w:val="004F1CEF"/>
    <w:rsid w:val="004F20E5"/>
    <w:rsid w:val="004F2256"/>
    <w:rsid w:val="004F287D"/>
    <w:rsid w:val="004F4962"/>
    <w:rsid w:val="004F54AF"/>
    <w:rsid w:val="004F5DA8"/>
    <w:rsid w:val="004F6025"/>
    <w:rsid w:val="004F6436"/>
    <w:rsid w:val="004F6608"/>
    <w:rsid w:val="00500604"/>
    <w:rsid w:val="0050136E"/>
    <w:rsid w:val="005024CC"/>
    <w:rsid w:val="00503C1B"/>
    <w:rsid w:val="005051F8"/>
    <w:rsid w:val="00505865"/>
    <w:rsid w:val="00506617"/>
    <w:rsid w:val="00506CD2"/>
    <w:rsid w:val="00510393"/>
    <w:rsid w:val="0051095B"/>
    <w:rsid w:val="00510A23"/>
    <w:rsid w:val="00513858"/>
    <w:rsid w:val="00513867"/>
    <w:rsid w:val="00513DB3"/>
    <w:rsid w:val="0051452C"/>
    <w:rsid w:val="00515AE7"/>
    <w:rsid w:val="00516064"/>
    <w:rsid w:val="0052061D"/>
    <w:rsid w:val="0052135A"/>
    <w:rsid w:val="005215A8"/>
    <w:rsid w:val="00521928"/>
    <w:rsid w:val="00521BFC"/>
    <w:rsid w:val="00522A69"/>
    <w:rsid w:val="00523B3F"/>
    <w:rsid w:val="0052553D"/>
    <w:rsid w:val="00525909"/>
    <w:rsid w:val="0052618A"/>
    <w:rsid w:val="00530BC4"/>
    <w:rsid w:val="00532E4F"/>
    <w:rsid w:val="00533E33"/>
    <w:rsid w:val="005344D7"/>
    <w:rsid w:val="00535D83"/>
    <w:rsid w:val="00535F63"/>
    <w:rsid w:val="00536588"/>
    <w:rsid w:val="0053741C"/>
    <w:rsid w:val="00537606"/>
    <w:rsid w:val="00537BAD"/>
    <w:rsid w:val="0054346F"/>
    <w:rsid w:val="00545898"/>
    <w:rsid w:val="005473F4"/>
    <w:rsid w:val="00547E6A"/>
    <w:rsid w:val="0055014D"/>
    <w:rsid w:val="005512BF"/>
    <w:rsid w:val="00554745"/>
    <w:rsid w:val="00554E82"/>
    <w:rsid w:val="0055524E"/>
    <w:rsid w:val="0055660D"/>
    <w:rsid w:val="00557BE6"/>
    <w:rsid w:val="005615A4"/>
    <w:rsid w:val="00561FDB"/>
    <w:rsid w:val="0056453C"/>
    <w:rsid w:val="00564958"/>
    <w:rsid w:val="00565187"/>
    <w:rsid w:val="005658BC"/>
    <w:rsid w:val="0056670D"/>
    <w:rsid w:val="005703A2"/>
    <w:rsid w:val="005708FD"/>
    <w:rsid w:val="005741B7"/>
    <w:rsid w:val="0057527C"/>
    <w:rsid w:val="0057553F"/>
    <w:rsid w:val="0057574A"/>
    <w:rsid w:val="00576F34"/>
    <w:rsid w:val="00577B11"/>
    <w:rsid w:val="005814CB"/>
    <w:rsid w:val="005817F4"/>
    <w:rsid w:val="00582168"/>
    <w:rsid w:val="00583807"/>
    <w:rsid w:val="00583BE6"/>
    <w:rsid w:val="00583E57"/>
    <w:rsid w:val="00584563"/>
    <w:rsid w:val="00584AF5"/>
    <w:rsid w:val="0058546C"/>
    <w:rsid w:val="005859F9"/>
    <w:rsid w:val="005875DF"/>
    <w:rsid w:val="0058771C"/>
    <w:rsid w:val="005901C5"/>
    <w:rsid w:val="0059033E"/>
    <w:rsid w:val="00590390"/>
    <w:rsid w:val="00590F30"/>
    <w:rsid w:val="00591D90"/>
    <w:rsid w:val="00591E63"/>
    <w:rsid w:val="00592207"/>
    <w:rsid w:val="00592549"/>
    <w:rsid w:val="00593105"/>
    <w:rsid w:val="005945E8"/>
    <w:rsid w:val="00594948"/>
    <w:rsid w:val="005A0B8C"/>
    <w:rsid w:val="005A43EC"/>
    <w:rsid w:val="005A6C6D"/>
    <w:rsid w:val="005A73BB"/>
    <w:rsid w:val="005B0ED8"/>
    <w:rsid w:val="005B19F4"/>
    <w:rsid w:val="005B2805"/>
    <w:rsid w:val="005B2D02"/>
    <w:rsid w:val="005B3713"/>
    <w:rsid w:val="005B3C71"/>
    <w:rsid w:val="005B52DD"/>
    <w:rsid w:val="005B58ED"/>
    <w:rsid w:val="005C108B"/>
    <w:rsid w:val="005C38AC"/>
    <w:rsid w:val="005C469B"/>
    <w:rsid w:val="005C4F5B"/>
    <w:rsid w:val="005C6C7F"/>
    <w:rsid w:val="005C6F08"/>
    <w:rsid w:val="005C7250"/>
    <w:rsid w:val="005D02CC"/>
    <w:rsid w:val="005D0469"/>
    <w:rsid w:val="005D0618"/>
    <w:rsid w:val="005D3672"/>
    <w:rsid w:val="005D4C13"/>
    <w:rsid w:val="005D5303"/>
    <w:rsid w:val="005D6617"/>
    <w:rsid w:val="005D6D0A"/>
    <w:rsid w:val="005D7C51"/>
    <w:rsid w:val="005E64DB"/>
    <w:rsid w:val="005E71A2"/>
    <w:rsid w:val="005F0449"/>
    <w:rsid w:val="005F0ADD"/>
    <w:rsid w:val="005F1337"/>
    <w:rsid w:val="005F14DB"/>
    <w:rsid w:val="005F1ACA"/>
    <w:rsid w:val="005F1FD7"/>
    <w:rsid w:val="005F3197"/>
    <w:rsid w:val="005F421B"/>
    <w:rsid w:val="005F4E6F"/>
    <w:rsid w:val="005F6EE7"/>
    <w:rsid w:val="00600B41"/>
    <w:rsid w:val="0060244B"/>
    <w:rsid w:val="006036EB"/>
    <w:rsid w:val="006102B6"/>
    <w:rsid w:val="00611076"/>
    <w:rsid w:val="006116F7"/>
    <w:rsid w:val="006137AE"/>
    <w:rsid w:val="0061572B"/>
    <w:rsid w:val="00615E36"/>
    <w:rsid w:val="006223AD"/>
    <w:rsid w:val="006227C5"/>
    <w:rsid w:val="00622CF1"/>
    <w:rsid w:val="00623D4B"/>
    <w:rsid w:val="006242C6"/>
    <w:rsid w:val="006248F4"/>
    <w:rsid w:val="006268A8"/>
    <w:rsid w:val="00626A6F"/>
    <w:rsid w:val="00627404"/>
    <w:rsid w:val="00627F72"/>
    <w:rsid w:val="00630E86"/>
    <w:rsid w:val="0063160A"/>
    <w:rsid w:val="0063526D"/>
    <w:rsid w:val="0063567D"/>
    <w:rsid w:val="006358E1"/>
    <w:rsid w:val="00635B38"/>
    <w:rsid w:val="00635CAB"/>
    <w:rsid w:val="00642656"/>
    <w:rsid w:val="0064343F"/>
    <w:rsid w:val="0064519A"/>
    <w:rsid w:val="006453E7"/>
    <w:rsid w:val="006466EC"/>
    <w:rsid w:val="00646B28"/>
    <w:rsid w:val="006474E8"/>
    <w:rsid w:val="0065013E"/>
    <w:rsid w:val="006517B1"/>
    <w:rsid w:val="00651B05"/>
    <w:rsid w:val="00651CCC"/>
    <w:rsid w:val="00652435"/>
    <w:rsid w:val="00653369"/>
    <w:rsid w:val="006537DE"/>
    <w:rsid w:val="00653D66"/>
    <w:rsid w:val="00654BFF"/>
    <w:rsid w:val="00654D02"/>
    <w:rsid w:val="00655493"/>
    <w:rsid w:val="00655924"/>
    <w:rsid w:val="00657B4E"/>
    <w:rsid w:val="006627BA"/>
    <w:rsid w:val="00663CFB"/>
    <w:rsid w:val="00663FEC"/>
    <w:rsid w:val="0066458D"/>
    <w:rsid w:val="00666362"/>
    <w:rsid w:val="00667423"/>
    <w:rsid w:val="00670ADC"/>
    <w:rsid w:val="006723C6"/>
    <w:rsid w:val="006728E6"/>
    <w:rsid w:val="0067350C"/>
    <w:rsid w:val="00674E08"/>
    <w:rsid w:val="00677DD2"/>
    <w:rsid w:val="0068032D"/>
    <w:rsid w:val="00680761"/>
    <w:rsid w:val="00685BC5"/>
    <w:rsid w:val="00690071"/>
    <w:rsid w:val="00691022"/>
    <w:rsid w:val="006916B4"/>
    <w:rsid w:val="006938F2"/>
    <w:rsid w:val="006A0CBB"/>
    <w:rsid w:val="006A3A04"/>
    <w:rsid w:val="006A3B1A"/>
    <w:rsid w:val="006A4AFD"/>
    <w:rsid w:val="006B14A0"/>
    <w:rsid w:val="006B29A2"/>
    <w:rsid w:val="006B2A29"/>
    <w:rsid w:val="006B4881"/>
    <w:rsid w:val="006B515A"/>
    <w:rsid w:val="006B5539"/>
    <w:rsid w:val="006B60CB"/>
    <w:rsid w:val="006C033D"/>
    <w:rsid w:val="006C0B9E"/>
    <w:rsid w:val="006C1038"/>
    <w:rsid w:val="006C13BE"/>
    <w:rsid w:val="006C167E"/>
    <w:rsid w:val="006C18AF"/>
    <w:rsid w:val="006C41B6"/>
    <w:rsid w:val="006C7D7B"/>
    <w:rsid w:val="006D1755"/>
    <w:rsid w:val="006D463C"/>
    <w:rsid w:val="006D50E6"/>
    <w:rsid w:val="006D5E4F"/>
    <w:rsid w:val="006D7B93"/>
    <w:rsid w:val="006E0A1A"/>
    <w:rsid w:val="006E2A9A"/>
    <w:rsid w:val="006E44CC"/>
    <w:rsid w:val="006E513B"/>
    <w:rsid w:val="006F2C89"/>
    <w:rsid w:val="006F3ED5"/>
    <w:rsid w:val="006F3F26"/>
    <w:rsid w:val="006F4E97"/>
    <w:rsid w:val="006F58E4"/>
    <w:rsid w:val="006F6833"/>
    <w:rsid w:val="006F6EB3"/>
    <w:rsid w:val="006F78C4"/>
    <w:rsid w:val="006F7C8E"/>
    <w:rsid w:val="007023A8"/>
    <w:rsid w:val="007032DD"/>
    <w:rsid w:val="0070384E"/>
    <w:rsid w:val="00705019"/>
    <w:rsid w:val="007056D9"/>
    <w:rsid w:val="00706C74"/>
    <w:rsid w:val="00707E22"/>
    <w:rsid w:val="007111EA"/>
    <w:rsid w:val="007138B8"/>
    <w:rsid w:val="007147C9"/>
    <w:rsid w:val="00714B6A"/>
    <w:rsid w:val="00715561"/>
    <w:rsid w:val="00715630"/>
    <w:rsid w:val="0071566F"/>
    <w:rsid w:val="00715E67"/>
    <w:rsid w:val="00720B31"/>
    <w:rsid w:val="00721454"/>
    <w:rsid w:val="00721477"/>
    <w:rsid w:val="00722029"/>
    <w:rsid w:val="00722EDC"/>
    <w:rsid w:val="007234FA"/>
    <w:rsid w:val="00723964"/>
    <w:rsid w:val="00723A16"/>
    <w:rsid w:val="00726743"/>
    <w:rsid w:val="0072684F"/>
    <w:rsid w:val="00727C73"/>
    <w:rsid w:val="00731CF0"/>
    <w:rsid w:val="00732E33"/>
    <w:rsid w:val="0073323F"/>
    <w:rsid w:val="00733F8A"/>
    <w:rsid w:val="00734D54"/>
    <w:rsid w:val="00735057"/>
    <w:rsid w:val="00735596"/>
    <w:rsid w:val="00735B92"/>
    <w:rsid w:val="00737AA1"/>
    <w:rsid w:val="00740AE6"/>
    <w:rsid w:val="00740C0A"/>
    <w:rsid w:val="00741520"/>
    <w:rsid w:val="007418A0"/>
    <w:rsid w:val="007420B5"/>
    <w:rsid w:val="007427D2"/>
    <w:rsid w:val="00745EA0"/>
    <w:rsid w:val="007461C8"/>
    <w:rsid w:val="007467AF"/>
    <w:rsid w:val="00746871"/>
    <w:rsid w:val="007505B8"/>
    <w:rsid w:val="007506F2"/>
    <w:rsid w:val="00750C87"/>
    <w:rsid w:val="00750FD1"/>
    <w:rsid w:val="007522ED"/>
    <w:rsid w:val="0075233E"/>
    <w:rsid w:val="0075279E"/>
    <w:rsid w:val="00752F19"/>
    <w:rsid w:val="00752F25"/>
    <w:rsid w:val="0075419D"/>
    <w:rsid w:val="00754D9A"/>
    <w:rsid w:val="0075663A"/>
    <w:rsid w:val="007579D2"/>
    <w:rsid w:val="00757D8B"/>
    <w:rsid w:val="007610DF"/>
    <w:rsid w:val="00761D8F"/>
    <w:rsid w:val="00762559"/>
    <w:rsid w:val="007632BC"/>
    <w:rsid w:val="00764020"/>
    <w:rsid w:val="007644FF"/>
    <w:rsid w:val="00765ADD"/>
    <w:rsid w:val="00765D08"/>
    <w:rsid w:val="007663C2"/>
    <w:rsid w:val="007665E0"/>
    <w:rsid w:val="0076701D"/>
    <w:rsid w:val="00767538"/>
    <w:rsid w:val="007701E5"/>
    <w:rsid w:val="0077172F"/>
    <w:rsid w:val="00773157"/>
    <w:rsid w:val="00775C5E"/>
    <w:rsid w:val="007808FA"/>
    <w:rsid w:val="00780E51"/>
    <w:rsid w:val="0078429C"/>
    <w:rsid w:val="0078474D"/>
    <w:rsid w:val="00785D07"/>
    <w:rsid w:val="00787642"/>
    <w:rsid w:val="007879ED"/>
    <w:rsid w:val="00787C81"/>
    <w:rsid w:val="00790D39"/>
    <w:rsid w:val="00792CCD"/>
    <w:rsid w:val="007940CC"/>
    <w:rsid w:val="007A06D2"/>
    <w:rsid w:val="007A251C"/>
    <w:rsid w:val="007A5684"/>
    <w:rsid w:val="007A68D7"/>
    <w:rsid w:val="007A6A0A"/>
    <w:rsid w:val="007A720A"/>
    <w:rsid w:val="007A7676"/>
    <w:rsid w:val="007B1B7F"/>
    <w:rsid w:val="007B33C3"/>
    <w:rsid w:val="007B52BD"/>
    <w:rsid w:val="007B68DF"/>
    <w:rsid w:val="007C0484"/>
    <w:rsid w:val="007C1C2E"/>
    <w:rsid w:val="007C27D1"/>
    <w:rsid w:val="007C3019"/>
    <w:rsid w:val="007C4914"/>
    <w:rsid w:val="007C5ADB"/>
    <w:rsid w:val="007C5D6B"/>
    <w:rsid w:val="007C6593"/>
    <w:rsid w:val="007D0DD5"/>
    <w:rsid w:val="007D0E6D"/>
    <w:rsid w:val="007D22EE"/>
    <w:rsid w:val="007D35A1"/>
    <w:rsid w:val="007D4106"/>
    <w:rsid w:val="007D58EE"/>
    <w:rsid w:val="007D5E5F"/>
    <w:rsid w:val="007D6AA3"/>
    <w:rsid w:val="007D76B0"/>
    <w:rsid w:val="007D7EAA"/>
    <w:rsid w:val="007E07E2"/>
    <w:rsid w:val="007E1CC0"/>
    <w:rsid w:val="007E2BB6"/>
    <w:rsid w:val="007E3CDA"/>
    <w:rsid w:val="007E7477"/>
    <w:rsid w:val="007E749A"/>
    <w:rsid w:val="007F0CA5"/>
    <w:rsid w:val="007F1D35"/>
    <w:rsid w:val="007F1FD2"/>
    <w:rsid w:val="007F444D"/>
    <w:rsid w:val="007F4E46"/>
    <w:rsid w:val="007F77EB"/>
    <w:rsid w:val="007F7EF3"/>
    <w:rsid w:val="008018AA"/>
    <w:rsid w:val="00802C63"/>
    <w:rsid w:val="008032A2"/>
    <w:rsid w:val="0080374E"/>
    <w:rsid w:val="008039E6"/>
    <w:rsid w:val="00812762"/>
    <w:rsid w:val="008129C4"/>
    <w:rsid w:val="00813C4A"/>
    <w:rsid w:val="008140E1"/>
    <w:rsid w:val="00815AAB"/>
    <w:rsid w:val="0081742A"/>
    <w:rsid w:val="008224CB"/>
    <w:rsid w:val="00822509"/>
    <w:rsid w:val="0082329B"/>
    <w:rsid w:val="00824441"/>
    <w:rsid w:val="008256B1"/>
    <w:rsid w:val="00827EA9"/>
    <w:rsid w:val="00830EDC"/>
    <w:rsid w:val="0083345A"/>
    <w:rsid w:val="00834FAB"/>
    <w:rsid w:val="008350F0"/>
    <w:rsid w:val="0083567C"/>
    <w:rsid w:val="008375D1"/>
    <w:rsid w:val="008378D3"/>
    <w:rsid w:val="00837C76"/>
    <w:rsid w:val="00842716"/>
    <w:rsid w:val="008440D6"/>
    <w:rsid w:val="0084547D"/>
    <w:rsid w:val="00850629"/>
    <w:rsid w:val="008508B2"/>
    <w:rsid w:val="00850CA0"/>
    <w:rsid w:val="00850E56"/>
    <w:rsid w:val="008527DD"/>
    <w:rsid w:val="0085342A"/>
    <w:rsid w:val="00854456"/>
    <w:rsid w:val="00855686"/>
    <w:rsid w:val="00857451"/>
    <w:rsid w:val="008609FE"/>
    <w:rsid w:val="00861BDB"/>
    <w:rsid w:val="00862145"/>
    <w:rsid w:val="00862386"/>
    <w:rsid w:val="0086256A"/>
    <w:rsid w:val="008627BD"/>
    <w:rsid w:val="00863C25"/>
    <w:rsid w:val="00864695"/>
    <w:rsid w:val="008658EE"/>
    <w:rsid w:val="00870BEE"/>
    <w:rsid w:val="0087284E"/>
    <w:rsid w:val="0087638F"/>
    <w:rsid w:val="00877E0C"/>
    <w:rsid w:val="00880F55"/>
    <w:rsid w:val="0088107C"/>
    <w:rsid w:val="008812A8"/>
    <w:rsid w:val="00882F44"/>
    <w:rsid w:val="00884393"/>
    <w:rsid w:val="00884501"/>
    <w:rsid w:val="0088519C"/>
    <w:rsid w:val="00885AF7"/>
    <w:rsid w:val="00885F74"/>
    <w:rsid w:val="008873D0"/>
    <w:rsid w:val="0088775A"/>
    <w:rsid w:val="0089010C"/>
    <w:rsid w:val="00890BC9"/>
    <w:rsid w:val="00890BD8"/>
    <w:rsid w:val="008930EE"/>
    <w:rsid w:val="008938B7"/>
    <w:rsid w:val="00894272"/>
    <w:rsid w:val="00894548"/>
    <w:rsid w:val="00894E50"/>
    <w:rsid w:val="008A0820"/>
    <w:rsid w:val="008A0F46"/>
    <w:rsid w:val="008A1238"/>
    <w:rsid w:val="008A14D0"/>
    <w:rsid w:val="008A1A45"/>
    <w:rsid w:val="008A2750"/>
    <w:rsid w:val="008A3FB5"/>
    <w:rsid w:val="008A44EE"/>
    <w:rsid w:val="008A5598"/>
    <w:rsid w:val="008A75DA"/>
    <w:rsid w:val="008B0876"/>
    <w:rsid w:val="008B0B0F"/>
    <w:rsid w:val="008B2A1C"/>
    <w:rsid w:val="008B326D"/>
    <w:rsid w:val="008B6264"/>
    <w:rsid w:val="008B6825"/>
    <w:rsid w:val="008B6BA3"/>
    <w:rsid w:val="008B7CC6"/>
    <w:rsid w:val="008C1439"/>
    <w:rsid w:val="008C3BDF"/>
    <w:rsid w:val="008C4A33"/>
    <w:rsid w:val="008D34E2"/>
    <w:rsid w:val="008D361E"/>
    <w:rsid w:val="008D4854"/>
    <w:rsid w:val="008D4BEC"/>
    <w:rsid w:val="008D5E4D"/>
    <w:rsid w:val="008D6048"/>
    <w:rsid w:val="008E0029"/>
    <w:rsid w:val="008E0F09"/>
    <w:rsid w:val="008E11E3"/>
    <w:rsid w:val="008E13D6"/>
    <w:rsid w:val="008E1473"/>
    <w:rsid w:val="008E1508"/>
    <w:rsid w:val="008E1FC0"/>
    <w:rsid w:val="008E209C"/>
    <w:rsid w:val="008E2CFB"/>
    <w:rsid w:val="008E356B"/>
    <w:rsid w:val="008E490F"/>
    <w:rsid w:val="008E6CD2"/>
    <w:rsid w:val="008E6F1E"/>
    <w:rsid w:val="008E74FA"/>
    <w:rsid w:val="008F08D0"/>
    <w:rsid w:val="008F0B34"/>
    <w:rsid w:val="008F0ED1"/>
    <w:rsid w:val="008F19C6"/>
    <w:rsid w:val="008F2768"/>
    <w:rsid w:val="008F29C0"/>
    <w:rsid w:val="008F4907"/>
    <w:rsid w:val="008F4DA9"/>
    <w:rsid w:val="008F4FF4"/>
    <w:rsid w:val="008F733C"/>
    <w:rsid w:val="008F78C9"/>
    <w:rsid w:val="008F78E2"/>
    <w:rsid w:val="008F7E9A"/>
    <w:rsid w:val="009001B4"/>
    <w:rsid w:val="0090059C"/>
    <w:rsid w:val="0090135B"/>
    <w:rsid w:val="00902952"/>
    <w:rsid w:val="00902B39"/>
    <w:rsid w:val="009039A1"/>
    <w:rsid w:val="009056A1"/>
    <w:rsid w:val="00906E4E"/>
    <w:rsid w:val="00907048"/>
    <w:rsid w:val="00912B2B"/>
    <w:rsid w:val="00913DED"/>
    <w:rsid w:val="00913E03"/>
    <w:rsid w:val="00914061"/>
    <w:rsid w:val="00914532"/>
    <w:rsid w:val="00915D68"/>
    <w:rsid w:val="00916255"/>
    <w:rsid w:val="0092011E"/>
    <w:rsid w:val="00920733"/>
    <w:rsid w:val="00921117"/>
    <w:rsid w:val="0092138C"/>
    <w:rsid w:val="00922F72"/>
    <w:rsid w:val="00923E60"/>
    <w:rsid w:val="009241C0"/>
    <w:rsid w:val="0092705C"/>
    <w:rsid w:val="00930C0A"/>
    <w:rsid w:val="009322F5"/>
    <w:rsid w:val="00932BB2"/>
    <w:rsid w:val="00934299"/>
    <w:rsid w:val="00934D16"/>
    <w:rsid w:val="00936BD8"/>
    <w:rsid w:val="00937301"/>
    <w:rsid w:val="009376F1"/>
    <w:rsid w:val="009404E8"/>
    <w:rsid w:val="00941A2A"/>
    <w:rsid w:val="00942DBB"/>
    <w:rsid w:val="00942F36"/>
    <w:rsid w:val="0094485B"/>
    <w:rsid w:val="00945D74"/>
    <w:rsid w:val="00946D95"/>
    <w:rsid w:val="0095063D"/>
    <w:rsid w:val="00950BFB"/>
    <w:rsid w:val="009511F1"/>
    <w:rsid w:val="0095120B"/>
    <w:rsid w:val="009516B6"/>
    <w:rsid w:val="0095466F"/>
    <w:rsid w:val="00955A6F"/>
    <w:rsid w:val="00955D21"/>
    <w:rsid w:val="00956C12"/>
    <w:rsid w:val="0095738D"/>
    <w:rsid w:val="0095772A"/>
    <w:rsid w:val="0095795B"/>
    <w:rsid w:val="00957BA4"/>
    <w:rsid w:val="0096093F"/>
    <w:rsid w:val="009610E9"/>
    <w:rsid w:val="009618EC"/>
    <w:rsid w:val="0096300E"/>
    <w:rsid w:val="00963840"/>
    <w:rsid w:val="00963C8D"/>
    <w:rsid w:val="009641EF"/>
    <w:rsid w:val="00965141"/>
    <w:rsid w:val="00967079"/>
    <w:rsid w:val="00970F54"/>
    <w:rsid w:val="00971257"/>
    <w:rsid w:val="00972615"/>
    <w:rsid w:val="0097566D"/>
    <w:rsid w:val="0097618C"/>
    <w:rsid w:val="00981157"/>
    <w:rsid w:val="009813A6"/>
    <w:rsid w:val="009828A1"/>
    <w:rsid w:val="00985BEF"/>
    <w:rsid w:val="0098631D"/>
    <w:rsid w:val="009868B6"/>
    <w:rsid w:val="00987FF0"/>
    <w:rsid w:val="00990B5C"/>
    <w:rsid w:val="00990F9C"/>
    <w:rsid w:val="00992BE8"/>
    <w:rsid w:val="00993BA1"/>
    <w:rsid w:val="0099404C"/>
    <w:rsid w:val="009965EA"/>
    <w:rsid w:val="009A048C"/>
    <w:rsid w:val="009A335D"/>
    <w:rsid w:val="009A48E7"/>
    <w:rsid w:val="009A4AEF"/>
    <w:rsid w:val="009B0036"/>
    <w:rsid w:val="009B0C92"/>
    <w:rsid w:val="009B3C82"/>
    <w:rsid w:val="009B4C69"/>
    <w:rsid w:val="009B569E"/>
    <w:rsid w:val="009B67D2"/>
    <w:rsid w:val="009C0313"/>
    <w:rsid w:val="009C03E0"/>
    <w:rsid w:val="009C06F2"/>
    <w:rsid w:val="009C1D1B"/>
    <w:rsid w:val="009C5C17"/>
    <w:rsid w:val="009C6EE9"/>
    <w:rsid w:val="009C77FF"/>
    <w:rsid w:val="009C7A56"/>
    <w:rsid w:val="009D03B6"/>
    <w:rsid w:val="009D122C"/>
    <w:rsid w:val="009D31F5"/>
    <w:rsid w:val="009D3507"/>
    <w:rsid w:val="009D3F46"/>
    <w:rsid w:val="009D43DB"/>
    <w:rsid w:val="009D6331"/>
    <w:rsid w:val="009D6974"/>
    <w:rsid w:val="009E32FD"/>
    <w:rsid w:val="009E5565"/>
    <w:rsid w:val="009E5E7D"/>
    <w:rsid w:val="009E5FC2"/>
    <w:rsid w:val="009E67E9"/>
    <w:rsid w:val="009F1040"/>
    <w:rsid w:val="009F3196"/>
    <w:rsid w:val="009F4E6F"/>
    <w:rsid w:val="009F5202"/>
    <w:rsid w:val="009F5C70"/>
    <w:rsid w:val="009F5D16"/>
    <w:rsid w:val="009F7138"/>
    <w:rsid w:val="009F7B44"/>
    <w:rsid w:val="00A01361"/>
    <w:rsid w:val="00A03213"/>
    <w:rsid w:val="00A04AE4"/>
    <w:rsid w:val="00A0624E"/>
    <w:rsid w:val="00A074CC"/>
    <w:rsid w:val="00A07D4B"/>
    <w:rsid w:val="00A11A45"/>
    <w:rsid w:val="00A12A46"/>
    <w:rsid w:val="00A13177"/>
    <w:rsid w:val="00A14112"/>
    <w:rsid w:val="00A14AB8"/>
    <w:rsid w:val="00A156AF"/>
    <w:rsid w:val="00A159B2"/>
    <w:rsid w:val="00A15A0D"/>
    <w:rsid w:val="00A160C6"/>
    <w:rsid w:val="00A20024"/>
    <w:rsid w:val="00A210C1"/>
    <w:rsid w:val="00A21593"/>
    <w:rsid w:val="00A22773"/>
    <w:rsid w:val="00A24817"/>
    <w:rsid w:val="00A30045"/>
    <w:rsid w:val="00A313CB"/>
    <w:rsid w:val="00A32040"/>
    <w:rsid w:val="00A32D40"/>
    <w:rsid w:val="00A34099"/>
    <w:rsid w:val="00A3454E"/>
    <w:rsid w:val="00A34907"/>
    <w:rsid w:val="00A3513D"/>
    <w:rsid w:val="00A366EA"/>
    <w:rsid w:val="00A36E0C"/>
    <w:rsid w:val="00A404B6"/>
    <w:rsid w:val="00A406D0"/>
    <w:rsid w:val="00A40861"/>
    <w:rsid w:val="00A4456A"/>
    <w:rsid w:val="00A44BB5"/>
    <w:rsid w:val="00A46782"/>
    <w:rsid w:val="00A47ACB"/>
    <w:rsid w:val="00A50803"/>
    <w:rsid w:val="00A50CDF"/>
    <w:rsid w:val="00A51BDA"/>
    <w:rsid w:val="00A54D0E"/>
    <w:rsid w:val="00A54E58"/>
    <w:rsid w:val="00A572D3"/>
    <w:rsid w:val="00A61AFD"/>
    <w:rsid w:val="00A62F48"/>
    <w:rsid w:val="00A6316B"/>
    <w:rsid w:val="00A639C3"/>
    <w:rsid w:val="00A65397"/>
    <w:rsid w:val="00A65F79"/>
    <w:rsid w:val="00A6623E"/>
    <w:rsid w:val="00A6673F"/>
    <w:rsid w:val="00A674EA"/>
    <w:rsid w:val="00A67765"/>
    <w:rsid w:val="00A71362"/>
    <w:rsid w:val="00A71483"/>
    <w:rsid w:val="00A72A34"/>
    <w:rsid w:val="00A72DA4"/>
    <w:rsid w:val="00A73628"/>
    <w:rsid w:val="00A73FD4"/>
    <w:rsid w:val="00A751EA"/>
    <w:rsid w:val="00A752D7"/>
    <w:rsid w:val="00A75762"/>
    <w:rsid w:val="00A7764D"/>
    <w:rsid w:val="00A8133A"/>
    <w:rsid w:val="00A81DFA"/>
    <w:rsid w:val="00A81F4E"/>
    <w:rsid w:val="00A85919"/>
    <w:rsid w:val="00A85DAD"/>
    <w:rsid w:val="00A8612D"/>
    <w:rsid w:val="00A90E0F"/>
    <w:rsid w:val="00A9179B"/>
    <w:rsid w:val="00A9187C"/>
    <w:rsid w:val="00A92BEB"/>
    <w:rsid w:val="00A92C4D"/>
    <w:rsid w:val="00A9342A"/>
    <w:rsid w:val="00A9386F"/>
    <w:rsid w:val="00A93DA5"/>
    <w:rsid w:val="00A94AAC"/>
    <w:rsid w:val="00A95B5F"/>
    <w:rsid w:val="00AA2E74"/>
    <w:rsid w:val="00AA4141"/>
    <w:rsid w:val="00AA4D7C"/>
    <w:rsid w:val="00AA506D"/>
    <w:rsid w:val="00AA5178"/>
    <w:rsid w:val="00AA5612"/>
    <w:rsid w:val="00AA6431"/>
    <w:rsid w:val="00AA6E9D"/>
    <w:rsid w:val="00AA79B0"/>
    <w:rsid w:val="00AA7FCA"/>
    <w:rsid w:val="00AB0576"/>
    <w:rsid w:val="00AB085B"/>
    <w:rsid w:val="00AB134C"/>
    <w:rsid w:val="00AB23EB"/>
    <w:rsid w:val="00AB3967"/>
    <w:rsid w:val="00AB4C74"/>
    <w:rsid w:val="00AB59B7"/>
    <w:rsid w:val="00AB78DF"/>
    <w:rsid w:val="00AC0F99"/>
    <w:rsid w:val="00AC5236"/>
    <w:rsid w:val="00AC692C"/>
    <w:rsid w:val="00AC722B"/>
    <w:rsid w:val="00AD06DF"/>
    <w:rsid w:val="00AD0EAF"/>
    <w:rsid w:val="00AD3953"/>
    <w:rsid w:val="00AD4DEB"/>
    <w:rsid w:val="00AD5C43"/>
    <w:rsid w:val="00AD5E07"/>
    <w:rsid w:val="00AD7B9A"/>
    <w:rsid w:val="00AE0663"/>
    <w:rsid w:val="00AE15CB"/>
    <w:rsid w:val="00AE4D46"/>
    <w:rsid w:val="00AE5032"/>
    <w:rsid w:val="00AE5EBA"/>
    <w:rsid w:val="00AE5ED7"/>
    <w:rsid w:val="00AE66CD"/>
    <w:rsid w:val="00AE69F4"/>
    <w:rsid w:val="00AE6D10"/>
    <w:rsid w:val="00AE7083"/>
    <w:rsid w:val="00AF1957"/>
    <w:rsid w:val="00AF407E"/>
    <w:rsid w:val="00AF4459"/>
    <w:rsid w:val="00AF596E"/>
    <w:rsid w:val="00AF5C3E"/>
    <w:rsid w:val="00AF6278"/>
    <w:rsid w:val="00AF6DF3"/>
    <w:rsid w:val="00AF6EA0"/>
    <w:rsid w:val="00B005B3"/>
    <w:rsid w:val="00B01BAD"/>
    <w:rsid w:val="00B02511"/>
    <w:rsid w:val="00B02AF1"/>
    <w:rsid w:val="00B06552"/>
    <w:rsid w:val="00B0716F"/>
    <w:rsid w:val="00B1008C"/>
    <w:rsid w:val="00B103B9"/>
    <w:rsid w:val="00B10A01"/>
    <w:rsid w:val="00B10E1D"/>
    <w:rsid w:val="00B15064"/>
    <w:rsid w:val="00B16796"/>
    <w:rsid w:val="00B1686B"/>
    <w:rsid w:val="00B16A17"/>
    <w:rsid w:val="00B20669"/>
    <w:rsid w:val="00B21124"/>
    <w:rsid w:val="00B217D7"/>
    <w:rsid w:val="00B219B0"/>
    <w:rsid w:val="00B26F84"/>
    <w:rsid w:val="00B300E4"/>
    <w:rsid w:val="00B304C9"/>
    <w:rsid w:val="00B3186C"/>
    <w:rsid w:val="00B31FB2"/>
    <w:rsid w:val="00B35374"/>
    <w:rsid w:val="00B3558A"/>
    <w:rsid w:val="00B37A03"/>
    <w:rsid w:val="00B37EE7"/>
    <w:rsid w:val="00B4078E"/>
    <w:rsid w:val="00B40CD7"/>
    <w:rsid w:val="00B4169B"/>
    <w:rsid w:val="00B4190F"/>
    <w:rsid w:val="00B46B18"/>
    <w:rsid w:val="00B477A0"/>
    <w:rsid w:val="00B47989"/>
    <w:rsid w:val="00B47D76"/>
    <w:rsid w:val="00B50C70"/>
    <w:rsid w:val="00B5329A"/>
    <w:rsid w:val="00B53FC5"/>
    <w:rsid w:val="00B54FA5"/>
    <w:rsid w:val="00B60DF0"/>
    <w:rsid w:val="00B62074"/>
    <w:rsid w:val="00B633BB"/>
    <w:rsid w:val="00B65CA9"/>
    <w:rsid w:val="00B66806"/>
    <w:rsid w:val="00B66CCE"/>
    <w:rsid w:val="00B67102"/>
    <w:rsid w:val="00B7182E"/>
    <w:rsid w:val="00B727A2"/>
    <w:rsid w:val="00B73939"/>
    <w:rsid w:val="00B74305"/>
    <w:rsid w:val="00B7789F"/>
    <w:rsid w:val="00B831BD"/>
    <w:rsid w:val="00B84ACA"/>
    <w:rsid w:val="00B85EBD"/>
    <w:rsid w:val="00B86046"/>
    <w:rsid w:val="00B91E8F"/>
    <w:rsid w:val="00B91E9E"/>
    <w:rsid w:val="00B9225F"/>
    <w:rsid w:val="00B923D1"/>
    <w:rsid w:val="00B92B44"/>
    <w:rsid w:val="00B94057"/>
    <w:rsid w:val="00B94E6D"/>
    <w:rsid w:val="00B961E6"/>
    <w:rsid w:val="00BA0B01"/>
    <w:rsid w:val="00BA120F"/>
    <w:rsid w:val="00BA38CD"/>
    <w:rsid w:val="00BA6055"/>
    <w:rsid w:val="00BA608B"/>
    <w:rsid w:val="00BB0968"/>
    <w:rsid w:val="00BB0A59"/>
    <w:rsid w:val="00BB19B6"/>
    <w:rsid w:val="00BB2A82"/>
    <w:rsid w:val="00BB45CA"/>
    <w:rsid w:val="00BB5E45"/>
    <w:rsid w:val="00BB62DF"/>
    <w:rsid w:val="00BB6DA6"/>
    <w:rsid w:val="00BC1DDF"/>
    <w:rsid w:val="00BC2A69"/>
    <w:rsid w:val="00BC3433"/>
    <w:rsid w:val="00BC39C0"/>
    <w:rsid w:val="00BC40AD"/>
    <w:rsid w:val="00BC599A"/>
    <w:rsid w:val="00BC6BF6"/>
    <w:rsid w:val="00BC71AB"/>
    <w:rsid w:val="00BC7217"/>
    <w:rsid w:val="00BC7D1A"/>
    <w:rsid w:val="00BC7F1A"/>
    <w:rsid w:val="00BD0D80"/>
    <w:rsid w:val="00BD1F61"/>
    <w:rsid w:val="00BD367B"/>
    <w:rsid w:val="00BD4A94"/>
    <w:rsid w:val="00BD4AF6"/>
    <w:rsid w:val="00BD6ADD"/>
    <w:rsid w:val="00BD79AC"/>
    <w:rsid w:val="00BE09B5"/>
    <w:rsid w:val="00BE0AC8"/>
    <w:rsid w:val="00BE1957"/>
    <w:rsid w:val="00BE26DA"/>
    <w:rsid w:val="00BE512F"/>
    <w:rsid w:val="00BE6645"/>
    <w:rsid w:val="00BF010E"/>
    <w:rsid w:val="00BF03B6"/>
    <w:rsid w:val="00BF0CED"/>
    <w:rsid w:val="00BF2BFC"/>
    <w:rsid w:val="00BF4A46"/>
    <w:rsid w:val="00BF5ECD"/>
    <w:rsid w:val="00C023E6"/>
    <w:rsid w:val="00C02DEB"/>
    <w:rsid w:val="00C02ECB"/>
    <w:rsid w:val="00C02F42"/>
    <w:rsid w:val="00C03135"/>
    <w:rsid w:val="00C0374B"/>
    <w:rsid w:val="00C055C3"/>
    <w:rsid w:val="00C05DD8"/>
    <w:rsid w:val="00C06BB3"/>
    <w:rsid w:val="00C0715C"/>
    <w:rsid w:val="00C07285"/>
    <w:rsid w:val="00C0736B"/>
    <w:rsid w:val="00C0755F"/>
    <w:rsid w:val="00C10171"/>
    <w:rsid w:val="00C10A22"/>
    <w:rsid w:val="00C10F13"/>
    <w:rsid w:val="00C1201D"/>
    <w:rsid w:val="00C14F90"/>
    <w:rsid w:val="00C1546A"/>
    <w:rsid w:val="00C17953"/>
    <w:rsid w:val="00C20391"/>
    <w:rsid w:val="00C20717"/>
    <w:rsid w:val="00C21432"/>
    <w:rsid w:val="00C21E57"/>
    <w:rsid w:val="00C221BC"/>
    <w:rsid w:val="00C235E2"/>
    <w:rsid w:val="00C24192"/>
    <w:rsid w:val="00C24709"/>
    <w:rsid w:val="00C262F9"/>
    <w:rsid w:val="00C27565"/>
    <w:rsid w:val="00C33A50"/>
    <w:rsid w:val="00C3472D"/>
    <w:rsid w:val="00C36777"/>
    <w:rsid w:val="00C3681D"/>
    <w:rsid w:val="00C37338"/>
    <w:rsid w:val="00C40959"/>
    <w:rsid w:val="00C411CA"/>
    <w:rsid w:val="00C43ECA"/>
    <w:rsid w:val="00C459AB"/>
    <w:rsid w:val="00C4613C"/>
    <w:rsid w:val="00C46811"/>
    <w:rsid w:val="00C4725D"/>
    <w:rsid w:val="00C503EC"/>
    <w:rsid w:val="00C50DED"/>
    <w:rsid w:val="00C52284"/>
    <w:rsid w:val="00C53323"/>
    <w:rsid w:val="00C53FC8"/>
    <w:rsid w:val="00C55EC6"/>
    <w:rsid w:val="00C56559"/>
    <w:rsid w:val="00C6161D"/>
    <w:rsid w:val="00C61788"/>
    <w:rsid w:val="00C625AC"/>
    <w:rsid w:val="00C649D6"/>
    <w:rsid w:val="00C65467"/>
    <w:rsid w:val="00C65A27"/>
    <w:rsid w:val="00C662F0"/>
    <w:rsid w:val="00C66D89"/>
    <w:rsid w:val="00C675AF"/>
    <w:rsid w:val="00C67692"/>
    <w:rsid w:val="00C70AEF"/>
    <w:rsid w:val="00C70CDD"/>
    <w:rsid w:val="00C73AC6"/>
    <w:rsid w:val="00C80867"/>
    <w:rsid w:val="00C80A0C"/>
    <w:rsid w:val="00C8137B"/>
    <w:rsid w:val="00C81968"/>
    <w:rsid w:val="00C81CD9"/>
    <w:rsid w:val="00C83E11"/>
    <w:rsid w:val="00C84DE6"/>
    <w:rsid w:val="00C8504A"/>
    <w:rsid w:val="00C87445"/>
    <w:rsid w:val="00C87672"/>
    <w:rsid w:val="00C91D8B"/>
    <w:rsid w:val="00C929CD"/>
    <w:rsid w:val="00C92FD6"/>
    <w:rsid w:val="00C93A87"/>
    <w:rsid w:val="00C95855"/>
    <w:rsid w:val="00C95ADF"/>
    <w:rsid w:val="00C95DA9"/>
    <w:rsid w:val="00C96E31"/>
    <w:rsid w:val="00CA11B5"/>
    <w:rsid w:val="00CA174D"/>
    <w:rsid w:val="00CA1CC7"/>
    <w:rsid w:val="00CA2296"/>
    <w:rsid w:val="00CA2D2B"/>
    <w:rsid w:val="00CA3AED"/>
    <w:rsid w:val="00CA4B6A"/>
    <w:rsid w:val="00CA4D23"/>
    <w:rsid w:val="00CA5CCC"/>
    <w:rsid w:val="00CA6CB3"/>
    <w:rsid w:val="00CA7C0D"/>
    <w:rsid w:val="00CB34BC"/>
    <w:rsid w:val="00CB4CA6"/>
    <w:rsid w:val="00CB59AE"/>
    <w:rsid w:val="00CC0E08"/>
    <w:rsid w:val="00CC1BDB"/>
    <w:rsid w:val="00CC33EA"/>
    <w:rsid w:val="00CC415A"/>
    <w:rsid w:val="00CC544B"/>
    <w:rsid w:val="00CC5991"/>
    <w:rsid w:val="00CC62BE"/>
    <w:rsid w:val="00CC7899"/>
    <w:rsid w:val="00CD06CD"/>
    <w:rsid w:val="00CD0F51"/>
    <w:rsid w:val="00CD2B7F"/>
    <w:rsid w:val="00CD45DF"/>
    <w:rsid w:val="00CD616C"/>
    <w:rsid w:val="00CE12EA"/>
    <w:rsid w:val="00CE3199"/>
    <w:rsid w:val="00CE3B90"/>
    <w:rsid w:val="00CE5E05"/>
    <w:rsid w:val="00CE7332"/>
    <w:rsid w:val="00CE7455"/>
    <w:rsid w:val="00CF2E4D"/>
    <w:rsid w:val="00CF3283"/>
    <w:rsid w:val="00CF6A42"/>
    <w:rsid w:val="00CF7388"/>
    <w:rsid w:val="00D003C0"/>
    <w:rsid w:val="00D01A36"/>
    <w:rsid w:val="00D02513"/>
    <w:rsid w:val="00D07374"/>
    <w:rsid w:val="00D07904"/>
    <w:rsid w:val="00D116CB"/>
    <w:rsid w:val="00D11753"/>
    <w:rsid w:val="00D11C2A"/>
    <w:rsid w:val="00D120A7"/>
    <w:rsid w:val="00D14802"/>
    <w:rsid w:val="00D16E80"/>
    <w:rsid w:val="00D170A7"/>
    <w:rsid w:val="00D175A2"/>
    <w:rsid w:val="00D20149"/>
    <w:rsid w:val="00D22E6F"/>
    <w:rsid w:val="00D22F1C"/>
    <w:rsid w:val="00D23432"/>
    <w:rsid w:val="00D236E6"/>
    <w:rsid w:val="00D24766"/>
    <w:rsid w:val="00D24C61"/>
    <w:rsid w:val="00D24FF8"/>
    <w:rsid w:val="00D255AF"/>
    <w:rsid w:val="00D2588F"/>
    <w:rsid w:val="00D301F4"/>
    <w:rsid w:val="00D30F4C"/>
    <w:rsid w:val="00D33B76"/>
    <w:rsid w:val="00D35D98"/>
    <w:rsid w:val="00D37A4C"/>
    <w:rsid w:val="00D37B9D"/>
    <w:rsid w:val="00D429AC"/>
    <w:rsid w:val="00D438DF"/>
    <w:rsid w:val="00D43B4E"/>
    <w:rsid w:val="00D45149"/>
    <w:rsid w:val="00D45F32"/>
    <w:rsid w:val="00D4678B"/>
    <w:rsid w:val="00D50E89"/>
    <w:rsid w:val="00D51F70"/>
    <w:rsid w:val="00D528FB"/>
    <w:rsid w:val="00D52DB0"/>
    <w:rsid w:val="00D54657"/>
    <w:rsid w:val="00D54EEA"/>
    <w:rsid w:val="00D56138"/>
    <w:rsid w:val="00D57369"/>
    <w:rsid w:val="00D57A5B"/>
    <w:rsid w:val="00D607EE"/>
    <w:rsid w:val="00D60811"/>
    <w:rsid w:val="00D60ED8"/>
    <w:rsid w:val="00D6653A"/>
    <w:rsid w:val="00D667BF"/>
    <w:rsid w:val="00D67BD8"/>
    <w:rsid w:val="00D70EDD"/>
    <w:rsid w:val="00D71675"/>
    <w:rsid w:val="00D72B47"/>
    <w:rsid w:val="00D72C80"/>
    <w:rsid w:val="00D73D98"/>
    <w:rsid w:val="00D74193"/>
    <w:rsid w:val="00D8016D"/>
    <w:rsid w:val="00D80782"/>
    <w:rsid w:val="00D83480"/>
    <w:rsid w:val="00D86A01"/>
    <w:rsid w:val="00D87076"/>
    <w:rsid w:val="00D908BB"/>
    <w:rsid w:val="00D91D16"/>
    <w:rsid w:val="00D936FC"/>
    <w:rsid w:val="00D93B7F"/>
    <w:rsid w:val="00D964C1"/>
    <w:rsid w:val="00D96A6F"/>
    <w:rsid w:val="00D97475"/>
    <w:rsid w:val="00D97809"/>
    <w:rsid w:val="00DA35A1"/>
    <w:rsid w:val="00DA38D8"/>
    <w:rsid w:val="00DA3D4F"/>
    <w:rsid w:val="00DA3F89"/>
    <w:rsid w:val="00DA5E8D"/>
    <w:rsid w:val="00DA63D8"/>
    <w:rsid w:val="00DA7C8F"/>
    <w:rsid w:val="00DB0C0F"/>
    <w:rsid w:val="00DB2046"/>
    <w:rsid w:val="00DB2F8F"/>
    <w:rsid w:val="00DB378F"/>
    <w:rsid w:val="00DB3D9E"/>
    <w:rsid w:val="00DC0CB7"/>
    <w:rsid w:val="00DC0FEE"/>
    <w:rsid w:val="00DC2DB5"/>
    <w:rsid w:val="00DC4E9B"/>
    <w:rsid w:val="00DC6076"/>
    <w:rsid w:val="00DC6DF1"/>
    <w:rsid w:val="00DD1CD0"/>
    <w:rsid w:val="00DD2E23"/>
    <w:rsid w:val="00DD2FA5"/>
    <w:rsid w:val="00DD3E4D"/>
    <w:rsid w:val="00DD699E"/>
    <w:rsid w:val="00DD7823"/>
    <w:rsid w:val="00DE10AC"/>
    <w:rsid w:val="00DE3BC0"/>
    <w:rsid w:val="00DE5457"/>
    <w:rsid w:val="00DE54B3"/>
    <w:rsid w:val="00DE58FE"/>
    <w:rsid w:val="00DE5ABB"/>
    <w:rsid w:val="00DE7390"/>
    <w:rsid w:val="00DF0F57"/>
    <w:rsid w:val="00DF2CE6"/>
    <w:rsid w:val="00DF43B8"/>
    <w:rsid w:val="00DF5ACC"/>
    <w:rsid w:val="00DF5C7E"/>
    <w:rsid w:val="00DF6923"/>
    <w:rsid w:val="00DF7A7E"/>
    <w:rsid w:val="00E00727"/>
    <w:rsid w:val="00E00B4F"/>
    <w:rsid w:val="00E047B6"/>
    <w:rsid w:val="00E05343"/>
    <w:rsid w:val="00E06017"/>
    <w:rsid w:val="00E068D9"/>
    <w:rsid w:val="00E112C7"/>
    <w:rsid w:val="00E11566"/>
    <w:rsid w:val="00E11FDB"/>
    <w:rsid w:val="00E12F3B"/>
    <w:rsid w:val="00E12FB3"/>
    <w:rsid w:val="00E130F6"/>
    <w:rsid w:val="00E14712"/>
    <w:rsid w:val="00E16E6D"/>
    <w:rsid w:val="00E17F21"/>
    <w:rsid w:val="00E21D1F"/>
    <w:rsid w:val="00E224A5"/>
    <w:rsid w:val="00E242D6"/>
    <w:rsid w:val="00E25325"/>
    <w:rsid w:val="00E25930"/>
    <w:rsid w:val="00E2728E"/>
    <w:rsid w:val="00E272CA"/>
    <w:rsid w:val="00E27570"/>
    <w:rsid w:val="00E324F4"/>
    <w:rsid w:val="00E32B87"/>
    <w:rsid w:val="00E33BD2"/>
    <w:rsid w:val="00E344DC"/>
    <w:rsid w:val="00E360B4"/>
    <w:rsid w:val="00E36405"/>
    <w:rsid w:val="00E3783A"/>
    <w:rsid w:val="00E40112"/>
    <w:rsid w:val="00E40315"/>
    <w:rsid w:val="00E41FEF"/>
    <w:rsid w:val="00E42E49"/>
    <w:rsid w:val="00E431E9"/>
    <w:rsid w:val="00E437B1"/>
    <w:rsid w:val="00E44D94"/>
    <w:rsid w:val="00E44E31"/>
    <w:rsid w:val="00E450DC"/>
    <w:rsid w:val="00E45D0C"/>
    <w:rsid w:val="00E462B6"/>
    <w:rsid w:val="00E46E7E"/>
    <w:rsid w:val="00E4785D"/>
    <w:rsid w:val="00E52766"/>
    <w:rsid w:val="00E52920"/>
    <w:rsid w:val="00E551ED"/>
    <w:rsid w:val="00E57186"/>
    <w:rsid w:val="00E571D1"/>
    <w:rsid w:val="00E57986"/>
    <w:rsid w:val="00E57A38"/>
    <w:rsid w:val="00E605FE"/>
    <w:rsid w:val="00E60932"/>
    <w:rsid w:val="00E60A13"/>
    <w:rsid w:val="00E6107C"/>
    <w:rsid w:val="00E615A8"/>
    <w:rsid w:val="00E64690"/>
    <w:rsid w:val="00E64BD3"/>
    <w:rsid w:val="00E654CE"/>
    <w:rsid w:val="00E6557F"/>
    <w:rsid w:val="00E657C0"/>
    <w:rsid w:val="00E6783C"/>
    <w:rsid w:val="00E70151"/>
    <w:rsid w:val="00E708AE"/>
    <w:rsid w:val="00E70DD3"/>
    <w:rsid w:val="00E71F08"/>
    <w:rsid w:val="00E74CBB"/>
    <w:rsid w:val="00E758E4"/>
    <w:rsid w:val="00E76C18"/>
    <w:rsid w:val="00E76C30"/>
    <w:rsid w:val="00E806E3"/>
    <w:rsid w:val="00E818D4"/>
    <w:rsid w:val="00E82620"/>
    <w:rsid w:val="00E82763"/>
    <w:rsid w:val="00E84B91"/>
    <w:rsid w:val="00E865A0"/>
    <w:rsid w:val="00E86A7A"/>
    <w:rsid w:val="00E91038"/>
    <w:rsid w:val="00E94514"/>
    <w:rsid w:val="00E94F1A"/>
    <w:rsid w:val="00E94F2C"/>
    <w:rsid w:val="00E95BF2"/>
    <w:rsid w:val="00EA1AE1"/>
    <w:rsid w:val="00EA2B26"/>
    <w:rsid w:val="00EA2FB0"/>
    <w:rsid w:val="00EA31C0"/>
    <w:rsid w:val="00EA3B17"/>
    <w:rsid w:val="00EA434B"/>
    <w:rsid w:val="00EA681F"/>
    <w:rsid w:val="00EA70B9"/>
    <w:rsid w:val="00EB0261"/>
    <w:rsid w:val="00EB24C6"/>
    <w:rsid w:val="00EB29CF"/>
    <w:rsid w:val="00EB343D"/>
    <w:rsid w:val="00EC0CFA"/>
    <w:rsid w:val="00EC0E67"/>
    <w:rsid w:val="00EC0E99"/>
    <w:rsid w:val="00EC0F2D"/>
    <w:rsid w:val="00EC1695"/>
    <w:rsid w:val="00EC2305"/>
    <w:rsid w:val="00EC4C3C"/>
    <w:rsid w:val="00EC5FD7"/>
    <w:rsid w:val="00EC63DD"/>
    <w:rsid w:val="00EC6BB3"/>
    <w:rsid w:val="00EC7BBA"/>
    <w:rsid w:val="00ED0BFB"/>
    <w:rsid w:val="00ED0F43"/>
    <w:rsid w:val="00ED1262"/>
    <w:rsid w:val="00ED3964"/>
    <w:rsid w:val="00ED3DB4"/>
    <w:rsid w:val="00ED419B"/>
    <w:rsid w:val="00ED6300"/>
    <w:rsid w:val="00ED7365"/>
    <w:rsid w:val="00EE25E5"/>
    <w:rsid w:val="00EE3F0F"/>
    <w:rsid w:val="00EE4C16"/>
    <w:rsid w:val="00EE5045"/>
    <w:rsid w:val="00EE6B2F"/>
    <w:rsid w:val="00EE7DF7"/>
    <w:rsid w:val="00EF0F8D"/>
    <w:rsid w:val="00EF136D"/>
    <w:rsid w:val="00EF39C6"/>
    <w:rsid w:val="00EF4019"/>
    <w:rsid w:val="00EF60EC"/>
    <w:rsid w:val="00EF74FC"/>
    <w:rsid w:val="00F004A0"/>
    <w:rsid w:val="00F01231"/>
    <w:rsid w:val="00F0295A"/>
    <w:rsid w:val="00F02EE3"/>
    <w:rsid w:val="00F0319B"/>
    <w:rsid w:val="00F04B72"/>
    <w:rsid w:val="00F05EBE"/>
    <w:rsid w:val="00F060EC"/>
    <w:rsid w:val="00F07542"/>
    <w:rsid w:val="00F10514"/>
    <w:rsid w:val="00F108EA"/>
    <w:rsid w:val="00F1110A"/>
    <w:rsid w:val="00F114CD"/>
    <w:rsid w:val="00F11C08"/>
    <w:rsid w:val="00F14409"/>
    <w:rsid w:val="00F200C2"/>
    <w:rsid w:val="00F21925"/>
    <w:rsid w:val="00F21D2B"/>
    <w:rsid w:val="00F22406"/>
    <w:rsid w:val="00F22F6B"/>
    <w:rsid w:val="00F234D9"/>
    <w:rsid w:val="00F2368D"/>
    <w:rsid w:val="00F24572"/>
    <w:rsid w:val="00F26D9C"/>
    <w:rsid w:val="00F270DD"/>
    <w:rsid w:val="00F27508"/>
    <w:rsid w:val="00F31C39"/>
    <w:rsid w:val="00F31F0D"/>
    <w:rsid w:val="00F330B6"/>
    <w:rsid w:val="00F33FD7"/>
    <w:rsid w:val="00F34613"/>
    <w:rsid w:val="00F34F1F"/>
    <w:rsid w:val="00F35241"/>
    <w:rsid w:val="00F354CC"/>
    <w:rsid w:val="00F35B41"/>
    <w:rsid w:val="00F36224"/>
    <w:rsid w:val="00F3745C"/>
    <w:rsid w:val="00F37A3A"/>
    <w:rsid w:val="00F41E98"/>
    <w:rsid w:val="00F42B11"/>
    <w:rsid w:val="00F44BF4"/>
    <w:rsid w:val="00F45194"/>
    <w:rsid w:val="00F46BA9"/>
    <w:rsid w:val="00F505E7"/>
    <w:rsid w:val="00F53125"/>
    <w:rsid w:val="00F53DBA"/>
    <w:rsid w:val="00F5469A"/>
    <w:rsid w:val="00F5497F"/>
    <w:rsid w:val="00F54B91"/>
    <w:rsid w:val="00F5639E"/>
    <w:rsid w:val="00F5675C"/>
    <w:rsid w:val="00F573C8"/>
    <w:rsid w:val="00F57875"/>
    <w:rsid w:val="00F626F7"/>
    <w:rsid w:val="00F630FC"/>
    <w:rsid w:val="00F63FF7"/>
    <w:rsid w:val="00F6573B"/>
    <w:rsid w:val="00F66CE6"/>
    <w:rsid w:val="00F66D1C"/>
    <w:rsid w:val="00F67E72"/>
    <w:rsid w:val="00F702C2"/>
    <w:rsid w:val="00F704B8"/>
    <w:rsid w:val="00F70CF2"/>
    <w:rsid w:val="00F7159A"/>
    <w:rsid w:val="00F73A7A"/>
    <w:rsid w:val="00F73BC3"/>
    <w:rsid w:val="00F74633"/>
    <w:rsid w:val="00F74FB4"/>
    <w:rsid w:val="00F75629"/>
    <w:rsid w:val="00F75FBD"/>
    <w:rsid w:val="00F76E92"/>
    <w:rsid w:val="00F8131F"/>
    <w:rsid w:val="00F81BAA"/>
    <w:rsid w:val="00F82439"/>
    <w:rsid w:val="00F83A0B"/>
    <w:rsid w:val="00F8628A"/>
    <w:rsid w:val="00F9085B"/>
    <w:rsid w:val="00F92E94"/>
    <w:rsid w:val="00F93B85"/>
    <w:rsid w:val="00F93E0A"/>
    <w:rsid w:val="00F93F2D"/>
    <w:rsid w:val="00F9533B"/>
    <w:rsid w:val="00F967B3"/>
    <w:rsid w:val="00F96DA4"/>
    <w:rsid w:val="00F970A7"/>
    <w:rsid w:val="00FA0D0F"/>
    <w:rsid w:val="00FA1596"/>
    <w:rsid w:val="00FA2D85"/>
    <w:rsid w:val="00FB393C"/>
    <w:rsid w:val="00FB41ED"/>
    <w:rsid w:val="00FB5DB4"/>
    <w:rsid w:val="00FB7114"/>
    <w:rsid w:val="00FC1A51"/>
    <w:rsid w:val="00FC2464"/>
    <w:rsid w:val="00FC2900"/>
    <w:rsid w:val="00FC45E3"/>
    <w:rsid w:val="00FC4A17"/>
    <w:rsid w:val="00FC4CA6"/>
    <w:rsid w:val="00FC5265"/>
    <w:rsid w:val="00FC66ED"/>
    <w:rsid w:val="00FC6952"/>
    <w:rsid w:val="00FD03CE"/>
    <w:rsid w:val="00FD0F9D"/>
    <w:rsid w:val="00FD1C19"/>
    <w:rsid w:val="00FD20C5"/>
    <w:rsid w:val="00FD3B99"/>
    <w:rsid w:val="00FD4E5C"/>
    <w:rsid w:val="00FD4F9A"/>
    <w:rsid w:val="00FD5182"/>
    <w:rsid w:val="00FD55DB"/>
    <w:rsid w:val="00FD62ED"/>
    <w:rsid w:val="00FD6A21"/>
    <w:rsid w:val="00FD6B8A"/>
    <w:rsid w:val="00FD75A9"/>
    <w:rsid w:val="00FD7C65"/>
    <w:rsid w:val="00FE1665"/>
    <w:rsid w:val="00FE2C5B"/>
    <w:rsid w:val="00FE351F"/>
    <w:rsid w:val="00FE3A42"/>
    <w:rsid w:val="00FE3BA3"/>
    <w:rsid w:val="00FE3C96"/>
    <w:rsid w:val="00FE3E41"/>
    <w:rsid w:val="00FE626C"/>
    <w:rsid w:val="00FE6286"/>
    <w:rsid w:val="00FE6DD4"/>
    <w:rsid w:val="00FE7797"/>
    <w:rsid w:val="00FF2A52"/>
    <w:rsid w:val="00FF3775"/>
    <w:rsid w:val="00FF5136"/>
    <w:rsid w:val="00FF6D05"/>
    <w:rsid w:val="00FF6D3E"/>
    <w:rsid w:val="00FF6E47"/>
    <w:rsid w:val="02FBD7EE"/>
    <w:rsid w:val="05E1459B"/>
    <w:rsid w:val="0687F7AD"/>
    <w:rsid w:val="07F9E459"/>
    <w:rsid w:val="097038C9"/>
    <w:rsid w:val="1A8BC656"/>
    <w:rsid w:val="1B6D1209"/>
    <w:rsid w:val="1DE89D84"/>
    <w:rsid w:val="1E9614FB"/>
    <w:rsid w:val="23240C05"/>
    <w:rsid w:val="29D60691"/>
    <w:rsid w:val="2A720606"/>
    <w:rsid w:val="2B47BF10"/>
    <w:rsid w:val="2BCCF7EA"/>
    <w:rsid w:val="350583D6"/>
    <w:rsid w:val="39D210AC"/>
    <w:rsid w:val="41104CB1"/>
    <w:rsid w:val="42F8C69C"/>
    <w:rsid w:val="43A81FCA"/>
    <w:rsid w:val="43CDB90A"/>
    <w:rsid w:val="43F93B27"/>
    <w:rsid w:val="4CBE72D5"/>
    <w:rsid w:val="52A8C4C3"/>
    <w:rsid w:val="52B14EA2"/>
    <w:rsid w:val="58FA5BD0"/>
    <w:rsid w:val="6041DAF8"/>
    <w:rsid w:val="61BD6CB8"/>
    <w:rsid w:val="659B266F"/>
    <w:rsid w:val="687D3EA2"/>
    <w:rsid w:val="69AE2E6D"/>
    <w:rsid w:val="69F4BDF7"/>
    <w:rsid w:val="6A4D1C48"/>
    <w:rsid w:val="6AA51A00"/>
    <w:rsid w:val="6C428631"/>
    <w:rsid w:val="6C856E8B"/>
    <w:rsid w:val="6E171384"/>
    <w:rsid w:val="6E78E080"/>
    <w:rsid w:val="7044A57F"/>
    <w:rsid w:val="708020FA"/>
    <w:rsid w:val="7175932F"/>
    <w:rsid w:val="7242A46A"/>
    <w:rsid w:val="73C998A9"/>
    <w:rsid w:val="76120A93"/>
    <w:rsid w:val="76157ADA"/>
    <w:rsid w:val="7A97CEC7"/>
    <w:rsid w:val="7DBBEC5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C7A18"/>
  <w15:chartTrackingRefBased/>
  <w15:docId w15:val="{D8F2C50C-2177-4A42-BC64-AE32B6A9F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uiPriority="99" w:semiHidden="1" w:unhideWhenUsed="1"/>
    <w:lsdException w:name="Smart Hyperlink" w:locked="0" w:uiPriority="99" w:semiHidden="1" w:unhideWhenUsed="1"/>
    <w:lsdException w:name="Hashtag" w:locked="0" w:uiPriority="99" w:semiHidden="1" w:unhideWhenUsed="1"/>
    <w:lsdException w:name="Unresolved Mention" w:locked="0" w:uiPriority="99" w:semiHidden="1" w:unhideWhenUsed="1"/>
    <w:lsdException w:name="Smart Link" w:locked="0" w:uiPriority="99" w:semiHidden="1" w:unhideWhenUsed="1"/>
  </w:latentStyles>
  <w:style w:type="paragraph" w:styleId="Normal" w:default="1">
    <w:name w:val="Normal"/>
    <w:qFormat/>
    <w:rsid w:val="00D30F4C"/>
    <w:rPr>
      <w:sz w:val="24"/>
      <w:szCs w:val="24"/>
    </w:rPr>
  </w:style>
  <w:style w:type="paragraph" w:styleId="Ttulo1">
    <w:name w:val="heading 1"/>
    <w:basedOn w:val="Normal"/>
    <w:next w:val="Normal"/>
    <w:qFormat/>
    <w:locked/>
    <w:pPr>
      <w:keepNext/>
      <w:jc w:val="center"/>
      <w:outlineLvl w:val="0"/>
    </w:pPr>
    <w:rPr>
      <w:b/>
      <w:bCs/>
      <w:u w:val="single"/>
    </w:rPr>
  </w:style>
  <w:style w:type="paragraph" w:styleId="Ttulo3">
    <w:name w:val="heading 3"/>
    <w:basedOn w:val="Normal"/>
    <w:next w:val="Normal"/>
    <w:qFormat/>
    <w:locked/>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locked/>
    <w:pPr>
      <w:tabs>
        <w:tab w:val="center" w:pos="4419"/>
        <w:tab w:val="right" w:pos="8838"/>
      </w:tabs>
    </w:pPr>
  </w:style>
  <w:style w:type="paragraph" w:styleId="Rodap">
    <w:name w:val="footer"/>
    <w:basedOn w:val="Normal"/>
    <w:link w:val="RodapChar"/>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hAnsi="Calibri" w:eastAsia="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color="4F81BD" w:sz="4" w:space="4"/>
      </w:pBdr>
      <w:spacing w:before="200" w:after="280"/>
      <w:ind w:left="936" w:right="936"/>
    </w:pPr>
    <w:rPr>
      <w:b/>
      <w:bCs/>
      <w:i/>
      <w:iCs/>
      <w:color w:val="4F81BD"/>
    </w:rPr>
  </w:style>
  <w:style w:type="character" w:styleId="CitaoIntensaChar" w:customStyle="1">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styleId="TtuloChar" w:customStyle="1">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hAnsi="Consolas" w:eastAsia="Calibri" w:cs="Consolas"/>
      <w:sz w:val="21"/>
      <w:szCs w:val="21"/>
      <w:lang w:eastAsia="en-US"/>
    </w:rPr>
  </w:style>
  <w:style w:type="character" w:styleId="TextosemFormataoChar" w:customStyle="1">
    <w:name w:val="Texto sem Formatação Char"/>
    <w:link w:val="TextosemFormatao"/>
    <w:uiPriority w:val="99"/>
    <w:rsid w:val="00E40315"/>
    <w:rPr>
      <w:rFonts w:ascii="Consolas" w:hAnsi="Consolas" w:eastAsia="Calibri" w:cs="Consolas"/>
      <w:sz w:val="21"/>
      <w:szCs w:val="21"/>
      <w:lang w:eastAsia="en-US"/>
    </w:rPr>
  </w:style>
  <w:style w:type="character" w:styleId="Forte">
    <w:name w:val="Strong"/>
    <w:uiPriority w:val="22"/>
    <w:qFormat/>
    <w:locked/>
    <w:rsid w:val="00E40315"/>
    <w:rPr>
      <w:b/>
      <w:bCs/>
    </w:rPr>
  </w:style>
  <w:style w:type="character" w:styleId="RodapChar" w:customStyle="1">
    <w:name w:val="Rodapé Char"/>
    <w:link w:val="Rodap"/>
    <w:rsid w:val="00885F74"/>
    <w:rPr>
      <w:sz w:val="24"/>
      <w:szCs w:val="24"/>
    </w:rPr>
  </w:style>
  <w:style w:type="character" w:styleId="CabealhoChar" w:customStyle="1">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styleId="SimplesTabela2">
    <w:name w:val="Plain Table 2"/>
    <w:basedOn w:val="Tabelanormal"/>
    <w:uiPriority w:val="42"/>
    <w:locked/>
    <w:rsid w:val="007665E0"/>
    <w:rPr>
      <w:rFonts w:asciiTheme="minorHAnsi" w:hAnsiTheme="minorHAnsi" w:eastAsiaTheme="minorHAnsi" w:cstheme="minorBidi"/>
      <w:sz w:val="22"/>
      <w:szCs w:val="22"/>
      <w:lang w:eastAsia="en-US"/>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extodenotaderodap">
    <w:name w:val="footnote text"/>
    <w:basedOn w:val="Normal"/>
    <w:link w:val="TextodenotaderodapChar"/>
    <w:locked/>
    <w:rsid w:val="007665E0"/>
    <w:rPr>
      <w:sz w:val="20"/>
      <w:szCs w:val="20"/>
    </w:rPr>
  </w:style>
  <w:style w:type="character" w:styleId="TextodenotaderodapChar" w:customStyle="1">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styleId="TextodebaloChar" w:customStyle="1">
    <w:name w:val="Texto de balão Char"/>
    <w:basedOn w:val="Fontepargpadro"/>
    <w:link w:val="Textodebalo"/>
    <w:semiHidden/>
    <w:rsid w:val="00143D21"/>
    <w:rPr>
      <w:rFonts w:ascii="Segoe UI" w:hAnsi="Segoe UI" w:cs="Segoe UI"/>
      <w:sz w:val="18"/>
      <w:szCs w:val="18"/>
    </w:rPr>
  </w:style>
  <w:style w:type="paragraph" w:styleId="Pr-formataoHTML">
    <w:name w:val="HTML Preformatted"/>
    <w:basedOn w:val="Normal"/>
    <w:link w:val="Pr-formataoHTMLChar"/>
    <w:locked/>
    <w:rsid w:val="00F31C39"/>
    <w:rPr>
      <w:rFonts w:ascii="Consolas" w:hAnsi="Consolas" w:cs="Consolas"/>
      <w:sz w:val="20"/>
      <w:szCs w:val="20"/>
    </w:rPr>
  </w:style>
  <w:style w:type="character" w:styleId="Pr-formataoHTMLChar" w:customStyle="1">
    <w:name w:val="Pré-formatação HTML Char"/>
    <w:basedOn w:val="Fontepargpadro"/>
    <w:link w:val="Pr-formataoHTML"/>
    <w:rsid w:val="00F31C39"/>
    <w:rPr>
      <w:rFonts w:ascii="Consolas" w:hAnsi="Consolas" w:cs="Consolas"/>
    </w:rPr>
  </w:style>
  <w:style w:type="character" w:styleId="MenoPendente">
    <w:name w:val="Unresolved Mention"/>
    <w:basedOn w:val="Fontepargpadro"/>
    <w:uiPriority w:val="99"/>
    <w:semiHidden/>
    <w:unhideWhenUsed/>
    <w:rsid w:val="00727C73"/>
    <w:rPr>
      <w:color w:val="605E5C"/>
      <w:shd w:val="clear" w:color="auto" w:fill="E1DFDD"/>
    </w:rPr>
  </w:style>
  <w:style w:type="paragraph" w:styleId="paragraph" w:customStyle="1">
    <w:name w:val="paragraph"/>
    <w:basedOn w:val="Normal"/>
    <w:rsid w:val="00FD4E5C"/>
    <w:pPr>
      <w:spacing w:before="100" w:beforeAutospacing="1" w:after="100" w:afterAutospacing="1"/>
    </w:pPr>
  </w:style>
  <w:style w:type="character" w:styleId="normaltextrun" w:customStyle="1">
    <w:name w:val="normaltextrun"/>
    <w:basedOn w:val="Fontepargpadro"/>
    <w:rsid w:val="00FD4E5C"/>
  </w:style>
  <w:style w:type="character" w:styleId="eop" w:customStyle="1">
    <w:name w:val="eop"/>
    <w:basedOn w:val="Fontepargpadro"/>
    <w:rsid w:val="00FD4E5C"/>
  </w:style>
  <w:style w:type="character" w:styleId="CommentReference" w:customStyle="1">
    <w:name w:val="Comment Reference"/>
    <w:basedOn w:val="Fontepargpadro"/>
    <w:locked/>
    <w:rsid w:val="00A34099"/>
    <w:rPr>
      <w:sz w:val="16"/>
      <w:szCs w:val="16"/>
    </w:rPr>
  </w:style>
  <w:style w:type="paragraph" w:styleId="CommentText" w:customStyle="1">
    <w:name w:val="Comment Text"/>
    <w:basedOn w:val="Normal"/>
    <w:link w:val="CommentTextChar"/>
    <w:locked/>
    <w:rsid w:val="00A34099"/>
    <w:rPr>
      <w:sz w:val="20"/>
      <w:szCs w:val="20"/>
    </w:rPr>
  </w:style>
  <w:style w:type="character" w:styleId="CommentTextChar" w:customStyle="1">
    <w:name w:val="Comment Text Char"/>
    <w:basedOn w:val="Fontepargpadro"/>
    <w:link w:val="CommentText"/>
    <w:rsid w:val="00A34099"/>
  </w:style>
  <w:style w:type="character" w:styleId="TextodoEspaoReservado">
    <w:name w:val="Placeholder Text"/>
    <w:basedOn w:val="Fontepargpadro"/>
    <w:uiPriority w:val="99"/>
    <w:semiHidden/>
    <w:locked/>
    <w:rsid w:val="00327FF3"/>
    <w:rPr>
      <w:color w:val="666666"/>
    </w:rPr>
  </w:style>
  <w:style w:type="character" w:styleId="HiperlinkVisitado">
    <w:name w:val="FollowedHyperlink"/>
    <w:basedOn w:val="Fontepargpadro"/>
    <w:locked/>
    <w:rsid w:val="00D834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1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hyperlink" Target="https://www.fiware.org/" TargetMode="External" Id="rId18" /><Relationship Type="http://schemas.openxmlformats.org/officeDocument/2006/relationships/hyperlink" Target="https://www.w3.org/TR/webrtc/" TargetMode="External" Id="rId26" /><Relationship Type="http://schemas.openxmlformats.org/officeDocument/2006/relationships/customXml" Target="../customXml/item3.xml" Id="rId3" /><Relationship Type="http://schemas.openxmlformats.org/officeDocument/2006/relationships/hyperlink" Target="https://agenciadenoticias.ibge.gov.br/agencia-noticias/2012-agencia-de-noticias/noticias/38186-censo-2022-numero-de-pessoas-com-65-anos-ou-mais-de-idade-cresceu-57-4-em-12-anos" TargetMode="Externa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hyperlink" Target="https://github.com/fabiocabrini/fiware" TargetMode="External" Id="rId17" /><Relationship Type="http://schemas.openxmlformats.org/officeDocument/2006/relationships/hyperlink" Target="https://docs.ultralytics.com/tasks/pose/" TargetMode="External" Id="rId25"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yperlink" Target="https://agenciadenoticias.ibge.gov.br/agencia-noticias/2012-agencia-de-noticias/noticias/41663-censo-2022-em-12-anos-proporcao-de-mulheres-responsaveis-por-domicilios-avanca-e-se-equipara-a-de-homens"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pip-assets.raspberrypi.com/categories/892-raspberry-pi-5/documents/RP-008348-DS/raspberry-pi-5-product-brief.pdf?utm_source=chatgpt.com" TargetMode="External" Id="rId24"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hyperlink" Target="https://onnxruntime.ai" TargetMode="External" Id="rId23" /><Relationship Type="http://schemas.openxmlformats.org/officeDocument/2006/relationships/footer" Target="footer1.xml" Id="rId28" /><Relationship Type="http://schemas.openxmlformats.org/officeDocument/2006/relationships/footnotes" Target="footnotes.xml" Id="rId10" /><Relationship Type="http://schemas.openxmlformats.org/officeDocument/2006/relationships/hyperlink" Target="https://fiware-orion.readthedocs.io/en/master/"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hyperlink" Target="https://www.logitech.com/pt-br/products/webcams/c920-pro-hd-webcam.960-001055.html" TargetMode="External" Id="rId22" /><Relationship Type="http://schemas.openxmlformats.org/officeDocument/2006/relationships/header" Target="header1.xml" Id="rId27" /><Relationship Type="http://schemas.openxmlformats.org/officeDocument/2006/relationships/theme" Target="theme/theme1.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rocedimento_x0020_Relacionado xmlns="ce03834f-a579-4ecb-b47e-e136bae11e47">
      <Value>465</Value>
    </Procedimento_x0020_Relacionado>
    <_ip_UnifiedCompliancePolicyUIAction xmlns="http://schemas.microsoft.com/sharepoint/v3" xsi:nil="true"/>
    <Processo xmlns="ce03834f-a579-4ecb-b47e-e136bae11e47">55</Processo>
    <C_x00f3_digo xmlns="ce03834f-a579-4ecb-b47e-e136bae11e47">FSA - CEFSA154</C_x00f3_digo>
    <_ip_UnifiedCompliancePolicyProperties xmlns="http://schemas.microsoft.com/sharepoint/v3" xsi:nil="true"/>
    <Revis_x00e3_o xmlns="ce03834f-a579-4ecb-b47e-e136bae11e47">5</Revis_x00e3_o>
    <Diretoria_x0020_Respons_x00e1_vel xmlns="ce03834f-a579-4ecb-b47e-e136bae11e47">2</Diretoria_x0020_Respons_x00e1_vel>
    <SharedWithUsers xmlns="948e1b9c-bee8-44de-8cc6-706e5b780eae">
      <UserInfo>
        <DisplayName/>
        <AccountId xsi:nil="true"/>
        <AccountType/>
      </UserInfo>
    </SharedWithUsers>
    <sTATUS xmlns="ce03834f-a579-4ecb-b47e-e136bae11e47">Ativo</sTATU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1F864CA035244EB7F6E6B9CAD39DD8" ma:contentTypeVersion="32" ma:contentTypeDescription="Crie um novo documento." ma:contentTypeScope="" ma:versionID="548761977a9820edfce1591af657e170">
  <xsd:schema xmlns:xsd="http://www.w3.org/2001/XMLSchema" xmlns:xs="http://www.w3.org/2001/XMLSchema" xmlns:p="http://schemas.microsoft.com/office/2006/metadata/properties" xmlns:ns1="http://schemas.microsoft.com/sharepoint/v3" xmlns:ns2="ce03834f-a579-4ecb-b47e-e136bae11e47" xmlns:ns3="948e1b9c-bee8-44de-8cc6-706e5b780eae" xmlns:ns4="feadaf30-646e-4180-8499-c12b20b15a5f" targetNamespace="http://schemas.microsoft.com/office/2006/metadata/properties" ma:root="true" ma:fieldsID="a22fb8001f3ef26639beb4f845da2cd6" ns1:_="" ns2:_="" ns3:_="" ns4:_="">
    <xsd:import namespace="http://schemas.microsoft.com/sharepoint/v3"/>
    <xsd:import namespace="ce03834f-a579-4ecb-b47e-e136bae11e47"/>
    <xsd:import namespace="948e1b9c-bee8-44de-8cc6-706e5b780eae"/>
    <xsd:import namespace="feadaf30-646e-4180-8499-c12b20b15a5f"/>
    <xsd:element name="properties">
      <xsd:complexType>
        <xsd:sequence>
          <xsd:element name="documentManagement">
            <xsd:complexType>
              <xsd:all>
                <xsd:element ref="ns2:C_x00f3_digo"/>
                <xsd:element ref="ns2:Processo"/>
                <xsd:element ref="ns2:Procedimento_x0020_Relacionado" minOccurs="0"/>
                <xsd:element ref="ns2:Revis_x00e3_o"/>
                <xsd:element ref="ns2:Diretoria_x0020_Respons_x00e1_vel"/>
                <xsd:element ref="ns3:SharedWithUsers" minOccurs="0"/>
                <xsd:element ref="ns3:SharingHintHash" minOccurs="0"/>
                <xsd:element ref="ns3:SharedWithDetails" minOccurs="0"/>
                <xsd:element ref="ns4:LastSharedByUser" minOccurs="0"/>
                <xsd:element ref="ns4:LastSharedByTime" minOccurs="0"/>
                <xsd:element ref="ns2:MediaServiceMetadata" minOccurs="0"/>
                <xsd:element ref="ns2:MediaServiceFastMetadata" minOccurs="0"/>
                <xsd:element ref="ns2:MediaServiceEventHashCode" minOccurs="0"/>
                <xsd:element ref="ns2:MediaServiceGenerationTime" minOccurs="0"/>
                <xsd:element ref="ns1:_ip_UnifiedCompliancePolicyProperties" minOccurs="0"/>
                <xsd:element ref="ns1:_ip_UnifiedCompliancePolicyUIActio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dades da Política de Conformidade Unificada" ma:hidden="true" ma:internalName="_ip_UnifiedCompliancePolicyProperties">
      <xsd:simpleType>
        <xsd:restriction base="dms:Note"/>
      </xsd:simpleType>
    </xsd:element>
    <xsd:element name="_ip_UnifiedCompliancePolicyUIAction" ma:index="2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03834f-a579-4ecb-b47e-e136bae11e47" elementFormDefault="qualified">
    <xsd:import namespace="http://schemas.microsoft.com/office/2006/documentManagement/types"/>
    <xsd:import namespace="http://schemas.microsoft.com/office/infopath/2007/PartnerControls"/>
    <xsd:element name="C_x00f3_digo" ma:index="8" ma:displayName="Código" ma:internalName="C_x00f3_digo">
      <xsd:simpleType>
        <xsd:restriction base="dms:Text">
          <xsd:maxLength value="255"/>
        </xsd:restriction>
      </xsd:simpleType>
    </xsd:element>
    <xsd:element name="Processo" ma:index="9" ma:displayName="Processo" ma:list="{d04dd076-bcf5-40f0-bcf6-41334a4db14c}" ma:internalName="Processo" ma:readOnly="false" ma:showField="Title">
      <xsd:simpleType>
        <xsd:restriction base="dms:Lookup"/>
      </xsd:simpleType>
    </xsd:element>
    <xsd:element name="Procedimento_x0020_Relacionado" ma:index="10" nillable="true" ma:displayName="Procedimento Relacionado" ma:list="{68c7f2b7-1efa-41dd-b3dd-67762d0802e6}" ma:internalName="Procedimento_x0020_Relacionado"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vis_x00e3_o" ma:index="11" ma:displayName="Revisão" ma:decimals="1" ma:internalName="Revis_x00e3_o" ma:percentage="FALSE">
      <xsd:simpleType>
        <xsd:restriction base="dms:Number"/>
      </xsd:simpleType>
    </xsd:element>
    <xsd:element name="Diretoria_x0020_Respons_x00e1_vel" ma:index="12" ma:displayName="Diretoria Responsável" ma:list="{d097f24e-7aa1-4883-bd52-0351a56a9ffd}" ma:internalName="Diretoria_x0020_Respons_x00e1_vel" ma:readOnly="false" ma:showField="Title">
      <xsd:simpleType>
        <xsd:restriction base="dms:Lookup"/>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sTATUS" ma:index="24" nillable="true" ma:displayName="Status" ma:default="Ativo" ma:format="Dropdown" ma:internalName="sTATUS">
      <xsd:simpleType>
        <xsd:restriction base="dms:Choice">
          <xsd:enumeration value="Ativo"/>
          <xsd:enumeration value="Inativo"/>
          <xsd:enumeration value="Não Aplicável"/>
        </xsd:restriction>
      </xsd:simpleType>
    </xsd:element>
  </xsd:schema>
  <xsd:schema xmlns:xsd="http://www.w3.org/2001/XMLSchema" xmlns:xs="http://www.w3.org/2001/XMLSchema" xmlns:dms="http://schemas.microsoft.com/office/2006/documentManagement/types" xmlns:pc="http://schemas.microsoft.com/office/infopath/2007/PartnerControls" targetNamespace="948e1b9c-bee8-44de-8cc6-706e5b780eae"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Hash de Dica de Compartilhamento" ma:internalName="SharingHintHash" ma:readOnly="true">
      <xsd:simpleType>
        <xsd:restriction base="dms:Text"/>
      </xsd:simple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daf30-646e-4180-8499-c12b20b15a5f" elementFormDefault="qualified">
    <xsd:import namespace="http://schemas.microsoft.com/office/2006/documentManagement/types"/>
    <xsd:import namespace="http://schemas.microsoft.com/office/infopath/2007/PartnerControls"/>
    <xsd:element name="LastSharedByUser" ma:index="16" nillable="true" ma:displayName="Último Compartilhamento Por Usuário" ma:description="" ma:internalName="LastSharedByUser" ma:readOnly="true">
      <xsd:simpleType>
        <xsd:restriction base="dms:Note">
          <xsd:maxLength value="255"/>
        </xsd:restriction>
      </xsd:simpleType>
    </xsd:element>
    <xsd:element name="LastSharedByTime" ma:index="17" nillable="true" ma:displayName="Último Compartilhamento Por Tempo"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2.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ce03834f-a579-4ecb-b47e-e136bae11e47"/>
    <ds:schemaRef ds:uri="http://schemas.microsoft.com/sharepoint/v3"/>
    <ds:schemaRef ds:uri="948e1b9c-bee8-44de-8cc6-706e5b780eae"/>
  </ds:schemaRefs>
</ds:datastoreItem>
</file>

<file path=customXml/itemProps3.xml><?xml version="1.0" encoding="utf-8"?>
<ds:datastoreItem xmlns:ds="http://schemas.openxmlformats.org/officeDocument/2006/customXml" ds:itemID="{5F9F7A61-F36E-4835-B230-6D6E68688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03834f-a579-4ecb-b47e-e136bae11e47"/>
    <ds:schemaRef ds:uri="948e1b9c-bee8-44de-8cc6-706e5b780eae"/>
    <ds:schemaRef ds:uri="feadaf30-646e-4180-8499-c12b20b15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5.xml><?xml version="1.0" encoding="utf-8"?>
<ds:datastoreItem xmlns:ds="http://schemas.openxmlformats.org/officeDocument/2006/customXml" ds:itemID="{C43ACE9B-8643-42F5-9D8E-1224FE227F8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Termomecanica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 Elaboração de Artigo Científico do Trabalho de Conclusão de Curso da Faculdade</dc:title>
  <dc:subject/>
  <dc:creator>Colegio</dc:creator>
  <keywords/>
  <dc:description/>
  <lastModifiedBy>ANA BEATRIZ CANASSA JACINTO</lastModifiedBy>
  <revision>1452</revision>
  <lastPrinted>2009-07-31T08:08:00.0000000Z</lastPrinted>
  <dcterms:created xsi:type="dcterms:W3CDTF">2026-04-02T21:33:00.0000000Z</dcterms:created>
  <dcterms:modified xsi:type="dcterms:W3CDTF">2026-08-16T19:50:41.8238939Z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0x010100951F864CA035244EB7F6E6B9CAD39DD8</vt:lpwstr>
  </property>
</Properties>
</file>