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Dois anos para a IA pegar</w:t>
      </w:r>
    </w:p>
    <w:p>
      <w:pPr>
        <w:spacing w:after="240"/>
      </w:pPr>
      <w:r>
        <w:rPr>
          <w:color w:val="808080"/>
          <w:sz w:val="22"/>
          <w:szCs w:val="22"/>
        </w:rPr>
        <w:t xml:space="preserve">22 de setembro de 2026</w:t>
      </w:r>
    </w:p>
    <w:p>
      <w:pPr>
        <w:spacing w:after="200"/>
      </w:pPr>
      <w:r>
        <w:rPr>
          <w:sz w:val="22"/>
          <w:szCs w:val="22"/>
        </w:rPr>
        <w:t xml:space="preserve">A Microsoft soltou IA no time de vendas e o uso despencou.</w:t>
      </w:r>
    </w:p>
    <w:p>
      <w:pPr>
        <w:spacing w:after="200"/>
      </w:pPr>
      <w:r>
        <w:rPr>
          <w:sz w:val="22"/>
          <w:szCs w:val="22"/>
        </w:rPr>
        <w:t xml:space="preserve">A Harvard Business Review contou, em maio de 2026, no podcast Cold Call, o que houve na MCAPS, a organização de vendas da empresa, 62 mil pessoas. Em um mês, a adoção caiu de 22% para 5%. Ninguém sabotou nada. Só ninguém sabia para que aquilo servia.</w:t>
      </w:r>
    </w:p>
    <w:p>
      <w:pPr>
        <w:spacing w:after="200"/>
      </w:pPr>
      <w:r>
        <w:rPr>
          <w:sz w:val="22"/>
          <w:szCs w:val="22"/>
        </w:rPr>
        <w:t xml:space="preserve">Iav Bojinov, professor em Harvard, resumiu: é uma ferramenta de IA de uso geral, mas ninguém diz a você o que fazer com ela. "Uso geral" é o jeito elegante de dizer "vire-se".</w:t>
      </w:r>
    </w:p>
    <w:p>
      <w:pPr>
        <w:spacing w:after="200"/>
      </w:pPr>
      <w:r>
        <w:rPr>
          <w:sz w:val="22"/>
          <w:szCs w:val="22"/>
        </w:rPr>
        <w:t xml:space="preserve">Dois anos de ajustes depois, o uso diário passou de 60% e o mensal, de 98%. A parte difícil nunca foi o modelo. Era a rotina.</w:t>
      </w:r>
    </w:p>
    <w:p>
      <w:pPr>
        <w:spacing w:after="200"/>
      </w:pPr>
      <w:r>
        <w:rPr>
          <w:sz w:val="22"/>
          <w:szCs w:val="22"/>
        </w:rPr>
        <w:t xml:space="preserve">Enquanto isso, a Default ouviu mais de 300 líderes de RevOps, a turma que cuida dos dados e processos por trás da venda, e 71% se dão nota 7 ou mais em IA. Menos de 10% veem o dinheiro voltar, e a maioria economiza menos de cinco horas por semana.</w:t>
      </w:r>
    </w:p>
    <w:p>
      <w:pPr>
        <w:spacing w:after="200"/>
      </w:pPr>
      <w:r>
        <w:rPr>
          <w:sz w:val="22"/>
          <w:szCs w:val="22"/>
        </w:rPr>
        <w:t xml:space="preserve">Autoconfiança em alta, retorno em obras.</w:t>
      </w:r>
    </w:p>
    <w:p>
      <w:pPr>
        <w:spacing w:after="0"/>
      </w:pPr>
      <w:r>
        <w:rPr>
          <w:sz w:val="20"/>
          <w:szCs w:val="20"/>
        </w:rPr>
        <w:t xml:space="preserve">Fonte (Harvard Business Review): https://hbr.org/podcast/2026/05/microsofts-path-to-adopting-and-scaling-ai-across-its-sales-organization</w:t>
      </w:r>
    </w:p>
    <w:p>
      <w:pPr>
        <w:spacing w:after="0"/>
      </w:pPr>
      <w:r>
        <w:rPr>
          <w:sz w:val="20"/>
          <w:szCs w:val="20"/>
        </w:rPr>
        <w:t xml:space="preserve">Fonte (Default): https://www.default.com/post/ai-2026-part-1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2026-09-22T14:47:37.818Z</dcterms:created>
  <dcterms:modified xsi:type="dcterms:W3CDTF">2026-09-22T14:47:37.819Z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