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96"/>
          <w:szCs w:val="96"/>
          <w:rtl w:val="0"/>
        </w:rPr>
        <w:t xml:space="preserve">Projeto InvestiApp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  <w:t xml:space="preserve">1º Entrega - 22.09.2016:</w:t>
        <w:br w:type="textWrapping"/>
        <w:br w:type="textWrapping"/>
      </w:r>
      <w:r w:rsidDel="00000000" w:rsidR="00000000" w:rsidRPr="00000000">
        <w:rPr>
          <w:i w:val="1"/>
          <w:sz w:val="48"/>
          <w:szCs w:val="48"/>
          <w:rtl w:val="0"/>
        </w:rPr>
        <w:t xml:space="preserve">Aluno: Pedro Sávio Arruda Pires</w:t>
        <w:br w:type="textWrapping"/>
        <w:br w:type="textWrapping"/>
        <w:t xml:space="preserve">Mat: 14.1.001738</w:t>
        <w:br w:type="textWrapping"/>
        <w:br w:type="textWrapping"/>
        <w:t xml:space="preserve">Prof: Glaydson</w:t>
        <w:br w:type="textWrapping"/>
        <w:br w:type="textWrapping"/>
        <w:t xml:space="preserve">Unichristus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- Requisitos …………………………………….. 02</w:t>
        <w:br w:type="textWrapping"/>
        <w:t xml:space="preserve">- Casos de Uso ………………………… 03</w:t>
        <w:br w:type="textWrapping"/>
        <w:t xml:space="preserve">- Modelagem Conceitual ………………… 04</w:t>
        <w:br w:type="textWrapping"/>
        <w:t xml:space="preserve">- Diagrama de Sequência ………………………………. </w:t>
        <w:br w:type="textWrapping"/>
        <w:t xml:space="preserve">- Especificações do Caso de Uso UC5 ………………….. 04</w:t>
        <w:br w:type="textWrapping"/>
        <w:t xml:space="preserve">- Especificações do Caso de Uso UC7 ………………….. 09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48"/>
          <w:szCs w:val="48"/>
          <w:rtl w:val="0"/>
        </w:rPr>
        <w:t xml:space="preserve">Diagrama de Casos de Uso:</w:t>
      </w:r>
      <w:r w:rsidDel="00000000" w:rsidR="00000000" w:rsidRPr="00000000">
        <w:drawing>
          <wp:inline distB="114300" distT="114300" distL="114300" distR="114300">
            <wp:extent cx="5731200" cy="6477000"/>
            <wp:effectExtent b="0" l="0" r="0" t="0"/>
            <wp:docPr descr="Diagrama de Casos de Uso.jpg" id="3" name="image05.jpg"/>
            <a:graphic>
              <a:graphicData uri="http://schemas.openxmlformats.org/drawingml/2006/picture">
                <pic:pic>
                  <pic:nvPicPr>
                    <pic:cNvPr descr="Diagrama de Casos de Uso.jpg" id="0" name="image05.jpg"/>
                    <pic:cNvPicPr preferRelativeResize="0"/>
                  </pic:nvPicPr>
                  <pic:blipFill>
                    <a:blip r:embed="rId5"/>
                    <a:srcRect b="0" l="12" r="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Modelagem Conceitual (UC7):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731200" cy="4508500"/>
            <wp:effectExtent b="0" l="0" r="0" t="0"/>
            <wp:docPr descr="UC7 Diagrama de Classes Conceituais.jpg" id="2" name="image03.jpg"/>
            <a:graphic>
              <a:graphicData uri="http://schemas.openxmlformats.org/drawingml/2006/picture">
                <pic:pic>
                  <pic:nvPicPr>
                    <pic:cNvPr descr="UC7 Diagrama de Classes Conceituais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304800</wp:posOffset>
            </wp:positionH>
            <wp:positionV relativeFrom="paragraph">
              <wp:posOffset>8829675</wp:posOffset>
            </wp:positionV>
            <wp:extent cx="9563100" cy="4648200"/>
            <wp:effectExtent b="2457450" l="-2457449" r="-2457449" t="2457450"/>
            <wp:wrapSquare wrapText="bothSides" distB="114300" distT="114300" distL="114300" distR="114300"/>
            <wp:docPr descr="2 Entrega.jpg" id="4" name="image07.jpg"/>
            <a:graphic>
              <a:graphicData uri="http://schemas.openxmlformats.org/drawingml/2006/picture">
                <pic:pic>
                  <pic:nvPicPr>
                    <pic:cNvPr descr="2 Entrega.jpg" id="0" name="image07.jpg"/>
                    <pic:cNvPicPr preferRelativeResize="0"/>
                  </pic:nvPicPr>
                  <pic:blipFill>
                    <a:blip r:embed="rId7"/>
                    <a:srcRect b="8818" l="0" r="-99" t="-16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63100" cy="464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widowControl w:val="0"/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de Sequência (UC7):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731200" cy="4419600"/>
            <wp:effectExtent b="0" l="0" r="0" t="0"/>
            <wp:docPr descr="DSS UC7 Comentários.jpg" id="1" name="image01.jpg"/>
            <a:graphic>
              <a:graphicData uri="http://schemas.openxmlformats.org/drawingml/2006/picture">
                <pic:pic>
                  <pic:nvPicPr>
                    <pic:cNvPr descr="DSS UC7 Comentários.jpg" id="0" name="image0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Especificação de Caso de Uso: UC5 Obter Cotação de Ações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1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Visão Geral e Objetivos 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09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caso de uso tem por objetivo que o Investidor obtenha a cotação das ações no sistema.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1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Atores Envolvidos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09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Investidor, Sistema de Gerenciamento de Ações.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1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09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Investidor autenticado pelo UC2.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1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>
      <w:pPr>
        <w:widowControl w:val="0"/>
        <w:spacing w:line="240" w:lineRule="auto"/>
        <w:ind w:left="709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Lista com cotação fornecida pelo Sistema de Gerenciamento de Ações ao Investidor 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1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bookmarkStart w:colFirst="0" w:colLast="0" w:name="_3dy6vkm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Fluxo Básico 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993" w:hanging="596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Usuário se autentica no sistema como Investidor, e escolhe no menu da tela inicial a opção Obter Cotação de Ações (interface I01).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993" w:hanging="596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Sistema de Gerenciamento de Ações, lista junto aos recursos da BOVESPA o valor das Ações para o Investidor..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993" w:hanging="596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Sistema exibe a Lista das Ações do dia em destaque para o Investidor que pode selecionar para ver o gráfico, junto com seu valor (interface I02).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900"/>
        <w:contextualSpacing w:val="0"/>
        <w:jc w:val="both"/>
      </w:pPr>
      <w:bookmarkStart w:colFirst="0" w:colLast="0" w:name="_1t3h5sf" w:id="6"/>
      <w:bookmarkEnd w:id="6"/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Fluxo Alternativo 1 – Compra de Ação.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1418" w:hanging="1021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Investidor após receber a listagem de Ações escolhe uma Ação para visualizar o valor e comprar.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1418" w:hanging="1021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Sistema redireciona para a janela com dados para pagamento (interface I03).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1418" w:hanging="1021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Sistema confirma o pagamento junto ao Banco, em seguida envia os dados da compra pelo email cadastrado e registra o cliente como dono daquela ação.</w:t>
      </w:r>
    </w:p>
    <w:p w:rsidR="00000000" w:rsidDel="00000000" w:rsidP="00000000" w:rsidRDefault="00000000" w:rsidRPr="00000000">
      <w:pPr>
        <w:widowControl w:val="0"/>
        <w:spacing w:line="240" w:lineRule="auto"/>
        <w:ind w:left="90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1"/>
        </w:numPr>
        <w:spacing w:after="60" w:before="120" w:line="240" w:lineRule="auto"/>
        <w:contextualSpacing w:val="1"/>
        <w:rPr>
          <w:b w:val="1"/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Detalhamento das Interfaces com o Usuário</w:t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Interface I01 – Tela Inicial do Sistema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Esboço da Interface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438150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1414500" y="1419225"/>
                            <a:ext cx="4791000" cy="2771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INVESTIAPP - 2016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14500" y="2805075"/>
                            <a:ext cx="733500" cy="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16125" y="1825131"/>
                            <a:ext cx="480600" cy="4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47074" y="1825131"/>
                            <a:ext cx="556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38600" y="2805075"/>
                            <a:ext cx="6669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65" name="Shape 65"/>
                        <wps:spPr>
                          <a:xfrm rot="-2518544">
                            <a:off x="1432613" y="2103707"/>
                            <a:ext cx="1001172" cy="43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Contatar o Administrador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6" name="Shape 66"/>
                        <wps:spPr>
                          <a:xfrm rot="-1130">
                            <a:off x="2897387" y="1631339"/>
                            <a:ext cx="18252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Vender suas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7" name="Shape 67"/>
                        <wps:spPr>
                          <a:xfrm rot="2715284">
                            <a:off x="5063838" y="2196473"/>
                            <a:ext cx="1192830" cy="35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Obter Histórico de Atividades.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2749125" y="3568275"/>
                            <a:ext cx="2800500" cy="4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Obter Cotação de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438150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line="240" w:lineRule="auto"/>
        <w:ind w:left="709" w:firstLine="0"/>
        <w:contextualSpacing w:val="0"/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bookmarkStart w:colFirst="0" w:colLast="0" w:name="_17dp8vu" w:id="9"/>
      <w:bookmarkEnd w:id="9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1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6740"/>
        <w:tblGridChange w:id="0">
          <w:tblGrid>
            <w:gridCol w:w="2280"/>
            <w:gridCol w:w="6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Opções da Tela Inicial (Contatar o Administrador, Vender suas Ações, Obter Histórico de Atividades, Obter Cotação de Ações)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 Inicial é possível escolher entre as opções que convem ao investidor, a opção Obter Cotação de Ações.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Interface I02 – Tela de Manutenção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Esboço da Interface</w:t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75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71575" y="1364100"/>
                            <a:ext cx="22671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Ações do Dia (Destaques e Altas em primeiro)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71575" y="1981275"/>
                            <a:ext cx="2267100" cy="23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2400375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2771850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3143325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3514800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3886275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47550" y="2101225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PETR4 (Petrobrás)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847975" y="2000250"/>
                            <a:ext cx="171300" cy="23526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847975" y="2025025"/>
                            <a:ext cx="171300" cy="202200"/>
                          </a:xfrm>
                          <a:prstGeom prst="up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847975" y="4131675"/>
                            <a:ext cx="171300" cy="2022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47975" y="2419350"/>
                            <a:ext cx="17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867025" y="3886125"/>
                            <a:ext cx="171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228975" y="1390650"/>
                            <a:ext cx="3562500" cy="59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Ação selecionada: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PETR4 (Petrobrás)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038475" y="2057400"/>
                            <a:ext cx="2286000" cy="22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057525" y="2085975"/>
                            <a:ext cx="2267100" cy="2266800"/>
                          </a:xfrm>
                          <a:prstGeom prst="frame">
                            <a:avLst>
                              <a:gd fmla="val 12500" name="adj1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362325" y="3238575"/>
                            <a:ext cx="705000" cy="409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067325" y="2457450"/>
                            <a:ext cx="971355" cy="781137"/>
                          </a:xfrm>
                          <a:custGeom>
                            <a:pathLst>
                              <a:path extrusionOk="0" h="32004" w="38862">
                                <a:moveTo>
                                  <a:pt x="0" y="32004"/>
                                </a:moveTo>
                                <a:cubicBezTo>
                                  <a:pt x="2413" y="31178"/>
                                  <a:pt x="9652" y="30734"/>
                                  <a:pt x="14478" y="27051"/>
                                </a:cubicBezTo>
                                <a:cubicBezTo>
                                  <a:pt x="19304" y="23368"/>
                                  <a:pt x="26162" y="14097"/>
                                  <a:pt x="28956" y="9906"/>
                                </a:cubicBezTo>
                                <a:cubicBezTo>
                                  <a:pt x="31750" y="5715"/>
                                  <a:pt x="29591" y="3556"/>
                                  <a:pt x="31242" y="1905"/>
                                </a:cubicBezTo>
                                <a:cubicBezTo>
                                  <a:pt x="32893" y="254"/>
                                  <a:pt x="37592" y="317"/>
                                  <a:pt x="3886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019275" y="4038675"/>
                            <a:ext cx="5910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Mês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352800" y="2367000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895400" y="2071800"/>
                            <a:ext cx="5910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Valor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5718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8004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0290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42576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44862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47148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2628900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43275" y="284797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52875" y="3086100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330517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43275" y="3529050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376237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397192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5343525" y="2047875"/>
                            <a:ext cx="1447800" cy="1038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Valor da Ação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(Preço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Unitário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):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3,64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028950" y="1990725"/>
                            <a:ext cx="16764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Gráfico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5343675" y="3095700"/>
                            <a:ext cx="1447800" cy="409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Comprar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647550" y="242305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Vale do Rio Doce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638025" y="2794537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Biscoitos S.A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637950" y="316600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Unichristus S.A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637950" y="354700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R4 (Nintendo)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637950" y="392800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Sony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5553000" y="2638500"/>
                            <a:ext cx="276300" cy="29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5895825" y="2685000"/>
                            <a:ext cx="276300" cy="2022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314950" y="2607600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line="240" w:lineRule="auto"/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Campos </w:t>
      </w:r>
    </w:p>
    <w:tbl>
      <w:tblPr>
        <w:tblStyle w:val="Table2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2460"/>
        <w:gridCol w:w="2460"/>
        <w:gridCol w:w="1640"/>
        <w:tblGridChange w:id="0">
          <w:tblGrid>
            <w:gridCol w:w="2460"/>
            <w:gridCol w:w="2460"/>
            <w:gridCol w:w="2460"/>
            <w:gridCol w:w="1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Valores Válidos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escolha da quantidade de 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Números Inteiros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3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0"/>
        <w:gridCol w:w="6720"/>
        <w:tblGridChange w:id="0">
          <w:tblGrid>
            <w:gridCol w:w="2300"/>
            <w:gridCol w:w="67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Ícone da Ação a ser selecionada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a Ação selecionada (em azul) para ver gráfico e preço unitário.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Ícone de Compra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após escolhida uma ou mais Ações ao UC3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2"/>
        </w:numPr>
        <w:spacing w:after="60" w:before="120" w:line="240" w:lineRule="auto"/>
        <w:ind w:left="357"/>
        <w:contextualSpacing w:val="1"/>
        <w:rPr>
          <w:b w:val="1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Regras de Negócio Específicas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20" w:firstLine="0"/>
        <w:contextualSpacing w:val="0"/>
      </w:pPr>
      <w:bookmarkStart w:colFirst="0" w:colLast="0" w:name="_26in1rg" w:id="11"/>
      <w:bookmarkEnd w:id="11"/>
      <w:r w:rsidDel="00000000" w:rsidR="00000000" w:rsidRPr="00000000">
        <w:rPr>
          <w:sz w:val="20"/>
          <w:szCs w:val="20"/>
          <w:rtl w:val="0"/>
        </w:rPr>
        <w:t xml:space="preserve">Não se aplicam.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de Caso de Uso: UC7 Contatar o Administrador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4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cyth8wyqsf8w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Visão Geral e Objetivos 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09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caso de uso tem por objetivo permitir que um Investidor registrado entre em contato com o Administrador do Sistema.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4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ipodqaea14da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Atores Envolvidos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09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Investidor.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4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yzfla01q9j4e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09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Investidor com login efetuado no sistema.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4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e8k9uv2h1k5q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>
      <w:pPr>
        <w:widowControl w:val="0"/>
        <w:spacing w:line="240" w:lineRule="auto"/>
        <w:ind w:left="709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Comentário enviado para o Administrador.</w:t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4"/>
        </w:numPr>
        <w:spacing w:after="60" w:before="120" w:line="240" w:lineRule="auto"/>
        <w:ind w:left="709"/>
        <w:contextualSpacing w:val="1"/>
        <w:rPr>
          <w:b w:val="1"/>
          <w:sz w:val="24"/>
          <w:szCs w:val="24"/>
        </w:rPr>
      </w:pPr>
      <w:bookmarkStart w:colFirst="0" w:colLast="0" w:name="_yx54uogmemf3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bookmarkStart w:colFirst="0" w:colLast="0" w:name="_geqt8mpxj818" w:id="17"/>
      <w:bookmarkEnd w:id="17"/>
      <w:r w:rsidDel="00000000" w:rsidR="00000000" w:rsidRPr="00000000">
        <w:rPr>
          <w:b w:val="1"/>
          <w:sz w:val="20"/>
          <w:szCs w:val="20"/>
          <w:rtl w:val="0"/>
        </w:rPr>
        <w:t xml:space="preserve">Fluxo Básico 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993" w:hanging="596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Investidor efetua o Login no Sistema, através do UC2 (interface I01).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993" w:hanging="596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Investidor escolhe entre as cinco opções do Sistema o ícone de Contatar o Administrador (interface I02).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993" w:hanging="596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Sistema direciona o Investidor para o menu com a lista de eventuais assuntos que o Investidor deve escolher para tratar, em seguida fornece uma caixa de texto para que o Investidor registre seu comentário e escolha a opção enviar para submeter comentário. (Interface I03).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ind w:left="993" w:hanging="596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Sistema registra o comentário.</w:t>
      </w:r>
    </w:p>
    <w:p w:rsidR="00000000" w:rsidDel="00000000" w:rsidP="00000000" w:rsidRDefault="00000000" w:rsidRPr="00000000">
      <w:pPr>
        <w:widowControl w:val="0"/>
        <w:spacing w:line="240" w:lineRule="auto"/>
        <w:ind w:left="900"/>
        <w:contextualSpacing w:val="0"/>
        <w:jc w:val="both"/>
      </w:pPr>
      <w:bookmarkStart w:colFirst="0" w:colLast="0" w:name="_1t3h5sf" w:id="6"/>
      <w:bookmarkEnd w:id="6"/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>
      <w:pPr>
        <w:widowControl w:val="0"/>
        <w:spacing w:line="240" w:lineRule="auto"/>
        <w:ind w:left="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numPr>
          <w:ilvl w:val="0"/>
          <w:numId w:val="4"/>
        </w:numPr>
        <w:spacing w:after="60" w:before="120" w:line="240" w:lineRule="auto"/>
        <w:contextualSpacing w:val="1"/>
        <w:rPr>
          <w:b w:val="1"/>
          <w:sz w:val="24"/>
          <w:szCs w:val="24"/>
        </w:rPr>
      </w:pPr>
      <w:bookmarkStart w:colFirst="0" w:colLast="0" w:name="_j8qhlz4fmjn2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Detalhamento das Interfaces com o Usuário</w:t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Interface I01 – Tela de Login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Esboço da Interface</w:t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67100" y="737400"/>
                            <a:ext cx="22287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9" name="Shape 69"/>
                        <wps:spPr>
                          <a:xfrm>
                            <a:off x="3057525" y="1523850"/>
                            <a:ext cx="3591000" cy="272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600075" y="1409700"/>
                            <a:ext cx="1838400" cy="29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Junte-se ao maior sistema nacional de compra/venda de ações, e comece a sua jornada na Bolsa de Valores.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Bons Investimentos!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3781425" y="1704975"/>
                            <a:ext cx="20193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Cadastre-se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Grátis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!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3615975" y="2338350"/>
                            <a:ext cx="2474100" cy="192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3952875" y="3143250"/>
                            <a:ext cx="1838400" cy="3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Investidor_Exemplo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3876675" y="2419350"/>
                            <a:ext cx="1838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Fazer Login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4019550" y="2752725"/>
                            <a:ext cx="1638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Nome de Usuário: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5314950" y="2461150"/>
                            <a:ext cx="200100" cy="1905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5314950" y="2568041"/>
                            <a:ext cx="200100" cy="1905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3952875" y="2459825"/>
                            <a:ext cx="200100" cy="1860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3952875" y="2566733"/>
                            <a:ext cx="200100" cy="186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3986175" y="2566787"/>
                            <a:ext cx="133500" cy="10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5348250" y="2566787"/>
                            <a:ext cx="133500" cy="10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400550" y="3381450"/>
                            <a:ext cx="14955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Senha: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83" name="Shape 83"/>
                        <wps:spPr>
                          <a:xfrm>
                            <a:off x="3952875" y="3714750"/>
                            <a:ext cx="18384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**********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4584000" y="3924150"/>
                            <a:ext cx="509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Ok!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bookmarkStart w:colFirst="0" w:colLast="0" w:name="_xzldy4boeg3k" w:id="19"/>
      <w:bookmarkEnd w:id="19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6760"/>
        <w:tblGridChange w:id="0">
          <w:tblGrid>
            <w:gridCol w:w="2280"/>
            <w:gridCol w:w="6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Cadastre-se Grátis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a janela de Cadastro (UC1).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Ok!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 o Login no Sistema.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Campos </w:t>
      </w:r>
    </w:p>
    <w:tbl>
      <w:tblPr>
        <w:tblStyle w:val="Table5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0"/>
        <w:gridCol w:w="2260"/>
        <w:gridCol w:w="2260"/>
        <w:gridCol w:w="2260"/>
        <w:tblGridChange w:id="0">
          <w:tblGrid>
            <w:gridCol w:w="2260"/>
            <w:gridCol w:w="2260"/>
            <w:gridCol w:w="2260"/>
            <w:gridCol w:w="2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Valores Válidos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Cadastrado da Conta do Investidor.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 Cadastrado no Sistema.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Interface I02 – Tela Inicial do Sistema.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Esboço da Interface</w:t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1414500" y="1419225"/>
                            <a:ext cx="4791000" cy="2771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INVESTIAPP - 2016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14500" y="2805075"/>
                            <a:ext cx="733500" cy="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16125" y="1825131"/>
                            <a:ext cx="480600" cy="4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47074" y="1825131"/>
                            <a:ext cx="556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38600" y="2805075"/>
                            <a:ext cx="6669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65" name="Shape 65"/>
                        <wps:spPr>
                          <a:xfrm rot="-2518544">
                            <a:off x="1432613" y="2103707"/>
                            <a:ext cx="1001172" cy="43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Contatar o Administrador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6" name="Shape 66"/>
                        <wps:spPr>
                          <a:xfrm rot="-1130">
                            <a:off x="2897387" y="1631339"/>
                            <a:ext cx="18252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Vender suas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7" name="Shape 67"/>
                        <wps:spPr>
                          <a:xfrm rot="2715284">
                            <a:off x="5063838" y="2196473"/>
                            <a:ext cx="1192830" cy="35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Obter Histórico de Atividades.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2749125" y="3568275"/>
                            <a:ext cx="2800500" cy="4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Obter Cotação de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bookmarkStart w:colFirst="0" w:colLast="0" w:name="_yucz8tshi7tf" w:id="20"/>
      <w:bookmarkEnd w:id="20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6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6740"/>
        <w:tblGridChange w:id="0">
          <w:tblGrid>
            <w:gridCol w:w="2280"/>
            <w:gridCol w:w="6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Opções da Tela Inicial (Contatar o Administrador, Vender suas Ações, Obter Histórico de Atividades, Obter Cotação de Ações)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 Inicial é possível escolher entre as opções que convém ao investidor, a opção Contatar o Administrador.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60" w:before="120" w:line="240" w:lineRule="auto"/>
        <w:ind w:left="426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Interface I03 – Tela de Contatar o Administrador</w:t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Esboço da Interface</w:t>
      </w:r>
    </w:p>
    <w:p w:rsidR="00000000" w:rsidDel="00000000" w:rsidP="00000000" w:rsidRDefault="00000000" w:rsidRPr="00000000">
      <w:pPr>
        <w:widowControl w:val="0"/>
        <w:spacing w:line="240" w:lineRule="auto"/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Campos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1990725" y="1371600"/>
                            <a:ext cx="3362400" cy="299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476500" y="1457325"/>
                            <a:ext cx="23907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Contate o Administrador: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2224050" y="2103150"/>
                            <a:ext cx="2895600" cy="3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Problemas com pagamento: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085975" y="1733625"/>
                            <a:ext cx="3543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Escolha o assunto que deseja tratar: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4733925" y="2114475"/>
                            <a:ext cx="381000" cy="3525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4805325" y="2163075"/>
                            <a:ext cx="238200" cy="2553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2209800" y="2752725"/>
                            <a:ext cx="2895600" cy="116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Não consigo efetuar o pagamento, meu cartão não está sendo aceito (EXEMPLO).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552700" y="2418362"/>
                            <a:ext cx="2238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Digite o seu comentário: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3238500" y="3972975"/>
                            <a:ext cx="838200" cy="352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Enviar!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0"/>
        <w:gridCol w:w="2260"/>
        <w:gridCol w:w="2260"/>
        <w:gridCol w:w="2260"/>
        <w:tblGridChange w:id="0">
          <w:tblGrid>
            <w:gridCol w:w="2260"/>
            <w:gridCol w:w="2260"/>
            <w:gridCol w:w="2260"/>
            <w:gridCol w:w="2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Valores Válidos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 o seu comentário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Qualquer texto sobre a dúvida especificada na barra.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120" w:before="120" w:line="240" w:lineRule="auto"/>
        <w:contextualSpacing w:val="0"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8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6760"/>
        <w:tblGridChange w:id="0">
          <w:tblGrid>
            <w:gridCol w:w="2280"/>
            <w:gridCol w:w="6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Seta para baixo (Selecionar entre as opções na lista) 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Escolhe o assunto a ser tratado com o Administrador do site (Problemas com o pagamento; Dúvidas; Críticas; Elogios; Problemas com o sistema de Ações; Outro).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o comentário junto com o assunto especificado para o Administrador.</w:t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3"/>
        </w:numPr>
        <w:spacing w:after="60" w:before="120" w:line="240" w:lineRule="auto"/>
        <w:ind w:left="284" w:firstLine="0"/>
        <w:contextualSpacing w:val="1"/>
        <w:rPr/>
      </w:pPr>
      <w:bookmarkStart w:colFirst="0" w:colLast="0" w:name="_calwem4f8mam" w:id="21"/>
      <w:bookmarkEnd w:id="21"/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Regras de Negócio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20" w:firstLine="0"/>
        <w:contextualSpacing w:val="0"/>
      </w:pPr>
      <w:bookmarkStart w:colFirst="0" w:colLast="0" w:name="_26in1rg" w:id="11"/>
      <w:bookmarkEnd w:id="11"/>
      <w:r w:rsidDel="00000000" w:rsidR="00000000" w:rsidRPr="00000000">
        <w:rPr>
          <w:sz w:val="20"/>
          <w:szCs w:val="20"/>
          <w:rtl w:val="0"/>
        </w:rPr>
        <w:t xml:space="preserve">Não se aplicam.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20" w:firstLine="0"/>
        <w:contextualSpacing w:val="0"/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68" w:firstLine="568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68" w:firstLine="568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09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image" Target="media/image05.jpg"/><Relationship Id="rId6" Type="http://schemas.openxmlformats.org/officeDocument/2006/relationships/image" Target="media/image03.jpg"/><Relationship Id="rId7" Type="http://schemas.openxmlformats.org/officeDocument/2006/relationships/image" Target="media/image07.jpg"/><Relationship Id="rId8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