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consulta usando repository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vue.js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metodos get e post com axios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v-for, v-model, etc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resumo da prova de back-end (recuperaçao 2)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basear nos modelos do Cristian/Rafael e do outro Rafael alem dos exemplos feitos e praticados em sala.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usar uma estrutura proximo de ambos, seguindo a descricao da prova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criar alguns exemplos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começar pelo back-end e depois partir para o banco de dados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ao final da prova tentar pelo menos mostar algo funcionado para evitar uma possivel ida ao exame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parar de ficar ansioso e estressado com o resultado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usar o exemplo do Cristian, pois acabou de rodar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