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3355" w:rsidRDefault="00AA4605">
      <w:pPr>
        <w:rPr>
          <w:lang w:val="hu-HU"/>
        </w:rPr>
      </w:pPr>
      <w:r>
        <w:rPr>
          <w:lang w:val="hu-HU"/>
        </w:rPr>
        <w:t>Supplementary Material to the manuscript entitled ’Pace of life and mobility as key factors to survive in farmland – relationships between functional traits of diurnal Lepidoptera and landscape structure’.</w:t>
      </w:r>
    </w:p>
    <w:p w:rsidR="00AA4605" w:rsidRDefault="00AA4605">
      <w:pPr>
        <w:rPr>
          <w:lang w:val="hu-HU"/>
        </w:rPr>
      </w:pPr>
    </w:p>
    <w:p w:rsidR="00AA4605" w:rsidRDefault="00AA4605">
      <w:pPr>
        <w:rPr>
          <w:lang w:val="hu-HU"/>
        </w:rPr>
      </w:pPr>
      <w:r>
        <w:rPr>
          <w:lang w:val="hu-HU"/>
        </w:rPr>
        <w:t>Table S1. Traits of butterflies and burnet moths used in the analysis with species names abbreviations, the number of sites with occurrences</w:t>
      </w:r>
      <w:r w:rsidR="007C2C72">
        <w:rPr>
          <w:lang w:val="hu-HU"/>
        </w:rPr>
        <w:t xml:space="preserve"> (Occ.)</w:t>
      </w:r>
      <w:r>
        <w:rPr>
          <w:lang w:val="hu-HU"/>
        </w:rPr>
        <w:t xml:space="preserve"> and total abundance</w:t>
      </w:r>
      <w:r w:rsidR="007C2C72">
        <w:rPr>
          <w:lang w:val="hu-HU"/>
        </w:rPr>
        <w:t xml:space="preserve"> (Ab.)</w:t>
      </w:r>
      <w:r>
        <w:rPr>
          <w:lang w:val="hu-HU"/>
        </w:rPr>
        <w:t xml:space="preserve"> of all </w:t>
      </w:r>
      <w:r w:rsidR="00371491">
        <w:rPr>
          <w:lang w:val="hu-HU"/>
        </w:rPr>
        <w:t xml:space="preserve">104 </w:t>
      </w:r>
      <w:r>
        <w:rPr>
          <w:lang w:val="hu-HU"/>
        </w:rPr>
        <w:t xml:space="preserve">species. </w:t>
      </w:r>
    </w:p>
    <w:tbl>
      <w:tblPr>
        <w:tblW w:w="539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1"/>
        <w:gridCol w:w="912"/>
        <w:gridCol w:w="687"/>
        <w:gridCol w:w="805"/>
        <w:gridCol w:w="1012"/>
        <w:gridCol w:w="522"/>
        <w:gridCol w:w="626"/>
        <w:gridCol w:w="1332"/>
        <w:gridCol w:w="532"/>
        <w:gridCol w:w="807"/>
      </w:tblGrid>
      <w:tr w:rsidR="007C2C72" w:rsidRPr="007C2C72" w:rsidTr="007C2C72">
        <w:trPr>
          <w:trHeight w:val="576"/>
          <w:tblHeader/>
        </w:trPr>
        <w:tc>
          <w:tcPr>
            <w:tcW w:w="1300" w:type="pct"/>
            <w:shd w:val="clear" w:color="auto" w:fill="E7E6E6" w:themeFill="background2"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</w:pPr>
            <w:bookmarkStart w:id="0" w:name="RANGE!A1:G105"/>
            <w:proofErr w:type="spellStart"/>
            <w:r w:rsidRPr="007C2C72"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  <w:t>Species</w:t>
            </w:r>
            <w:bookmarkEnd w:id="0"/>
            <w:proofErr w:type="spellEnd"/>
          </w:p>
        </w:tc>
        <w:tc>
          <w:tcPr>
            <w:tcW w:w="466" w:type="pct"/>
            <w:shd w:val="clear" w:color="auto" w:fill="E7E6E6" w:themeFill="background2"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  <w:t>Mobility</w:t>
            </w:r>
          </w:p>
        </w:tc>
        <w:tc>
          <w:tcPr>
            <w:tcW w:w="351" w:type="pct"/>
            <w:shd w:val="clear" w:color="auto" w:fill="E7E6E6" w:themeFill="background2"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  <w:t xml:space="preserve">Larval </w:t>
            </w:r>
            <w:proofErr w:type="spellStart"/>
            <w:r w:rsidRPr="007C2C72"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  <w:t>diet</w:t>
            </w:r>
            <w:proofErr w:type="spellEnd"/>
          </w:p>
        </w:tc>
        <w:tc>
          <w:tcPr>
            <w:tcW w:w="412" w:type="pct"/>
            <w:shd w:val="clear" w:color="auto" w:fill="E7E6E6" w:themeFill="background2"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  <w:t>Overw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  <w:t>.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  <w:br/>
            </w:r>
            <w:r w:rsidRPr="007C2C72"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  <w:t>stage</w:t>
            </w:r>
            <w:proofErr w:type="spellEnd"/>
          </w:p>
        </w:tc>
        <w:tc>
          <w:tcPr>
            <w:tcW w:w="518" w:type="pct"/>
            <w:shd w:val="clear" w:color="auto" w:fill="E7E6E6" w:themeFill="background2"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  <w:t>Voltinism</w:t>
            </w:r>
            <w:proofErr w:type="spellEnd"/>
          </w:p>
        </w:tc>
        <w:tc>
          <w:tcPr>
            <w:tcW w:w="267" w:type="pct"/>
            <w:shd w:val="clear" w:color="auto" w:fill="E7E6E6" w:themeFill="background2"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  <w:t>HAT</w:t>
            </w:r>
          </w:p>
        </w:tc>
        <w:tc>
          <w:tcPr>
            <w:tcW w:w="320" w:type="pct"/>
            <w:shd w:val="clear" w:color="auto" w:fill="E7E6E6" w:themeFill="background2"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  <w:t>HAST</w:t>
            </w:r>
          </w:p>
        </w:tc>
        <w:tc>
          <w:tcPr>
            <w:tcW w:w="681" w:type="pct"/>
            <w:shd w:val="clear" w:color="auto" w:fill="E7E6E6" w:themeFill="background2"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  <w:t>Abbreviation</w:t>
            </w:r>
          </w:p>
        </w:tc>
        <w:tc>
          <w:tcPr>
            <w:tcW w:w="272" w:type="pct"/>
            <w:shd w:val="clear" w:color="auto" w:fill="E7E6E6" w:themeFill="background2"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  <w:t>Oc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  <w:t>c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  <w:t>.</w:t>
            </w:r>
          </w:p>
        </w:tc>
        <w:tc>
          <w:tcPr>
            <w:tcW w:w="413" w:type="pct"/>
            <w:shd w:val="clear" w:color="auto" w:fill="E7E6E6" w:themeFill="background2"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  <w:t>Ab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  <w:t>.</w:t>
            </w:r>
          </w:p>
        </w:tc>
      </w:tr>
      <w:tr w:rsidR="007C2C72" w:rsidRPr="007C2C72" w:rsidTr="007C2C72">
        <w:trPr>
          <w:trHeight w:val="384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Adscita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geryon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M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Ads.ger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Adscita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statices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Ads.sta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6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13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Aglais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io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M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Adult</w:t>
            </w:r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Agl.io</w:t>
            </w:r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66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344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Aglais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urticae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M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Adult</w:t>
            </w:r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Agl.urt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91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586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Anthocharis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cardamines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Pupa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Ant.car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18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37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Apatura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ilia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Apa.ili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Apatura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iris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Apa.iri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6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Aphantopus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hyperantus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8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Aph.hyp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70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1368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Aporia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crataegi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Apo.cra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8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59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Araschnia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levana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M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Pupa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Ara.lev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33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132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Argynnis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adippe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NO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Egg</w:t>
            </w:r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Arg.adi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13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61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Argynnis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aglaja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Arg.agl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12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65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Argynnis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niobe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NO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Egg</w:t>
            </w:r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Arg.nio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Argynnis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paphia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Arg.pap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43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406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Aricia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agestis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Ari.age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18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34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Aricia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artaxerxes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Ari.art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6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Aricia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eumedon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NO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6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Ari.eum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37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Boloria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dia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NO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Bol.dia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17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198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Boloria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eunomia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M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Bol.eun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49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Boloria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euphrosyne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NO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Bol.eup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8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28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Boloria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selene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NO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Bol.sel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9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19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Boloria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titania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Bol.tit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12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Brenthis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ino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Egg</w:t>
            </w:r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Bre.ino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16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141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Callophrys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rubi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Pupa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Cal.rub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9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Carcharodus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alceae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Car.alc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7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Carterocephalus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palaemon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6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Car.pal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10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19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Celastrina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argiolus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Pupa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Cel.arg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8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10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Coenonympha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arcania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Coe.arc</w:t>
            </w:r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13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169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Coenonympha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glycerion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Coe.gly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34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Coenonympha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pamphilus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Coe.pam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87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1548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Coenonympha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tullia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Coe.tul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10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Colias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alfacariensis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Col.alf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7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15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Colias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croceus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Col.cro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Colias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hyale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Col.hya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30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88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Cupido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argiades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6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Cup.arg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36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126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Cupido minimus</w:t>
            </w:r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Cup.min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25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Erebia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aethiops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Ere.aet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13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lastRenderedPageBreak/>
              <w:t>Erebia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ligea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Egg</w:t>
            </w:r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Ere.lig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13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Erebia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medusa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6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Ere.med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14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69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Erebia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meolans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NO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Ere.meo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56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Erynnis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tages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Ery.tag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15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42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Glaucopsyche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alexis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Pupa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Gla.ale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Gonepteryx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rhamni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Adult</w:t>
            </w:r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Gon.rha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50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235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Hamearis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lucina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NO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Pupa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Ham.luc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Issoria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lathonia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NO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Pupa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Iss.lat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23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71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Jordanita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globulariae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Jor.glo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Lasiommata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maera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Las.mae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19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Lasiommata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megera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Las.meg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15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44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Leptidea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sp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.</w:t>
            </w:r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Pupa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Lep.sp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48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298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Limenitis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camilla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NO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Lim.cam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16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41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Limenitis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populi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NO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Lim.pop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Lycaena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dispar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NO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Lyc.dis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Lycaena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hippothoe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NO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Lyc.hip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Lycaena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phlaeas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NO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Lyc.phl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32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55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Lycaena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tityrus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NO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6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Lyc.tit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24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67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Maculinea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alcon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XER</w:t>
            </w:r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M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Mac.alc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7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Maculinea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nausithous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M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Mac.nau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8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Maculinea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teleius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M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Mac.tel</w:t>
            </w:r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Maniola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jurtina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6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Man.jur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87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5739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Melanargia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galathea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Mel.gal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70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3248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Melitaea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athalia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Mel.ath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12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79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Melitaea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aurelia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NO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Mel.aur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7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Melitaea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britomartis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Mel.bri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95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Melitaea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cinxia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Mel.cin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27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Melitaea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diamina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Mel.dia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10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34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Melitaea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didyma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Mel.did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70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Nymphalis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antiopa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Adult</w:t>
            </w:r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Nym.ant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Nymphalis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polychloros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Adult</w:t>
            </w:r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Nym.pol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Ochlodes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sylvanus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7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Och.syl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57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212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Papilio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machaon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Pupa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7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Pap.mac</w:t>
            </w:r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26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50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Pararge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aegeria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Pupa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Par.aeg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21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63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Pieris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brassicae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Pupa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Pie.bra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54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346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Pieris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napi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Pupa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8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Pie.nap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78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688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Pieris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rapae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Pupa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Pie.rap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94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2457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Plebeius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argus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Egg</w:t>
            </w:r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Ple.arg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49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Plebeius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argyrognomon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Egg</w:t>
            </w:r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Pl.argy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68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Polygonia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c-album</w:t>
            </w:r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Adult</w:t>
            </w:r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Pol.c</w:t>
            </w:r>
            <w:proofErr w:type="spellEnd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-a</w:t>
            </w:r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26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47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Polyommatus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bellargus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Pol.bel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12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142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Polyommatus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coridon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Egg</w:t>
            </w:r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Pol.cor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8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179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Polyommatus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daphnis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Egg</w:t>
            </w:r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Pol.dap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Polyommatus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icarus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7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Pol.ica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91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1181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Polyommatus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semiargus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Pol.sem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58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513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lastRenderedPageBreak/>
              <w:t>Polyommatus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thersites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NO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Pol.the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122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Pyrgus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armoricanus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NO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Pyr.arm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Pyrgus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malvae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Pupa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6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Pyr.mal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9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19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Pyronia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tithonus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Pyr.tit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95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Satyrium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acaciae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M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Egg</w:t>
            </w:r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Sat.aca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Satyrium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pruni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NO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Egg</w:t>
            </w:r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Sat.pru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11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35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Satyrium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spini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NO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Egg</w:t>
            </w:r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Sat.spi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Satyrium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w-album</w:t>
            </w:r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NO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Egg</w:t>
            </w:r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Sat.w</w:t>
            </w:r>
            <w:proofErr w:type="spellEnd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-a</w:t>
            </w:r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Spialia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sertorius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M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Spi.ser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13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Thecla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betulae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NO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Egg</w:t>
            </w:r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The.bet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Thymelicus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lineola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Egg</w:t>
            </w:r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7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Thy.lin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70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1073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Thymelicus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sylvestris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Thy.syl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39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245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Vanessa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atalanta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M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Adult</w:t>
            </w:r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  <w:r w:rsidR="00CD4456">
              <w:rPr>
                <w:rFonts w:ascii="Calibri" w:eastAsia="Times New Roman" w:hAnsi="Calibri" w:cs="Calibri"/>
                <w:color w:val="000000"/>
                <w:lang w:eastAsia="de-DE"/>
              </w:rPr>
              <w:t>.</w:t>
            </w: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Van.ata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45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72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Zygaena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carniolica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Zyg.car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15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Zygaena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ephialtes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Zyg.eph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8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Zygaena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filipendulae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7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Zyg.fil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17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86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Zygaena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lonicerae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Zyg.lon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Zygaena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loti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Zyg.lot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11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113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Zygaena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purpuralis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NO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Zyg.pur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99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Zygaena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transalpina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Zyg.tra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28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Zygaena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trifolii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Zyg.tri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25</w:t>
            </w:r>
          </w:p>
        </w:tc>
      </w:tr>
      <w:tr w:rsidR="007C2C72" w:rsidRPr="007C2C72" w:rsidTr="007C2C72">
        <w:trPr>
          <w:trHeight w:val="288"/>
        </w:trPr>
        <w:tc>
          <w:tcPr>
            <w:tcW w:w="130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Zygaena</w:t>
            </w:r>
            <w:proofErr w:type="spellEnd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 </w:t>
            </w:r>
            <w:proofErr w:type="spellStart"/>
            <w:r w:rsidRPr="007C2C72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viciae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35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O</w:t>
            </w:r>
          </w:p>
        </w:tc>
        <w:tc>
          <w:tcPr>
            <w:tcW w:w="41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Larva</w:t>
            </w:r>
            <w:proofErr w:type="spellEnd"/>
          </w:p>
        </w:tc>
        <w:tc>
          <w:tcPr>
            <w:tcW w:w="518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267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320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6</w:t>
            </w:r>
          </w:p>
        </w:tc>
        <w:tc>
          <w:tcPr>
            <w:tcW w:w="681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Zyg.vic</w:t>
            </w:r>
            <w:proofErr w:type="spellEnd"/>
          </w:p>
        </w:tc>
        <w:tc>
          <w:tcPr>
            <w:tcW w:w="272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:rsidR="007C2C72" w:rsidRPr="007C2C72" w:rsidRDefault="007C2C72" w:rsidP="007C2C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7C2C72">
              <w:rPr>
                <w:rFonts w:ascii="Calibri" w:eastAsia="Times New Roman" w:hAnsi="Calibri" w:cs="Calibri"/>
                <w:color w:val="000000"/>
                <w:lang w:eastAsia="de-DE"/>
              </w:rPr>
              <w:t>21</w:t>
            </w:r>
          </w:p>
        </w:tc>
      </w:tr>
    </w:tbl>
    <w:p w:rsidR="007C2C72" w:rsidRDefault="007C2C72">
      <w:pPr>
        <w:rPr>
          <w:lang w:val="hu-HU"/>
        </w:rPr>
      </w:pPr>
    </w:p>
    <w:p w:rsidR="007C2C72" w:rsidRDefault="007C2C72">
      <w:pPr>
        <w:rPr>
          <w:lang w:val="hu-HU"/>
        </w:rPr>
      </w:pPr>
    </w:p>
    <w:p w:rsidR="00296CFE" w:rsidRDefault="00296CFE">
      <w:pPr>
        <w:rPr>
          <w:lang w:val="hu-HU"/>
        </w:rPr>
      </w:pPr>
      <w:r>
        <w:rPr>
          <w:lang w:val="hu-HU"/>
        </w:rPr>
        <w:br w:type="page"/>
      </w:r>
    </w:p>
    <w:p w:rsidR="00AA4605" w:rsidRDefault="00AA4605">
      <w:pPr>
        <w:rPr>
          <w:lang w:val="hu-HU"/>
        </w:rPr>
      </w:pPr>
      <w:r>
        <w:rPr>
          <w:lang w:val="hu-HU"/>
        </w:rPr>
        <w:lastRenderedPageBreak/>
        <w:t xml:space="preserve">Table S2. Correlation tests </w:t>
      </w:r>
      <w:r w:rsidR="00DD06AD">
        <w:rPr>
          <w:lang w:val="hu-HU"/>
        </w:rPr>
        <w:t>between mobility scores used in</w:t>
      </w:r>
      <w:r>
        <w:rPr>
          <w:lang w:val="hu-HU"/>
        </w:rPr>
        <w:t xml:space="preserve"> our study and in previous ones.</w:t>
      </w:r>
    </w:p>
    <w:tbl>
      <w:tblPr>
        <w:tblW w:w="72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80"/>
        <w:gridCol w:w="1240"/>
        <w:gridCol w:w="1640"/>
        <w:gridCol w:w="1977"/>
        <w:gridCol w:w="993"/>
      </w:tblGrid>
      <w:tr w:rsidR="000C1F1F" w:rsidRPr="000C1F1F" w:rsidTr="00DD06AD">
        <w:trPr>
          <w:trHeight w:val="660"/>
        </w:trPr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0C1F1F" w:rsidRPr="000C1F1F" w:rsidRDefault="000C1F1F" w:rsidP="000C1F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</w:pPr>
            <w:r w:rsidRPr="000C1F1F"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  <w:t xml:space="preserve">Reference </w:t>
            </w:r>
            <w:proofErr w:type="spellStart"/>
            <w:r w:rsidRPr="000C1F1F"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  <w:t>dataset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0C1F1F" w:rsidRPr="000C1F1F" w:rsidRDefault="000C1F1F" w:rsidP="000C1F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</w:pPr>
            <w:proofErr w:type="spellStart"/>
            <w:r w:rsidRPr="000C1F1F"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  <w:t>Geographic</w:t>
            </w:r>
            <w:proofErr w:type="spellEnd"/>
            <w:r w:rsidRPr="000C1F1F"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  <w:t xml:space="preserve"> </w:t>
            </w:r>
            <w:proofErr w:type="spellStart"/>
            <w:r w:rsidRPr="000C1F1F"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  <w:t>region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0C1F1F" w:rsidRPr="000C1F1F" w:rsidRDefault="000C1F1F" w:rsidP="000C1F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</w:pPr>
            <w:proofErr w:type="spellStart"/>
            <w:r w:rsidRPr="000C1F1F"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  <w:t>No</w:t>
            </w:r>
            <w:proofErr w:type="spellEnd"/>
            <w:r w:rsidRPr="000C1F1F"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  <w:t xml:space="preserve">. </w:t>
            </w:r>
            <w:proofErr w:type="spellStart"/>
            <w:r w:rsidRPr="000C1F1F"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  <w:t>overlapping</w:t>
            </w:r>
            <w:proofErr w:type="spellEnd"/>
            <w:r w:rsidRPr="000C1F1F"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  <w:t xml:space="preserve"> </w:t>
            </w:r>
            <w:proofErr w:type="spellStart"/>
            <w:r w:rsidRPr="000C1F1F"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  <w:t>species</w:t>
            </w:r>
            <w:proofErr w:type="spellEnd"/>
          </w:p>
        </w:tc>
        <w:tc>
          <w:tcPr>
            <w:tcW w:w="19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0C1F1F" w:rsidRPr="000C1F1F" w:rsidRDefault="000C1F1F" w:rsidP="000C1F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</w:pPr>
            <w:proofErr w:type="spellStart"/>
            <w:r w:rsidRPr="000C1F1F"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  <w:t>Correlation</w:t>
            </w:r>
            <w:proofErr w:type="spellEnd"/>
            <w:r w:rsidRPr="000C1F1F"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  <w:t xml:space="preserve"> </w:t>
            </w:r>
            <w:proofErr w:type="spellStart"/>
            <w:r w:rsidRPr="000C1F1F"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  <w:t>coefficient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0C1F1F" w:rsidRPr="000C1F1F" w:rsidRDefault="000C1F1F" w:rsidP="000C1F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</w:pPr>
            <w:r w:rsidRPr="000C1F1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de-DE"/>
              </w:rPr>
              <w:t>p</w:t>
            </w:r>
            <w:r w:rsidRPr="000C1F1F"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  <w:t>-</w:t>
            </w:r>
            <w:proofErr w:type="spellStart"/>
            <w:r w:rsidRPr="000C1F1F"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  <w:t>value</w:t>
            </w:r>
            <w:proofErr w:type="spellEnd"/>
          </w:p>
        </w:tc>
      </w:tr>
      <w:tr w:rsidR="000C1F1F" w:rsidRPr="000C1F1F" w:rsidTr="00DD06AD">
        <w:trPr>
          <w:trHeight w:val="636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0C1F1F" w:rsidRPr="000C1F1F" w:rsidRDefault="000C1F1F" w:rsidP="000C1F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0C1F1F">
              <w:rPr>
                <w:rFonts w:ascii="Calibri" w:eastAsia="Times New Roman" w:hAnsi="Calibri" w:cs="Calibri"/>
                <w:color w:val="000000"/>
                <w:lang w:eastAsia="de-DE"/>
              </w:rPr>
              <w:t>Bink</w:t>
            </w:r>
            <w:proofErr w:type="spellEnd"/>
            <w:r w:rsidRPr="000C1F1F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(1992)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F1F" w:rsidRPr="000C1F1F" w:rsidRDefault="000C1F1F" w:rsidP="000C1F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C1F1F">
              <w:rPr>
                <w:rFonts w:ascii="Calibri" w:eastAsia="Times New Roman" w:hAnsi="Calibri" w:cs="Calibri"/>
                <w:color w:val="000000"/>
                <w:lang w:eastAsia="de-DE"/>
              </w:rPr>
              <w:t>NW Europe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F1F" w:rsidRPr="000C1F1F" w:rsidRDefault="000C1F1F" w:rsidP="000C1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C1F1F">
              <w:rPr>
                <w:rFonts w:ascii="Calibri" w:eastAsia="Times New Roman" w:hAnsi="Calibri" w:cs="Calibri"/>
                <w:color w:val="000000"/>
                <w:lang w:eastAsia="de-DE"/>
              </w:rPr>
              <w:t>89</w:t>
            </w:r>
          </w:p>
        </w:tc>
        <w:tc>
          <w:tcPr>
            <w:tcW w:w="1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0C1F1F" w:rsidRPr="000C1F1F" w:rsidRDefault="000C1F1F" w:rsidP="000C1F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0C1F1F">
              <w:rPr>
                <w:rFonts w:ascii="Calibri" w:eastAsia="Times New Roman" w:hAnsi="Calibri" w:cs="Calibri"/>
                <w:color w:val="000000"/>
                <w:lang w:eastAsia="de-DE"/>
              </w:rPr>
              <w:t>Pearson's</w:t>
            </w:r>
            <w:proofErr w:type="spellEnd"/>
            <w:r w:rsidRPr="000C1F1F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0C1F1F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r</w:t>
            </w:r>
            <w:r w:rsidRPr="000C1F1F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= 0.75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F1F" w:rsidRPr="000C1F1F" w:rsidRDefault="000C1F1F" w:rsidP="000C1F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C1F1F">
              <w:rPr>
                <w:rFonts w:ascii="Calibri" w:eastAsia="Times New Roman" w:hAnsi="Calibri" w:cs="Calibri"/>
                <w:color w:val="000000"/>
                <w:lang w:eastAsia="de-DE"/>
              </w:rPr>
              <w:t>&lt;&lt; 0.001</w:t>
            </w:r>
          </w:p>
        </w:tc>
      </w:tr>
      <w:tr w:rsidR="000C1F1F" w:rsidRPr="000C1F1F" w:rsidTr="00DD06AD">
        <w:trPr>
          <w:trHeight w:val="576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0C1F1F" w:rsidRPr="000C1F1F" w:rsidRDefault="000C1F1F" w:rsidP="000C1F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C1F1F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Cowley </w:t>
            </w:r>
            <w:r w:rsidRPr="000C1F1F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et al.</w:t>
            </w:r>
            <w:r w:rsidRPr="000C1F1F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(2001)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F1F" w:rsidRPr="000C1F1F" w:rsidRDefault="000C1F1F" w:rsidP="000C1F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C1F1F">
              <w:rPr>
                <w:rFonts w:ascii="Calibri" w:eastAsia="Times New Roman" w:hAnsi="Calibri" w:cs="Calibri"/>
                <w:color w:val="000000"/>
                <w:lang w:eastAsia="de-DE"/>
              </w:rPr>
              <w:t>UK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F1F" w:rsidRPr="000C1F1F" w:rsidRDefault="000C1F1F" w:rsidP="000C1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C1F1F">
              <w:rPr>
                <w:rFonts w:ascii="Calibri" w:eastAsia="Times New Roman" w:hAnsi="Calibri" w:cs="Calibri"/>
                <w:color w:val="000000"/>
                <w:lang w:eastAsia="de-DE"/>
              </w:rPr>
              <w:t>43</w:t>
            </w:r>
          </w:p>
        </w:tc>
        <w:tc>
          <w:tcPr>
            <w:tcW w:w="1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0C1F1F" w:rsidRPr="000C1F1F" w:rsidRDefault="000C1F1F" w:rsidP="000C1F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0C1F1F">
              <w:rPr>
                <w:rFonts w:ascii="Calibri" w:eastAsia="Times New Roman" w:hAnsi="Calibri" w:cs="Calibri"/>
                <w:color w:val="000000"/>
                <w:lang w:eastAsia="de-DE"/>
              </w:rPr>
              <w:t>Spearman's</w:t>
            </w:r>
            <w:proofErr w:type="spellEnd"/>
            <w:r w:rsidRPr="000C1F1F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0C1F1F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 xml:space="preserve">ρ </w:t>
            </w:r>
            <w:r w:rsidRPr="000C1F1F">
              <w:rPr>
                <w:rFonts w:ascii="Calibri" w:eastAsia="Times New Roman" w:hAnsi="Calibri" w:cs="Calibri"/>
                <w:color w:val="000000"/>
                <w:lang w:eastAsia="de-DE"/>
              </w:rPr>
              <w:t>= 0.82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F1F" w:rsidRPr="000C1F1F" w:rsidRDefault="000C1F1F" w:rsidP="000C1F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C1F1F">
              <w:rPr>
                <w:rFonts w:ascii="Calibri" w:eastAsia="Times New Roman" w:hAnsi="Calibri" w:cs="Calibri"/>
                <w:color w:val="000000"/>
                <w:lang w:eastAsia="de-DE"/>
              </w:rPr>
              <w:t>&lt;&lt; 0.001</w:t>
            </w:r>
          </w:p>
        </w:tc>
      </w:tr>
      <w:tr w:rsidR="000C1F1F" w:rsidRPr="000C1F1F" w:rsidTr="00DD06AD">
        <w:trPr>
          <w:trHeight w:val="576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0C1F1F" w:rsidRPr="000C1F1F" w:rsidRDefault="000C1F1F" w:rsidP="000C1F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0C1F1F">
              <w:rPr>
                <w:rFonts w:ascii="Calibri" w:eastAsia="Times New Roman" w:hAnsi="Calibri" w:cs="Calibri"/>
                <w:color w:val="000000"/>
                <w:lang w:eastAsia="de-DE"/>
              </w:rPr>
              <w:t>Komonen</w:t>
            </w:r>
            <w:proofErr w:type="spellEnd"/>
            <w:r w:rsidRPr="000C1F1F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0C1F1F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et al.</w:t>
            </w:r>
            <w:r w:rsidRPr="000C1F1F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(2004)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F1F" w:rsidRPr="000C1F1F" w:rsidRDefault="000C1F1F" w:rsidP="000C1F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0C1F1F">
              <w:rPr>
                <w:rFonts w:ascii="Calibri" w:eastAsia="Times New Roman" w:hAnsi="Calibri" w:cs="Calibri"/>
                <w:color w:val="000000"/>
                <w:lang w:eastAsia="de-DE"/>
              </w:rPr>
              <w:t>Finland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F1F" w:rsidRPr="000C1F1F" w:rsidRDefault="000C1F1F" w:rsidP="000C1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C1F1F">
              <w:rPr>
                <w:rFonts w:ascii="Calibri" w:eastAsia="Times New Roman" w:hAnsi="Calibri" w:cs="Calibri"/>
                <w:color w:val="000000"/>
                <w:lang w:eastAsia="de-DE"/>
              </w:rPr>
              <w:t>53</w:t>
            </w:r>
          </w:p>
        </w:tc>
        <w:tc>
          <w:tcPr>
            <w:tcW w:w="1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0C1F1F" w:rsidRPr="000C1F1F" w:rsidRDefault="000C1F1F" w:rsidP="000C1F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0C1F1F">
              <w:rPr>
                <w:rFonts w:ascii="Calibri" w:eastAsia="Times New Roman" w:hAnsi="Calibri" w:cs="Calibri"/>
                <w:color w:val="000000"/>
                <w:lang w:eastAsia="de-DE"/>
              </w:rPr>
              <w:t>Pearson's</w:t>
            </w:r>
            <w:proofErr w:type="spellEnd"/>
            <w:r w:rsidRPr="000C1F1F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0C1F1F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r</w:t>
            </w:r>
            <w:r w:rsidRPr="000C1F1F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= 0.52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F1F" w:rsidRPr="000C1F1F" w:rsidRDefault="000C1F1F" w:rsidP="000C1F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C1F1F">
              <w:rPr>
                <w:rFonts w:ascii="Calibri" w:eastAsia="Times New Roman" w:hAnsi="Calibri" w:cs="Calibri"/>
                <w:color w:val="000000"/>
                <w:lang w:eastAsia="de-DE"/>
              </w:rPr>
              <w:t>&lt;&lt; 0.001</w:t>
            </w:r>
          </w:p>
        </w:tc>
      </w:tr>
    </w:tbl>
    <w:p w:rsidR="000C1F1F" w:rsidRDefault="000C1F1F">
      <w:pPr>
        <w:rPr>
          <w:lang w:val="hu-HU"/>
        </w:rPr>
      </w:pPr>
    </w:p>
    <w:p w:rsidR="00296CFE" w:rsidRDefault="00296CFE">
      <w:pPr>
        <w:rPr>
          <w:lang w:val="hu-HU"/>
        </w:rPr>
      </w:pPr>
      <w:r>
        <w:rPr>
          <w:lang w:val="hu-HU"/>
        </w:rPr>
        <w:br w:type="page"/>
      </w:r>
    </w:p>
    <w:p w:rsidR="00D50A3E" w:rsidRDefault="00AA4605">
      <w:pPr>
        <w:rPr>
          <w:lang w:val="hu-HU"/>
        </w:rPr>
      </w:pPr>
      <w:r>
        <w:rPr>
          <w:lang w:val="hu-HU"/>
        </w:rPr>
        <w:lastRenderedPageBreak/>
        <w:t xml:space="preserve">Figure S1. Map of an exemplary arable site </w:t>
      </w:r>
      <w:r w:rsidR="00A56186">
        <w:rPr>
          <w:lang w:val="hu-HU"/>
        </w:rPr>
        <w:t>at Oberkessach</w:t>
      </w:r>
      <w:r w:rsidR="002D2652">
        <w:rPr>
          <w:lang w:val="hu-HU"/>
        </w:rPr>
        <w:t>,</w:t>
      </w:r>
      <w:r w:rsidR="00A56186">
        <w:rPr>
          <w:lang w:val="hu-HU"/>
        </w:rPr>
        <w:t xml:space="preserve"> Germany</w:t>
      </w:r>
      <w:r w:rsidR="00CD4456">
        <w:rPr>
          <w:lang w:val="hu-HU"/>
        </w:rPr>
        <w:t>.</w:t>
      </w:r>
      <w:r w:rsidR="00311EAC">
        <w:rPr>
          <w:lang w:val="hu-HU"/>
        </w:rPr>
        <w:t xml:space="preserve"> 340 m a.s.l</w:t>
      </w:r>
      <w:r w:rsidR="00A56186">
        <w:rPr>
          <w:lang w:val="hu-HU"/>
        </w:rPr>
        <w:t>. A: the red line is the 1500 m long transect</w:t>
      </w:r>
      <w:r w:rsidR="002D2652">
        <w:rPr>
          <w:lang w:val="hu-HU"/>
        </w:rPr>
        <w:t>,</w:t>
      </w:r>
      <w:r w:rsidR="00A56186">
        <w:rPr>
          <w:lang w:val="hu-HU"/>
        </w:rPr>
        <w:t xml:space="preserve"> a black line represents the 100 m buffer around the transect</w:t>
      </w:r>
      <w:r w:rsidR="002D2652">
        <w:rPr>
          <w:lang w:val="hu-HU"/>
        </w:rPr>
        <w:t>,</w:t>
      </w:r>
      <w:r w:rsidR="00A56186">
        <w:rPr>
          <w:lang w:val="hu-HU"/>
        </w:rPr>
        <w:t xml:space="preserve"> the square is 1 km </w:t>
      </w:r>
      <w:r w:rsidR="00A56186">
        <w:rPr>
          <w:rFonts w:cstheme="minorHAnsi"/>
          <w:lang w:val="hu-HU"/>
        </w:rPr>
        <w:t>×</w:t>
      </w:r>
      <w:r w:rsidR="00A56186">
        <w:rPr>
          <w:lang w:val="hu-HU"/>
        </w:rPr>
        <w:t xml:space="preserve"> 1 km large. B: landscape structure within the 100 m buffer</w:t>
      </w:r>
      <w:r>
        <w:rPr>
          <w:lang w:val="hu-HU"/>
        </w:rPr>
        <w:t>.</w:t>
      </w:r>
      <w:r w:rsidR="00A56186">
        <w:rPr>
          <w:lang w:val="hu-HU"/>
        </w:rPr>
        <w:t xml:space="preserve"> Yellow – arable fields</w:t>
      </w:r>
      <w:r w:rsidR="002D2652">
        <w:rPr>
          <w:lang w:val="hu-HU"/>
        </w:rPr>
        <w:t>,</w:t>
      </w:r>
      <w:r w:rsidR="00A56186">
        <w:rPr>
          <w:lang w:val="hu-HU"/>
        </w:rPr>
        <w:t xml:space="preserve"> light green –</w:t>
      </w:r>
      <w:r w:rsidR="00201D37">
        <w:rPr>
          <w:lang w:val="hu-HU"/>
        </w:rPr>
        <w:t xml:space="preserve"> grasslands</w:t>
      </w:r>
      <w:r w:rsidR="002D2652">
        <w:rPr>
          <w:lang w:val="hu-HU"/>
        </w:rPr>
        <w:t>,</w:t>
      </w:r>
      <w:r w:rsidR="00A56186">
        <w:rPr>
          <w:lang w:val="hu-HU"/>
        </w:rPr>
        <w:t xml:space="preserve"> purple – edge vegetation</w:t>
      </w:r>
      <w:r w:rsidR="002D2652">
        <w:rPr>
          <w:lang w:val="hu-HU"/>
        </w:rPr>
        <w:t>,</w:t>
      </w:r>
      <w:r w:rsidR="00A56186">
        <w:rPr>
          <w:lang w:val="hu-HU"/>
        </w:rPr>
        <w:t xml:space="preserve"> dark green – forest</w:t>
      </w:r>
      <w:r w:rsidR="002D2652">
        <w:rPr>
          <w:lang w:val="hu-HU"/>
        </w:rPr>
        <w:t>,</w:t>
      </w:r>
      <w:r w:rsidR="00A56186">
        <w:rPr>
          <w:lang w:val="hu-HU"/>
        </w:rPr>
        <w:t xml:space="preserve"> grey – impervious surface (roads </w:t>
      </w:r>
      <w:r w:rsidR="00201D37">
        <w:rPr>
          <w:lang w:val="hu-HU"/>
        </w:rPr>
        <w:t>and built-in area)</w:t>
      </w:r>
      <w:r w:rsidR="00A56186">
        <w:rPr>
          <w:lang w:val="hu-HU"/>
        </w:rPr>
        <w:t>.</w:t>
      </w:r>
    </w:p>
    <w:p w:rsidR="00296CFE" w:rsidRDefault="00A56186" w:rsidP="00D50A3E">
      <w:pPr>
        <w:rPr>
          <w:lang w:val="hu-HU"/>
        </w:rPr>
      </w:pPr>
      <w:r>
        <w:rPr>
          <w:noProof/>
          <w:lang w:eastAsia="de-DE"/>
        </w:rPr>
        <w:drawing>
          <wp:inline distT="0" distB="0" distL="0" distR="0">
            <wp:extent cx="5760720" cy="4072890"/>
            <wp:effectExtent l="0" t="0" r="0" b="381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M1_arable_tr_buffer_68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186" w:rsidRDefault="00A56186" w:rsidP="00D50A3E">
      <w:pPr>
        <w:rPr>
          <w:lang w:val="hu-HU"/>
        </w:rPr>
      </w:pPr>
    </w:p>
    <w:p w:rsidR="00296CFE" w:rsidRDefault="00296CFE">
      <w:pPr>
        <w:rPr>
          <w:lang w:val="hu-HU"/>
        </w:rPr>
      </w:pPr>
      <w:r>
        <w:rPr>
          <w:lang w:val="hu-HU"/>
        </w:rPr>
        <w:br w:type="page"/>
      </w:r>
    </w:p>
    <w:p w:rsidR="00D50A3E" w:rsidRDefault="00D50A3E" w:rsidP="00D50A3E">
      <w:pPr>
        <w:rPr>
          <w:lang w:val="hu-HU"/>
        </w:rPr>
      </w:pPr>
      <w:r>
        <w:rPr>
          <w:lang w:val="hu-HU"/>
        </w:rPr>
        <w:lastRenderedPageBreak/>
        <w:t xml:space="preserve">Figure S2. </w:t>
      </w:r>
      <w:r w:rsidR="00311EAC">
        <w:rPr>
          <w:lang w:val="hu-HU"/>
        </w:rPr>
        <w:t>Map of an exemplary grassland site at Wolfbühl</w:t>
      </w:r>
      <w:r w:rsidR="002D2652">
        <w:rPr>
          <w:lang w:val="hu-HU"/>
        </w:rPr>
        <w:t>,</w:t>
      </w:r>
      <w:r w:rsidR="00311EAC">
        <w:rPr>
          <w:lang w:val="hu-HU"/>
        </w:rPr>
        <w:t xml:space="preserve"> Germany</w:t>
      </w:r>
      <w:r w:rsidR="002D2652">
        <w:rPr>
          <w:lang w:val="hu-HU"/>
        </w:rPr>
        <w:t>,</w:t>
      </w:r>
      <w:r w:rsidR="00311EAC">
        <w:rPr>
          <w:lang w:val="hu-HU"/>
        </w:rPr>
        <w:t xml:space="preserve"> 750 m a.s.l. A: the red line is the 1500 m long transect</w:t>
      </w:r>
      <w:r w:rsidR="002D2652">
        <w:rPr>
          <w:lang w:val="hu-HU"/>
        </w:rPr>
        <w:t>,</w:t>
      </w:r>
      <w:r w:rsidR="00311EAC">
        <w:rPr>
          <w:lang w:val="hu-HU"/>
        </w:rPr>
        <w:t xml:space="preserve"> a black line represents the 100 m buffer around the transect</w:t>
      </w:r>
      <w:r w:rsidR="002D2652">
        <w:rPr>
          <w:lang w:val="hu-HU"/>
        </w:rPr>
        <w:t>,</w:t>
      </w:r>
      <w:r w:rsidR="00311EAC">
        <w:rPr>
          <w:lang w:val="hu-HU"/>
        </w:rPr>
        <w:t xml:space="preserve"> the square is 1 km </w:t>
      </w:r>
      <w:r w:rsidR="00311EAC">
        <w:rPr>
          <w:rFonts w:cstheme="minorHAnsi"/>
          <w:lang w:val="hu-HU"/>
        </w:rPr>
        <w:t>×</w:t>
      </w:r>
      <w:r w:rsidR="00311EAC">
        <w:rPr>
          <w:lang w:val="hu-HU"/>
        </w:rPr>
        <w:t xml:space="preserve"> 1 km large. B: landscape structure within the 100 m b</w:t>
      </w:r>
      <w:r w:rsidR="00201D37">
        <w:rPr>
          <w:lang w:val="hu-HU"/>
        </w:rPr>
        <w:t>uffer. L</w:t>
      </w:r>
      <w:r w:rsidR="00311EAC">
        <w:rPr>
          <w:lang w:val="hu-HU"/>
        </w:rPr>
        <w:t>ight green – grasslands</w:t>
      </w:r>
      <w:r w:rsidR="002D2652">
        <w:rPr>
          <w:lang w:val="hu-HU"/>
        </w:rPr>
        <w:t>,</w:t>
      </w:r>
      <w:r w:rsidR="00311EAC">
        <w:rPr>
          <w:lang w:val="hu-HU"/>
        </w:rPr>
        <w:t xml:space="preserve"> blue – intensive grasslands</w:t>
      </w:r>
      <w:r w:rsidR="002D2652">
        <w:rPr>
          <w:lang w:val="hu-HU"/>
        </w:rPr>
        <w:t>,</w:t>
      </w:r>
      <w:r w:rsidR="00311EAC">
        <w:rPr>
          <w:lang w:val="hu-HU"/>
        </w:rPr>
        <w:t xml:space="preserve"> purple – edge vegetation</w:t>
      </w:r>
      <w:r w:rsidR="002D2652">
        <w:rPr>
          <w:lang w:val="hu-HU"/>
        </w:rPr>
        <w:t>,</w:t>
      </w:r>
      <w:r w:rsidR="00311EAC">
        <w:rPr>
          <w:lang w:val="hu-HU"/>
        </w:rPr>
        <w:t xml:space="preserve"> dark green – forest</w:t>
      </w:r>
      <w:r w:rsidR="002D2652">
        <w:rPr>
          <w:lang w:val="hu-HU"/>
        </w:rPr>
        <w:t>,</w:t>
      </w:r>
      <w:r w:rsidR="00311EAC">
        <w:rPr>
          <w:lang w:val="hu-HU"/>
        </w:rPr>
        <w:t xml:space="preserve"> grey – impervious surface (roads a</w:t>
      </w:r>
      <w:r w:rsidR="00201D37">
        <w:rPr>
          <w:lang w:val="hu-HU"/>
        </w:rPr>
        <w:t>nd built-in area)</w:t>
      </w:r>
      <w:r w:rsidR="00311EAC">
        <w:rPr>
          <w:lang w:val="hu-HU"/>
        </w:rPr>
        <w:t>.</w:t>
      </w:r>
    </w:p>
    <w:p w:rsidR="00201D37" w:rsidRDefault="00201D37">
      <w:pPr>
        <w:rPr>
          <w:lang w:val="hu-HU"/>
        </w:rPr>
      </w:pPr>
      <w:r>
        <w:rPr>
          <w:noProof/>
          <w:lang w:eastAsia="de-DE"/>
        </w:rPr>
        <w:drawing>
          <wp:inline distT="0" distB="0" distL="0" distR="0">
            <wp:extent cx="5760720" cy="4072890"/>
            <wp:effectExtent l="0" t="0" r="0" b="381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M2_grassland_tr_buffer_224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CFE" w:rsidRDefault="00296CFE">
      <w:pPr>
        <w:rPr>
          <w:lang w:val="hu-HU"/>
        </w:rPr>
      </w:pPr>
      <w:r>
        <w:rPr>
          <w:lang w:val="hu-HU"/>
        </w:rPr>
        <w:br w:type="page"/>
      </w:r>
    </w:p>
    <w:p w:rsidR="001B31CF" w:rsidRDefault="00D50A3E" w:rsidP="001B31CF">
      <w:pPr>
        <w:rPr>
          <w:lang w:val="hu-HU"/>
        </w:rPr>
      </w:pPr>
      <w:r>
        <w:rPr>
          <w:lang w:val="hu-HU"/>
        </w:rPr>
        <w:lastRenderedPageBreak/>
        <w:t xml:space="preserve">Figure S3. </w:t>
      </w:r>
      <w:r w:rsidR="001B31CF">
        <w:rPr>
          <w:lang w:val="hu-HU"/>
        </w:rPr>
        <w:t xml:space="preserve">Map of an exemplary nature reserve </w:t>
      </w:r>
      <w:r w:rsidR="00590910">
        <w:rPr>
          <w:lang w:val="hu-HU"/>
        </w:rPr>
        <w:t xml:space="preserve">„Steinriegellandschaft” </w:t>
      </w:r>
      <w:r w:rsidR="001B31CF">
        <w:rPr>
          <w:lang w:val="hu-HU"/>
        </w:rPr>
        <w:t xml:space="preserve">at </w:t>
      </w:r>
      <w:r w:rsidR="00590910">
        <w:rPr>
          <w:lang w:val="hu-HU"/>
        </w:rPr>
        <w:t>Weikersheim</w:t>
      </w:r>
      <w:r w:rsidR="002D2652">
        <w:rPr>
          <w:lang w:val="hu-HU"/>
        </w:rPr>
        <w:t>,</w:t>
      </w:r>
      <w:r w:rsidR="00590910">
        <w:rPr>
          <w:lang w:val="hu-HU"/>
        </w:rPr>
        <w:t xml:space="preserve"> Germany</w:t>
      </w:r>
      <w:r w:rsidR="002D2652">
        <w:rPr>
          <w:lang w:val="hu-HU"/>
        </w:rPr>
        <w:t>,</w:t>
      </w:r>
      <w:r w:rsidR="00590910">
        <w:rPr>
          <w:lang w:val="hu-HU"/>
        </w:rPr>
        <w:t xml:space="preserve"> 305</w:t>
      </w:r>
      <w:r w:rsidR="001B31CF">
        <w:rPr>
          <w:lang w:val="hu-HU"/>
        </w:rPr>
        <w:t xml:space="preserve"> m a.s.l. A: the red line is the 1500 m long transect</w:t>
      </w:r>
      <w:r w:rsidR="002D2652">
        <w:rPr>
          <w:lang w:val="hu-HU"/>
        </w:rPr>
        <w:t>,</w:t>
      </w:r>
      <w:r w:rsidR="001B31CF">
        <w:rPr>
          <w:lang w:val="hu-HU"/>
        </w:rPr>
        <w:t xml:space="preserve"> a black line represents the 100 m buffer around t</w:t>
      </w:r>
      <w:r w:rsidR="00590910">
        <w:rPr>
          <w:lang w:val="hu-HU"/>
        </w:rPr>
        <w:t>he transect</w:t>
      </w:r>
      <w:r w:rsidR="002D2652">
        <w:rPr>
          <w:lang w:val="hu-HU"/>
        </w:rPr>
        <w:t>,</w:t>
      </w:r>
      <w:r w:rsidR="00590910">
        <w:rPr>
          <w:lang w:val="hu-HU"/>
        </w:rPr>
        <w:t xml:space="preserve"> the purple line denotes the nature reserve</w:t>
      </w:r>
      <w:r w:rsidR="001B31CF">
        <w:rPr>
          <w:lang w:val="hu-HU"/>
        </w:rPr>
        <w:t>. B: landscape structure within the 100 m buffer. Yellow – arable fields</w:t>
      </w:r>
      <w:r w:rsidR="002D2652">
        <w:rPr>
          <w:lang w:val="hu-HU"/>
        </w:rPr>
        <w:t>,</w:t>
      </w:r>
      <w:r w:rsidR="001B31CF">
        <w:rPr>
          <w:lang w:val="hu-HU"/>
        </w:rPr>
        <w:t xml:space="preserve"> light green – grasslands</w:t>
      </w:r>
      <w:r w:rsidR="002D2652">
        <w:rPr>
          <w:lang w:val="hu-HU"/>
        </w:rPr>
        <w:t>,</w:t>
      </w:r>
      <w:r w:rsidR="001B31CF">
        <w:rPr>
          <w:lang w:val="hu-HU"/>
        </w:rPr>
        <w:t xml:space="preserve"> purple – edge vegetation</w:t>
      </w:r>
      <w:r w:rsidR="002D2652">
        <w:rPr>
          <w:lang w:val="hu-HU"/>
        </w:rPr>
        <w:t>,</w:t>
      </w:r>
      <w:r w:rsidR="001B31CF">
        <w:rPr>
          <w:lang w:val="hu-HU"/>
        </w:rPr>
        <w:t xml:space="preserve"> dark green – forest</w:t>
      </w:r>
      <w:r w:rsidR="002D2652">
        <w:rPr>
          <w:lang w:val="hu-HU"/>
        </w:rPr>
        <w:t>,</w:t>
      </w:r>
      <w:r w:rsidR="001B31CF">
        <w:rPr>
          <w:lang w:val="hu-HU"/>
        </w:rPr>
        <w:t xml:space="preserve"> grey – impervious surface (roads and built-in area)</w:t>
      </w:r>
      <w:r w:rsidR="002D2652">
        <w:rPr>
          <w:lang w:val="hu-HU"/>
        </w:rPr>
        <w:t>,</w:t>
      </w:r>
      <w:r w:rsidR="001B31CF">
        <w:rPr>
          <w:lang w:val="hu-HU"/>
        </w:rPr>
        <w:t xml:space="preserve"> white – other.</w:t>
      </w:r>
    </w:p>
    <w:p w:rsidR="00D50A3E" w:rsidRDefault="001B31CF" w:rsidP="00D50A3E">
      <w:pPr>
        <w:rPr>
          <w:lang w:val="hu-HU"/>
        </w:rPr>
      </w:pPr>
      <w:r>
        <w:rPr>
          <w:noProof/>
          <w:lang w:eastAsia="de-DE"/>
        </w:rPr>
        <w:drawing>
          <wp:inline distT="0" distB="0" distL="0" distR="0">
            <wp:extent cx="4582800" cy="6480000"/>
            <wp:effectExtent l="0" t="0" r="8255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M3_nature_reserve_tr_buffer_1213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800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1CF" w:rsidRDefault="001B31CF" w:rsidP="00D50A3E">
      <w:pPr>
        <w:rPr>
          <w:lang w:val="hu-HU"/>
        </w:rPr>
      </w:pPr>
    </w:p>
    <w:p w:rsidR="00296CFE" w:rsidRDefault="00296CFE">
      <w:pPr>
        <w:rPr>
          <w:lang w:val="hu-HU"/>
        </w:rPr>
      </w:pPr>
      <w:r>
        <w:rPr>
          <w:lang w:val="hu-HU"/>
        </w:rPr>
        <w:br w:type="page"/>
      </w:r>
    </w:p>
    <w:p w:rsidR="007D2D1B" w:rsidRDefault="00497BBA">
      <w:pPr>
        <w:rPr>
          <w:lang w:val="hu-HU"/>
        </w:rPr>
      </w:pPr>
      <w:r>
        <w:rPr>
          <w:lang w:val="hu-HU"/>
        </w:rPr>
        <w:lastRenderedPageBreak/>
        <w:t>Figure S4. Environmental variables in the three site types. Letters indicate significant differences after multiple comparisons (ANOVA and Tukey post-hoc tests).</w:t>
      </w:r>
      <w:r w:rsidR="00B261EE">
        <w:rPr>
          <w:lang w:val="hu-HU"/>
        </w:rPr>
        <w:t xml:space="preserve"> * Proportion of semi-natural biotopes was square-root transformed.</w:t>
      </w:r>
      <w:r w:rsidR="0004573B">
        <w:rPr>
          <w:lang w:val="hu-HU"/>
        </w:rPr>
        <w:t xml:space="preserve"> NR: nature reserves</w:t>
      </w:r>
      <w:bookmarkStart w:id="1" w:name="_GoBack"/>
      <w:bookmarkEnd w:id="1"/>
      <w:r w:rsidR="0004573B">
        <w:rPr>
          <w:lang w:val="hu-HU"/>
        </w:rPr>
        <w:t>.</w:t>
      </w:r>
    </w:p>
    <w:p w:rsidR="00AA4605" w:rsidRDefault="007D2D1B">
      <w:pPr>
        <w:rPr>
          <w:lang w:val="hu-HU"/>
        </w:rPr>
      </w:pPr>
      <w:r>
        <w:rPr>
          <w:noProof/>
          <w:lang w:eastAsia="de-DE"/>
        </w:rPr>
        <w:drawing>
          <wp:inline distT="0" distB="0" distL="0" distR="0">
            <wp:extent cx="5760720" cy="3507105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M_hab_type_boxplots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7BBA">
        <w:rPr>
          <w:lang w:val="hu-HU"/>
        </w:rPr>
        <w:t xml:space="preserve"> </w:t>
      </w:r>
    </w:p>
    <w:p w:rsidR="000B058F" w:rsidRDefault="000B058F">
      <w:pPr>
        <w:rPr>
          <w:lang w:val="hu-HU"/>
        </w:rPr>
      </w:pPr>
    </w:p>
    <w:p w:rsidR="00296CFE" w:rsidRDefault="00296CFE">
      <w:pPr>
        <w:rPr>
          <w:lang w:val="hu-HU"/>
        </w:rPr>
      </w:pPr>
      <w:r>
        <w:rPr>
          <w:lang w:val="hu-HU"/>
        </w:rPr>
        <w:br w:type="page"/>
      </w:r>
    </w:p>
    <w:p w:rsidR="006951EB" w:rsidRDefault="007D2D1B">
      <w:pPr>
        <w:rPr>
          <w:lang w:val="hu-HU"/>
        </w:rPr>
      </w:pPr>
      <w:r>
        <w:rPr>
          <w:lang w:val="hu-HU"/>
        </w:rPr>
        <w:lastRenderedPageBreak/>
        <w:t>Figure S5.</w:t>
      </w:r>
      <w:r w:rsidR="006951EB">
        <w:rPr>
          <w:lang w:val="hu-HU"/>
        </w:rPr>
        <w:t xml:space="preserve"> </w:t>
      </w:r>
      <w:r w:rsidR="00FB3AD7">
        <w:rPr>
          <w:lang w:val="hu-HU"/>
        </w:rPr>
        <w:t>Species scores along the two RLQ axes. Label positions are slightly jittered for better visibility. For abbreviations of species names see SM Table S1.</w:t>
      </w:r>
    </w:p>
    <w:p w:rsidR="006951EB" w:rsidRDefault="006951EB">
      <w:pPr>
        <w:rPr>
          <w:lang w:val="hu-HU"/>
        </w:rPr>
      </w:pPr>
      <w:r>
        <w:rPr>
          <w:noProof/>
          <w:lang w:eastAsia="de-DE"/>
        </w:rPr>
        <w:drawing>
          <wp:inline distT="0" distB="0" distL="0" distR="0">
            <wp:extent cx="5760720" cy="350647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pecies_scores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D1B" w:rsidRDefault="007D2D1B">
      <w:pPr>
        <w:rPr>
          <w:lang w:val="hu-HU"/>
        </w:rPr>
      </w:pPr>
      <w:r>
        <w:rPr>
          <w:lang w:val="hu-HU"/>
        </w:rPr>
        <w:t xml:space="preserve"> </w:t>
      </w:r>
      <w:r>
        <w:rPr>
          <w:lang w:val="hu-HU"/>
        </w:rPr>
        <w:br w:type="page"/>
      </w:r>
    </w:p>
    <w:p w:rsidR="000B058F" w:rsidRPr="007E6240" w:rsidRDefault="000B058F" w:rsidP="007E6240">
      <w:pPr>
        <w:spacing w:after="0" w:line="480" w:lineRule="auto"/>
        <w:rPr>
          <w:b/>
          <w:lang w:val="hu-HU"/>
        </w:rPr>
      </w:pPr>
      <w:r w:rsidRPr="007E6240">
        <w:rPr>
          <w:b/>
          <w:lang w:val="hu-HU"/>
        </w:rPr>
        <w:lastRenderedPageBreak/>
        <w:t>References</w:t>
      </w:r>
    </w:p>
    <w:p w:rsidR="00DD0FA6" w:rsidRPr="00DD0FA6" w:rsidRDefault="00DD0FA6" w:rsidP="007E6240">
      <w:pPr>
        <w:spacing w:after="0" w:line="480" w:lineRule="auto"/>
        <w:rPr>
          <w:lang w:val="hu-HU"/>
        </w:rPr>
      </w:pPr>
      <w:r w:rsidRPr="00DD0FA6">
        <w:rPr>
          <w:lang w:val="hu-HU"/>
        </w:rPr>
        <w:t>Bink</w:t>
      </w:r>
      <w:r w:rsidR="002D2652">
        <w:rPr>
          <w:lang w:val="hu-HU"/>
        </w:rPr>
        <w:t>,</w:t>
      </w:r>
      <w:r w:rsidRPr="00DD0FA6">
        <w:rPr>
          <w:lang w:val="hu-HU"/>
        </w:rPr>
        <w:t xml:space="preserve"> F.A.</w:t>
      </w:r>
      <w:r w:rsidR="00CD4456">
        <w:rPr>
          <w:lang w:val="hu-HU"/>
        </w:rPr>
        <w:t>.</w:t>
      </w:r>
      <w:r w:rsidRPr="00DD0FA6">
        <w:rPr>
          <w:lang w:val="hu-HU"/>
        </w:rPr>
        <w:t xml:space="preserve"> 1992. Ecologische Atlas van de Dagvlinders van Noordwest-Europa.</w:t>
      </w:r>
      <w:r w:rsidRPr="007E6240">
        <w:rPr>
          <w:lang w:val="hu-HU"/>
        </w:rPr>
        <w:t xml:space="preserve"> </w:t>
      </w:r>
      <w:r w:rsidR="007E6240" w:rsidRPr="006C4BE0">
        <w:rPr>
          <w:lang w:val="hu-HU"/>
        </w:rPr>
        <w:t>Schuyt &amp; Co.</w:t>
      </w:r>
      <w:r w:rsidR="002D2652">
        <w:rPr>
          <w:lang w:val="hu-HU"/>
        </w:rPr>
        <w:t>,</w:t>
      </w:r>
      <w:r w:rsidR="007E6240" w:rsidRPr="006C4BE0">
        <w:rPr>
          <w:lang w:val="hu-HU"/>
        </w:rPr>
        <w:t xml:space="preserve"> Haarlem</w:t>
      </w:r>
      <w:r w:rsidR="002D2652">
        <w:rPr>
          <w:lang w:val="hu-HU"/>
        </w:rPr>
        <w:t>,</w:t>
      </w:r>
      <w:r w:rsidR="007E6240" w:rsidRPr="006C4BE0">
        <w:rPr>
          <w:lang w:val="hu-HU"/>
        </w:rPr>
        <w:t xml:space="preserve"> The Netherlands.</w:t>
      </w:r>
    </w:p>
    <w:p w:rsidR="00DD0FA6" w:rsidRPr="00DD0FA6" w:rsidRDefault="00DD0FA6" w:rsidP="007E6240">
      <w:pPr>
        <w:spacing w:after="0" w:line="480" w:lineRule="auto"/>
        <w:rPr>
          <w:lang w:val="en-GB"/>
        </w:rPr>
      </w:pPr>
      <w:r w:rsidRPr="00DD0FA6">
        <w:rPr>
          <w:lang w:val="hu-HU"/>
        </w:rPr>
        <w:t>Cowley</w:t>
      </w:r>
      <w:r w:rsidR="002D2652">
        <w:rPr>
          <w:lang w:val="hu-HU"/>
        </w:rPr>
        <w:t>,</w:t>
      </w:r>
      <w:r w:rsidRPr="00DD0FA6">
        <w:rPr>
          <w:lang w:val="hu-HU"/>
        </w:rPr>
        <w:t xml:space="preserve"> M.J.R.</w:t>
      </w:r>
      <w:r w:rsidR="002D2652">
        <w:rPr>
          <w:lang w:val="hu-HU"/>
        </w:rPr>
        <w:t>,</w:t>
      </w:r>
      <w:r w:rsidRPr="00DD0FA6">
        <w:rPr>
          <w:lang w:val="hu-HU"/>
        </w:rPr>
        <w:t xml:space="preserve"> Thomas</w:t>
      </w:r>
      <w:r w:rsidR="002D2652">
        <w:rPr>
          <w:lang w:val="hu-HU"/>
        </w:rPr>
        <w:t>,</w:t>
      </w:r>
      <w:r w:rsidRPr="00DD0FA6">
        <w:rPr>
          <w:lang w:val="hu-HU"/>
        </w:rPr>
        <w:t xml:space="preserve"> C.D.</w:t>
      </w:r>
      <w:r w:rsidR="002D2652">
        <w:rPr>
          <w:lang w:val="hu-HU"/>
        </w:rPr>
        <w:t>,</w:t>
      </w:r>
      <w:r w:rsidRPr="00DD0FA6">
        <w:rPr>
          <w:lang w:val="hu-HU"/>
        </w:rPr>
        <w:t xml:space="preserve"> Roy</w:t>
      </w:r>
      <w:r w:rsidR="002D2652">
        <w:rPr>
          <w:lang w:val="hu-HU"/>
        </w:rPr>
        <w:t>,</w:t>
      </w:r>
      <w:r w:rsidRPr="00DD0FA6">
        <w:rPr>
          <w:lang w:val="hu-HU"/>
        </w:rPr>
        <w:t xml:space="preserve"> D.B.</w:t>
      </w:r>
      <w:r w:rsidR="002D2652">
        <w:rPr>
          <w:lang w:val="hu-HU"/>
        </w:rPr>
        <w:t>,</w:t>
      </w:r>
      <w:r w:rsidRPr="00DD0FA6">
        <w:rPr>
          <w:lang w:val="hu-HU"/>
        </w:rPr>
        <w:t xml:space="preserve"> Wilson</w:t>
      </w:r>
      <w:r w:rsidR="002D2652">
        <w:rPr>
          <w:lang w:val="hu-HU"/>
        </w:rPr>
        <w:t>,</w:t>
      </w:r>
      <w:r w:rsidRPr="00DD0FA6">
        <w:rPr>
          <w:lang w:val="hu-HU"/>
        </w:rPr>
        <w:t xml:space="preserve"> R.J.</w:t>
      </w:r>
      <w:r w:rsidR="002D2652">
        <w:rPr>
          <w:lang w:val="hu-HU"/>
        </w:rPr>
        <w:t>,</w:t>
      </w:r>
      <w:r w:rsidRPr="00DD0FA6">
        <w:rPr>
          <w:lang w:val="hu-HU"/>
        </w:rPr>
        <w:t xml:space="preserve"> León-Cortés</w:t>
      </w:r>
      <w:r w:rsidR="002D2652">
        <w:rPr>
          <w:lang w:val="hu-HU"/>
        </w:rPr>
        <w:t>,</w:t>
      </w:r>
      <w:r w:rsidRPr="00DD0FA6">
        <w:rPr>
          <w:lang w:val="hu-HU"/>
        </w:rPr>
        <w:t xml:space="preserve"> J.L.</w:t>
      </w:r>
      <w:r w:rsidR="002D2652">
        <w:rPr>
          <w:lang w:val="hu-HU"/>
        </w:rPr>
        <w:t>,</w:t>
      </w:r>
      <w:r w:rsidRPr="00DD0FA6">
        <w:rPr>
          <w:lang w:val="hu-HU"/>
        </w:rPr>
        <w:t xml:space="preserve"> Gutiérrez</w:t>
      </w:r>
      <w:r w:rsidR="002D2652">
        <w:rPr>
          <w:lang w:val="hu-HU"/>
        </w:rPr>
        <w:t>,</w:t>
      </w:r>
      <w:r w:rsidRPr="00DD0FA6">
        <w:rPr>
          <w:lang w:val="hu-HU"/>
        </w:rPr>
        <w:t xml:space="preserve"> D.</w:t>
      </w:r>
      <w:r w:rsidR="002D2652">
        <w:rPr>
          <w:lang w:val="hu-HU"/>
        </w:rPr>
        <w:t>,</w:t>
      </w:r>
      <w:r w:rsidRPr="00DD0FA6">
        <w:rPr>
          <w:lang w:val="hu-HU"/>
        </w:rPr>
        <w:t xml:space="preserve"> Bulman</w:t>
      </w:r>
      <w:r w:rsidR="002D2652">
        <w:rPr>
          <w:lang w:val="hu-HU"/>
        </w:rPr>
        <w:t>,</w:t>
      </w:r>
      <w:r w:rsidRPr="00DD0FA6">
        <w:rPr>
          <w:lang w:val="hu-HU"/>
        </w:rPr>
        <w:t xml:space="preserve"> C.R.</w:t>
      </w:r>
      <w:r w:rsidR="002D2652">
        <w:rPr>
          <w:lang w:val="hu-HU"/>
        </w:rPr>
        <w:t>,</w:t>
      </w:r>
      <w:r w:rsidRPr="00DD0FA6">
        <w:rPr>
          <w:lang w:val="hu-HU"/>
        </w:rPr>
        <w:t xml:space="preserve"> Quinn</w:t>
      </w:r>
      <w:r w:rsidR="002D2652">
        <w:rPr>
          <w:lang w:val="hu-HU"/>
        </w:rPr>
        <w:t>,</w:t>
      </w:r>
      <w:r w:rsidRPr="00DD0FA6">
        <w:rPr>
          <w:lang w:val="hu-HU"/>
        </w:rPr>
        <w:t xml:space="preserve"> R.M.</w:t>
      </w:r>
      <w:r w:rsidR="002D2652">
        <w:rPr>
          <w:lang w:val="hu-HU"/>
        </w:rPr>
        <w:t>,</w:t>
      </w:r>
      <w:r w:rsidRPr="00DD0FA6">
        <w:rPr>
          <w:lang w:val="hu-HU"/>
        </w:rPr>
        <w:t xml:space="preserve"> Moss</w:t>
      </w:r>
      <w:r w:rsidR="002D2652">
        <w:rPr>
          <w:lang w:val="hu-HU"/>
        </w:rPr>
        <w:t>,</w:t>
      </w:r>
      <w:r w:rsidRPr="00DD0FA6">
        <w:rPr>
          <w:lang w:val="hu-HU"/>
        </w:rPr>
        <w:t xml:space="preserve"> D.</w:t>
      </w:r>
      <w:r w:rsidR="002D2652">
        <w:rPr>
          <w:lang w:val="hu-HU"/>
        </w:rPr>
        <w:t>,</w:t>
      </w:r>
      <w:r w:rsidRPr="00DD0FA6">
        <w:rPr>
          <w:lang w:val="hu-HU"/>
        </w:rPr>
        <w:t xml:space="preserve"> Gaston</w:t>
      </w:r>
      <w:r w:rsidR="002D2652">
        <w:rPr>
          <w:lang w:val="hu-HU"/>
        </w:rPr>
        <w:t>,</w:t>
      </w:r>
      <w:r w:rsidRPr="00DD0FA6">
        <w:rPr>
          <w:lang w:val="hu-HU"/>
        </w:rPr>
        <w:t xml:space="preserve"> K.</w:t>
      </w:r>
      <w:r w:rsidR="002D2652">
        <w:rPr>
          <w:lang w:val="hu-HU"/>
        </w:rPr>
        <w:t>,</w:t>
      </w:r>
      <w:r w:rsidRPr="00DD0FA6">
        <w:rPr>
          <w:lang w:val="hu-HU"/>
        </w:rPr>
        <w:t xml:space="preserve"> 2001. </w:t>
      </w:r>
      <w:r w:rsidRPr="00DD0FA6">
        <w:rPr>
          <w:lang w:val="en-GB"/>
        </w:rPr>
        <w:t>Density–distribution relationships in British butterflies. I. The effect of mobility and spatial scale. J. Anim. Ecol.</w:t>
      </w:r>
      <w:r w:rsidR="002D2652">
        <w:rPr>
          <w:lang w:val="en-GB"/>
        </w:rPr>
        <w:t>,</w:t>
      </w:r>
      <w:r w:rsidRPr="00DD0FA6">
        <w:rPr>
          <w:lang w:val="en-GB"/>
        </w:rPr>
        <w:t xml:space="preserve"> 70</w:t>
      </w:r>
      <w:r w:rsidR="002D2652">
        <w:rPr>
          <w:lang w:val="en-GB"/>
        </w:rPr>
        <w:t>,</w:t>
      </w:r>
      <w:r w:rsidRPr="00DD0FA6">
        <w:rPr>
          <w:lang w:val="en-GB"/>
        </w:rPr>
        <w:t xml:space="preserve"> 410–425.</w:t>
      </w:r>
    </w:p>
    <w:p w:rsidR="00DD0FA6" w:rsidRPr="00DD0FA6" w:rsidRDefault="00DD0FA6" w:rsidP="007E6240">
      <w:pPr>
        <w:spacing w:after="0" w:line="480" w:lineRule="auto"/>
        <w:rPr>
          <w:lang w:val="en-GB"/>
        </w:rPr>
      </w:pPr>
      <w:proofErr w:type="spellStart"/>
      <w:r w:rsidRPr="00DD0FA6">
        <w:rPr>
          <w:lang w:val="en-GB"/>
        </w:rPr>
        <w:t>Komonen</w:t>
      </w:r>
      <w:proofErr w:type="spellEnd"/>
      <w:r w:rsidR="002D2652">
        <w:rPr>
          <w:lang w:val="en-GB"/>
        </w:rPr>
        <w:t>,</w:t>
      </w:r>
      <w:r w:rsidRPr="00DD0FA6">
        <w:rPr>
          <w:lang w:val="en-GB"/>
        </w:rPr>
        <w:t xml:space="preserve"> A.</w:t>
      </w:r>
      <w:r w:rsidR="002D2652">
        <w:rPr>
          <w:lang w:val="en-GB"/>
        </w:rPr>
        <w:t>,</w:t>
      </w:r>
      <w:r w:rsidRPr="00DD0FA6">
        <w:rPr>
          <w:lang w:val="en-GB"/>
        </w:rPr>
        <w:t xml:space="preserve"> </w:t>
      </w:r>
      <w:proofErr w:type="spellStart"/>
      <w:r w:rsidRPr="00DD0FA6">
        <w:rPr>
          <w:lang w:val="en-GB"/>
        </w:rPr>
        <w:t>Grapputo</w:t>
      </w:r>
      <w:proofErr w:type="spellEnd"/>
      <w:r w:rsidR="002D2652">
        <w:rPr>
          <w:lang w:val="en-GB"/>
        </w:rPr>
        <w:t>,</w:t>
      </w:r>
      <w:r w:rsidRPr="00DD0FA6">
        <w:rPr>
          <w:lang w:val="en-GB"/>
        </w:rPr>
        <w:t xml:space="preserve"> A.</w:t>
      </w:r>
      <w:r w:rsidR="002D2652">
        <w:rPr>
          <w:lang w:val="en-GB"/>
        </w:rPr>
        <w:t>,</w:t>
      </w:r>
      <w:r w:rsidRPr="00DD0FA6">
        <w:rPr>
          <w:lang w:val="en-GB"/>
        </w:rPr>
        <w:t xml:space="preserve"> </w:t>
      </w:r>
      <w:proofErr w:type="spellStart"/>
      <w:r w:rsidRPr="00DD0FA6">
        <w:rPr>
          <w:lang w:val="en-GB"/>
        </w:rPr>
        <w:t>Kaitala</w:t>
      </w:r>
      <w:proofErr w:type="spellEnd"/>
      <w:r w:rsidR="002D2652">
        <w:rPr>
          <w:lang w:val="en-GB"/>
        </w:rPr>
        <w:t>,</w:t>
      </w:r>
      <w:r w:rsidRPr="00DD0FA6">
        <w:rPr>
          <w:lang w:val="en-GB"/>
        </w:rPr>
        <w:t xml:space="preserve"> V.</w:t>
      </w:r>
      <w:r w:rsidR="002D2652">
        <w:rPr>
          <w:lang w:val="en-GB"/>
        </w:rPr>
        <w:t>,</w:t>
      </w:r>
      <w:r w:rsidRPr="00DD0FA6">
        <w:rPr>
          <w:lang w:val="en-GB"/>
        </w:rPr>
        <w:t xml:space="preserve"> </w:t>
      </w:r>
      <w:proofErr w:type="spellStart"/>
      <w:r w:rsidRPr="00DD0FA6">
        <w:rPr>
          <w:lang w:val="en-GB"/>
        </w:rPr>
        <w:t>Kotiaho</w:t>
      </w:r>
      <w:proofErr w:type="spellEnd"/>
      <w:r w:rsidR="002D2652">
        <w:rPr>
          <w:lang w:val="en-GB"/>
        </w:rPr>
        <w:t>,</w:t>
      </w:r>
      <w:r w:rsidRPr="00DD0FA6">
        <w:rPr>
          <w:lang w:val="en-GB"/>
        </w:rPr>
        <w:t xml:space="preserve"> J.S.</w:t>
      </w:r>
      <w:r w:rsidR="002D2652">
        <w:rPr>
          <w:lang w:val="en-GB"/>
        </w:rPr>
        <w:t>,</w:t>
      </w:r>
      <w:r w:rsidRPr="00DD0FA6">
        <w:rPr>
          <w:lang w:val="en-GB"/>
        </w:rPr>
        <w:t xml:space="preserve"> </w:t>
      </w:r>
      <w:proofErr w:type="spellStart"/>
      <w:r w:rsidRPr="00DD0FA6">
        <w:rPr>
          <w:lang w:val="en-GB"/>
        </w:rPr>
        <w:t>Päivinen</w:t>
      </w:r>
      <w:proofErr w:type="spellEnd"/>
      <w:r w:rsidR="002D2652">
        <w:rPr>
          <w:lang w:val="en-GB"/>
        </w:rPr>
        <w:t>,</w:t>
      </w:r>
      <w:r w:rsidRPr="00DD0FA6">
        <w:rPr>
          <w:lang w:val="en-GB"/>
        </w:rPr>
        <w:t xml:space="preserve"> J.</w:t>
      </w:r>
      <w:r w:rsidR="002D2652">
        <w:rPr>
          <w:lang w:val="en-GB"/>
        </w:rPr>
        <w:t>,</w:t>
      </w:r>
      <w:r w:rsidRPr="00DD0FA6">
        <w:rPr>
          <w:lang w:val="en-GB"/>
        </w:rPr>
        <w:t xml:space="preserve"> 2004. The role of niche breadth</w:t>
      </w:r>
      <w:r w:rsidR="00CD4456">
        <w:rPr>
          <w:lang w:val="en-GB"/>
        </w:rPr>
        <w:t>.</w:t>
      </w:r>
      <w:r w:rsidRPr="00DD0FA6">
        <w:rPr>
          <w:lang w:val="en-GB"/>
        </w:rPr>
        <w:t xml:space="preserve"> resource availability and range position on the life history of butterflies. </w:t>
      </w:r>
      <w:proofErr w:type="spellStart"/>
      <w:r w:rsidRPr="00DD0FA6">
        <w:rPr>
          <w:lang w:val="en-GB"/>
        </w:rPr>
        <w:t>Oikos</w:t>
      </w:r>
      <w:proofErr w:type="spellEnd"/>
      <w:r w:rsidR="002D2652">
        <w:rPr>
          <w:lang w:val="en-GB"/>
        </w:rPr>
        <w:t>,</w:t>
      </w:r>
      <w:r w:rsidRPr="00DD0FA6">
        <w:rPr>
          <w:lang w:val="en-GB"/>
        </w:rPr>
        <w:t xml:space="preserve"> 105</w:t>
      </w:r>
      <w:r w:rsidR="002D2652">
        <w:rPr>
          <w:lang w:val="en-GB"/>
        </w:rPr>
        <w:t>,</w:t>
      </w:r>
      <w:r w:rsidRPr="00DD0FA6">
        <w:rPr>
          <w:lang w:val="en-GB"/>
        </w:rPr>
        <w:t xml:space="preserve"> 41–54.</w:t>
      </w:r>
    </w:p>
    <w:p w:rsidR="000B058F" w:rsidRPr="00AA4605" w:rsidRDefault="000B058F">
      <w:pPr>
        <w:rPr>
          <w:lang w:val="hu-HU"/>
        </w:rPr>
      </w:pPr>
    </w:p>
    <w:sectPr w:rsidR="000B058F" w:rsidRPr="00AA460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4605"/>
    <w:rsid w:val="0004573B"/>
    <w:rsid w:val="000B058F"/>
    <w:rsid w:val="000C1F1F"/>
    <w:rsid w:val="001B31CF"/>
    <w:rsid w:val="00201D37"/>
    <w:rsid w:val="002802ED"/>
    <w:rsid w:val="00296CFE"/>
    <w:rsid w:val="002A5BB5"/>
    <w:rsid w:val="002D2652"/>
    <w:rsid w:val="00311EAC"/>
    <w:rsid w:val="00371491"/>
    <w:rsid w:val="00497BBA"/>
    <w:rsid w:val="00590910"/>
    <w:rsid w:val="005B0985"/>
    <w:rsid w:val="006951EB"/>
    <w:rsid w:val="006C4BE0"/>
    <w:rsid w:val="007C2C72"/>
    <w:rsid w:val="007D2D1B"/>
    <w:rsid w:val="007E6240"/>
    <w:rsid w:val="00A56186"/>
    <w:rsid w:val="00AA4605"/>
    <w:rsid w:val="00B261EE"/>
    <w:rsid w:val="00C96FC1"/>
    <w:rsid w:val="00CD4456"/>
    <w:rsid w:val="00D50A3E"/>
    <w:rsid w:val="00D53355"/>
    <w:rsid w:val="00DD06AD"/>
    <w:rsid w:val="00DD0FA6"/>
    <w:rsid w:val="00FB3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FED8A5-6ED5-40CA-8304-C87CD482F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296C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semiHidden/>
    <w:unhideWhenUsed/>
    <w:rsid w:val="007C2C72"/>
    <w:rPr>
      <w:color w:val="0563C1"/>
      <w:u w:val="single"/>
    </w:rPr>
  </w:style>
  <w:style w:type="character" w:styleId="BesuchterHyperlink">
    <w:name w:val="FollowedHyperlink"/>
    <w:basedOn w:val="Absatz-Standardschriftart"/>
    <w:uiPriority w:val="99"/>
    <w:semiHidden/>
    <w:unhideWhenUsed/>
    <w:rsid w:val="007C2C72"/>
    <w:rPr>
      <w:color w:val="954F72"/>
      <w:u w:val="single"/>
    </w:rPr>
  </w:style>
  <w:style w:type="paragraph" w:customStyle="1" w:styleId="msonormal0">
    <w:name w:val="msonormal"/>
    <w:basedOn w:val="Standard"/>
    <w:rsid w:val="007C2C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xl63">
    <w:name w:val="xl63"/>
    <w:basedOn w:val="Standard"/>
    <w:rsid w:val="007C2C72"/>
    <w:pPr>
      <w:pBdr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paragraph" w:customStyle="1" w:styleId="xl64">
    <w:name w:val="xl64"/>
    <w:basedOn w:val="Standard"/>
    <w:rsid w:val="007C2C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409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91A544-2954-42DF-B441-0C33AA9365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1130</Words>
  <Characters>7125</Characters>
  <Application>Microsoft Office Word</Application>
  <DocSecurity>0</DocSecurity>
  <Lines>59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Körösi</dc:creator>
  <cp:keywords/>
  <dc:description/>
  <cp:lastModifiedBy>Adam Körösi</cp:lastModifiedBy>
  <cp:revision>6</cp:revision>
  <dcterms:created xsi:type="dcterms:W3CDTF">2022-01-18T14:22:00Z</dcterms:created>
  <dcterms:modified xsi:type="dcterms:W3CDTF">2022-04-04T14:19:00Z</dcterms:modified>
</cp:coreProperties>
</file>