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CA4F" w14:textId="7394DB6C" w:rsidR="005A3958" w:rsidRPr="002516B7" w:rsidRDefault="00B6104C" w:rsidP="00B6104C">
      <w:pPr>
        <w:rPr>
          <w:b/>
          <w:bCs/>
        </w:rPr>
      </w:pPr>
      <w:r w:rsidRPr="002516B7">
        <w:rPr>
          <w:b/>
          <w:bCs/>
        </w:rPr>
        <w:t>1. Uma amostra de 4838 indivíduos, com informações sobre salário-hora e anos de educação formal retornou os seguintes dados:</w:t>
      </w:r>
      <w:r w:rsidR="00745545">
        <w:rPr>
          <w:b/>
          <w:bCs/>
        </w:rPr>
        <w:t xml:space="preserve"> </w:t>
      </w:r>
      <w:r w:rsidR="00745545" w:rsidRPr="00745545">
        <w:rPr>
          <w:b/>
          <w:bCs/>
          <w:color w:val="FF0000"/>
        </w:rPr>
        <w:t>(2.0)</w:t>
      </w:r>
    </w:p>
    <w:tbl>
      <w:tblPr>
        <w:tblStyle w:val="Tabelacomgrade"/>
        <w:tblW w:w="0" w:type="auto"/>
        <w:tblLook w:val="04A0" w:firstRow="1" w:lastRow="0" w:firstColumn="1" w:lastColumn="0" w:noHBand="0" w:noVBand="1"/>
      </w:tblPr>
      <w:tblGrid>
        <w:gridCol w:w="2831"/>
        <w:gridCol w:w="2831"/>
        <w:gridCol w:w="2832"/>
      </w:tblGrid>
      <w:tr w:rsidR="00B6104C" w14:paraId="14A2511C" w14:textId="77777777" w:rsidTr="00B6104C">
        <w:tc>
          <w:tcPr>
            <w:tcW w:w="2831" w:type="dxa"/>
          </w:tcPr>
          <w:p w14:paraId="4E9C56FA" w14:textId="2ECF0307" w:rsidR="00B6104C" w:rsidRDefault="00B6104C" w:rsidP="00B6104C">
            <w:r>
              <w:t>Medida / Variável</w:t>
            </w:r>
          </w:p>
        </w:tc>
        <w:tc>
          <w:tcPr>
            <w:tcW w:w="2831" w:type="dxa"/>
          </w:tcPr>
          <w:p w14:paraId="5EC184B1" w14:textId="78C1E4BA" w:rsidR="00B6104C" w:rsidRDefault="00B6104C" w:rsidP="00B6104C">
            <w:r>
              <w:t>Salário-Hora</w:t>
            </w:r>
          </w:p>
        </w:tc>
        <w:tc>
          <w:tcPr>
            <w:tcW w:w="2832" w:type="dxa"/>
          </w:tcPr>
          <w:p w14:paraId="410C6C44" w14:textId="069FBB7F" w:rsidR="00B6104C" w:rsidRDefault="00B6104C" w:rsidP="00B6104C">
            <w:r>
              <w:t>Anos de Educação</w:t>
            </w:r>
          </w:p>
        </w:tc>
      </w:tr>
      <w:tr w:rsidR="00B6104C" w14:paraId="08A87249" w14:textId="77777777" w:rsidTr="00B6104C">
        <w:tc>
          <w:tcPr>
            <w:tcW w:w="2831" w:type="dxa"/>
          </w:tcPr>
          <w:p w14:paraId="320E61EF" w14:textId="3A204541" w:rsidR="00B6104C" w:rsidRDefault="00B6104C" w:rsidP="00B6104C">
            <w:r>
              <w:t>Média</w:t>
            </w:r>
          </w:p>
        </w:tc>
        <w:tc>
          <w:tcPr>
            <w:tcW w:w="2831" w:type="dxa"/>
          </w:tcPr>
          <w:p w14:paraId="6CCFE197" w14:textId="6CA7A20F" w:rsidR="00B6104C" w:rsidRDefault="00B6104C" w:rsidP="00B6104C">
            <w:r>
              <w:t>20,14</w:t>
            </w:r>
          </w:p>
        </w:tc>
        <w:tc>
          <w:tcPr>
            <w:tcW w:w="2832" w:type="dxa"/>
          </w:tcPr>
          <w:p w14:paraId="7E0E60E7" w14:textId="76CDA1AE" w:rsidR="00B6104C" w:rsidRDefault="00B6104C" w:rsidP="00B6104C">
            <w:r>
              <w:t>13,85</w:t>
            </w:r>
          </w:p>
        </w:tc>
      </w:tr>
      <w:tr w:rsidR="00B6104C" w14:paraId="240922E9" w14:textId="77777777" w:rsidTr="00B6104C">
        <w:tc>
          <w:tcPr>
            <w:tcW w:w="2831" w:type="dxa"/>
          </w:tcPr>
          <w:p w14:paraId="41351171" w14:textId="7F9833A2" w:rsidR="00B6104C" w:rsidRDefault="00B6104C" w:rsidP="00B6104C">
            <w:r>
              <w:t>Mediana</w:t>
            </w:r>
          </w:p>
        </w:tc>
        <w:tc>
          <w:tcPr>
            <w:tcW w:w="2831" w:type="dxa"/>
          </w:tcPr>
          <w:p w14:paraId="2BEAFB5C" w14:textId="27E151DD" w:rsidR="00B6104C" w:rsidRDefault="00B6104C" w:rsidP="00B6104C">
            <w:r>
              <w:t>16,6</w:t>
            </w:r>
          </w:p>
        </w:tc>
        <w:tc>
          <w:tcPr>
            <w:tcW w:w="2832" w:type="dxa"/>
          </w:tcPr>
          <w:p w14:paraId="70B9D40E" w14:textId="2A645FF3" w:rsidR="00B6104C" w:rsidRDefault="00B6104C" w:rsidP="00B6104C">
            <w:r>
              <w:t>13</w:t>
            </w:r>
          </w:p>
        </w:tc>
      </w:tr>
      <w:tr w:rsidR="00B6104C" w14:paraId="6C85B744" w14:textId="77777777" w:rsidTr="00B6104C">
        <w:tc>
          <w:tcPr>
            <w:tcW w:w="2831" w:type="dxa"/>
          </w:tcPr>
          <w:p w14:paraId="0D8D0802" w14:textId="18B8275B" w:rsidR="00B6104C" w:rsidRDefault="00B6104C" w:rsidP="00B6104C">
            <w:r>
              <w:t>DP</w:t>
            </w:r>
          </w:p>
        </w:tc>
        <w:tc>
          <w:tcPr>
            <w:tcW w:w="2831" w:type="dxa"/>
          </w:tcPr>
          <w:p w14:paraId="7678F383" w14:textId="77882B41" w:rsidR="00B6104C" w:rsidRDefault="00B6104C" w:rsidP="00B6104C">
            <w:r>
              <w:t>12,53</w:t>
            </w:r>
          </w:p>
        </w:tc>
        <w:tc>
          <w:tcPr>
            <w:tcW w:w="2832" w:type="dxa"/>
          </w:tcPr>
          <w:p w14:paraId="1922F109" w14:textId="66A9793A" w:rsidR="00B6104C" w:rsidRDefault="00B6104C" w:rsidP="00B6104C">
            <w:r>
              <w:t>2,73</w:t>
            </w:r>
          </w:p>
        </w:tc>
      </w:tr>
      <w:tr w:rsidR="00B6104C" w14:paraId="2D2E2404" w14:textId="77777777" w:rsidTr="00B6104C">
        <w:tc>
          <w:tcPr>
            <w:tcW w:w="2831" w:type="dxa"/>
          </w:tcPr>
          <w:p w14:paraId="60D4931A" w14:textId="4437C4BA" w:rsidR="00B6104C" w:rsidRDefault="00B6104C" w:rsidP="00B6104C">
            <w:r>
              <w:t>Primeiro Quartil</w:t>
            </w:r>
          </w:p>
        </w:tc>
        <w:tc>
          <w:tcPr>
            <w:tcW w:w="2831" w:type="dxa"/>
          </w:tcPr>
          <w:p w14:paraId="561C3FC2" w14:textId="6457D37A" w:rsidR="00B6104C" w:rsidRDefault="00B6104C" w:rsidP="00B6104C">
            <w:r>
              <w:t>11,27</w:t>
            </w:r>
          </w:p>
        </w:tc>
        <w:tc>
          <w:tcPr>
            <w:tcW w:w="2832" w:type="dxa"/>
          </w:tcPr>
          <w:p w14:paraId="14C6E439" w14:textId="062CBA62" w:rsidR="00B6104C" w:rsidRDefault="00B6104C" w:rsidP="00B6104C">
            <w:r>
              <w:t>12</w:t>
            </w:r>
          </w:p>
        </w:tc>
      </w:tr>
      <w:tr w:rsidR="00B6104C" w14:paraId="7B2A49E3" w14:textId="77777777" w:rsidTr="00B6104C">
        <w:tc>
          <w:tcPr>
            <w:tcW w:w="2831" w:type="dxa"/>
          </w:tcPr>
          <w:p w14:paraId="5E2887F7" w14:textId="27E53CA3" w:rsidR="00B6104C" w:rsidRDefault="00B6104C" w:rsidP="00B6104C">
            <w:r>
              <w:t>Terceiro Quartil</w:t>
            </w:r>
          </w:p>
        </w:tc>
        <w:tc>
          <w:tcPr>
            <w:tcW w:w="2831" w:type="dxa"/>
          </w:tcPr>
          <w:p w14:paraId="53F4F8C1" w14:textId="217A77F3" w:rsidR="00B6104C" w:rsidRDefault="00B6104C" w:rsidP="00B6104C">
            <w:r>
              <w:t>25</w:t>
            </w:r>
          </w:p>
        </w:tc>
        <w:tc>
          <w:tcPr>
            <w:tcW w:w="2832" w:type="dxa"/>
          </w:tcPr>
          <w:p w14:paraId="77F7DEC6" w14:textId="2F0F7A50" w:rsidR="00B6104C" w:rsidRDefault="00B6104C" w:rsidP="00B6104C">
            <w:r>
              <w:t>16</w:t>
            </w:r>
          </w:p>
        </w:tc>
      </w:tr>
      <w:tr w:rsidR="00B6104C" w14:paraId="52A339F5" w14:textId="77777777" w:rsidTr="00B6104C">
        <w:tc>
          <w:tcPr>
            <w:tcW w:w="2831" w:type="dxa"/>
          </w:tcPr>
          <w:p w14:paraId="20618254" w14:textId="7FEB04A0" w:rsidR="00B6104C" w:rsidRDefault="00B6104C" w:rsidP="00B6104C">
            <w:r>
              <w:t>Mínimo</w:t>
            </w:r>
          </w:p>
        </w:tc>
        <w:tc>
          <w:tcPr>
            <w:tcW w:w="2831" w:type="dxa"/>
          </w:tcPr>
          <w:p w14:paraId="57D1838A" w14:textId="72585800" w:rsidR="00B6104C" w:rsidRDefault="00B6104C" w:rsidP="00B6104C">
            <w:r>
              <w:t>1</w:t>
            </w:r>
          </w:p>
        </w:tc>
        <w:tc>
          <w:tcPr>
            <w:tcW w:w="2832" w:type="dxa"/>
          </w:tcPr>
          <w:p w14:paraId="1BB039B9" w14:textId="50C87B49" w:rsidR="00B6104C" w:rsidRDefault="00B6104C" w:rsidP="00B6104C">
            <w:r>
              <w:t>0</w:t>
            </w:r>
          </w:p>
        </w:tc>
      </w:tr>
      <w:tr w:rsidR="00B6104C" w14:paraId="1300CB20" w14:textId="77777777" w:rsidTr="00B6104C">
        <w:tc>
          <w:tcPr>
            <w:tcW w:w="2831" w:type="dxa"/>
          </w:tcPr>
          <w:p w14:paraId="5AF35E58" w14:textId="47FF32F5" w:rsidR="00B6104C" w:rsidRDefault="00B6104C" w:rsidP="00B6104C">
            <w:r>
              <w:t>Máximo</w:t>
            </w:r>
          </w:p>
        </w:tc>
        <w:tc>
          <w:tcPr>
            <w:tcW w:w="2831" w:type="dxa"/>
          </w:tcPr>
          <w:p w14:paraId="457736DA" w14:textId="29559D58" w:rsidR="00B6104C" w:rsidRDefault="00B6104C" w:rsidP="00B6104C">
            <w:r>
              <w:t>173</w:t>
            </w:r>
          </w:p>
        </w:tc>
        <w:tc>
          <w:tcPr>
            <w:tcW w:w="2832" w:type="dxa"/>
          </w:tcPr>
          <w:p w14:paraId="09801DB8" w14:textId="610D281B" w:rsidR="00B6104C" w:rsidRDefault="00B6104C" w:rsidP="00B6104C">
            <w:r>
              <w:t>21</w:t>
            </w:r>
          </w:p>
        </w:tc>
      </w:tr>
      <w:tr w:rsidR="00B6104C" w14:paraId="3609D6C9" w14:textId="77777777" w:rsidTr="00B6104C">
        <w:tc>
          <w:tcPr>
            <w:tcW w:w="2831" w:type="dxa"/>
          </w:tcPr>
          <w:p w14:paraId="179AF619" w14:textId="28DB5B53" w:rsidR="00B6104C" w:rsidRDefault="00B6104C" w:rsidP="00B6104C">
            <w:r>
              <w:t>Covariância</w:t>
            </w:r>
          </w:p>
        </w:tc>
        <w:tc>
          <w:tcPr>
            <w:tcW w:w="2831" w:type="dxa"/>
          </w:tcPr>
          <w:p w14:paraId="2EDFE1F1" w14:textId="2437E332" w:rsidR="00B6104C" w:rsidRDefault="00B6104C" w:rsidP="00B6104C">
            <w:r>
              <w:t>(Salário Vs Educação)</w:t>
            </w:r>
          </w:p>
        </w:tc>
        <w:tc>
          <w:tcPr>
            <w:tcW w:w="2832" w:type="dxa"/>
          </w:tcPr>
          <w:p w14:paraId="5DEBB19E" w14:textId="20836E13" w:rsidR="00B6104C" w:rsidRDefault="00B6104C" w:rsidP="00B6104C">
            <w:r>
              <w:t>14,944</w:t>
            </w:r>
          </w:p>
        </w:tc>
      </w:tr>
      <w:tr w:rsidR="00B6104C" w14:paraId="442F72C2" w14:textId="77777777" w:rsidTr="00B6104C">
        <w:tc>
          <w:tcPr>
            <w:tcW w:w="2831" w:type="dxa"/>
          </w:tcPr>
          <w:p w14:paraId="49E0D499" w14:textId="40B57144" w:rsidR="00B6104C" w:rsidRDefault="00B6104C" w:rsidP="00B6104C">
            <w:r>
              <w:t>Correlação de Pearson</w:t>
            </w:r>
          </w:p>
        </w:tc>
        <w:tc>
          <w:tcPr>
            <w:tcW w:w="2831" w:type="dxa"/>
          </w:tcPr>
          <w:p w14:paraId="5148BC49" w14:textId="05F057F1" w:rsidR="00B6104C" w:rsidRDefault="00B6104C" w:rsidP="00B6104C">
            <w:r>
              <w:t>(Salário Vs Educação)</w:t>
            </w:r>
          </w:p>
        </w:tc>
        <w:tc>
          <w:tcPr>
            <w:tcW w:w="2832" w:type="dxa"/>
          </w:tcPr>
          <w:p w14:paraId="6E6C1A07" w14:textId="24881555" w:rsidR="00B6104C" w:rsidRDefault="00B6104C" w:rsidP="00B6104C">
            <w:r>
              <w:t>0,436</w:t>
            </w:r>
          </w:p>
        </w:tc>
      </w:tr>
    </w:tbl>
    <w:p w14:paraId="077E6F29" w14:textId="77777777" w:rsidR="00B6104C" w:rsidRDefault="00B6104C" w:rsidP="00B6104C"/>
    <w:p w14:paraId="5BEBF028" w14:textId="1B3DB24E" w:rsidR="00B6104C" w:rsidRPr="002516B7" w:rsidRDefault="00B6104C" w:rsidP="00B6104C">
      <w:pPr>
        <w:rPr>
          <w:b/>
          <w:bCs/>
        </w:rPr>
      </w:pPr>
      <w:r w:rsidRPr="002516B7">
        <w:rPr>
          <w:b/>
          <w:bCs/>
        </w:rPr>
        <w:t>a) Utilize as medidas de posição e dispersão para descrever, de maneira geral, os 4838 na amostra em relação aos salários-hora e anos de educação.</w:t>
      </w:r>
      <w:r w:rsidR="00745545">
        <w:rPr>
          <w:b/>
          <w:bCs/>
        </w:rPr>
        <w:t xml:space="preserve"> </w:t>
      </w:r>
      <w:r w:rsidR="00745545" w:rsidRPr="00745545">
        <w:rPr>
          <w:b/>
          <w:bCs/>
          <w:color w:val="FF0000"/>
          <w:sz w:val="20"/>
          <w:szCs w:val="20"/>
        </w:rPr>
        <w:t>(1.0)</w:t>
      </w:r>
    </w:p>
    <w:p w14:paraId="3D488891" w14:textId="7975B9D6" w:rsidR="00D26D1D" w:rsidRDefault="002B694B" w:rsidP="00B6104C">
      <w:r>
        <w:t xml:space="preserve">R: O Banco de Dados </w:t>
      </w:r>
      <w:r w:rsidR="008A0419">
        <w:t xml:space="preserve">traz </w:t>
      </w:r>
      <w:r w:rsidR="00605C22">
        <w:t xml:space="preserve">dados sobre a </w:t>
      </w:r>
      <w:r>
        <w:t xml:space="preserve"> educação </w:t>
      </w:r>
      <w:r w:rsidR="00605C22">
        <w:t>e o</w:t>
      </w:r>
      <w:r>
        <w:t xml:space="preserve"> salário-hora</w:t>
      </w:r>
      <w:r w:rsidR="000A3B16">
        <w:t xml:space="preserve"> para 4838 indivíduos</w:t>
      </w:r>
      <w:r>
        <w:t>. De modo geral, a média e mediana do salário hora é de 20,14 e 16,6 e para Anos de educação 13,85 e 13. Os maiores valores da média quando comparado com a mediana pode indicar que tanto salário-hora como anos de educação apresenta</w:t>
      </w:r>
      <w:r w:rsidR="000A3B16">
        <w:t>m</w:t>
      </w:r>
      <w:r>
        <w:t xml:space="preserve"> alguns valores </w:t>
      </w:r>
      <w:r w:rsidR="000A3B16">
        <w:t>extremos</w:t>
      </w:r>
      <w:r w:rsidR="00D26D1D">
        <w:t xml:space="preserve"> (i.e., Máximo 173 e 21)</w:t>
      </w:r>
      <w:r>
        <w:t>, puxando a média para cima. Neste caso, a mediana</w:t>
      </w:r>
      <w:r w:rsidR="00D26D1D">
        <w:t>, por ser menos sensível a valores extremos,</w:t>
      </w:r>
      <w:r>
        <w:t xml:space="preserve"> pode ser uma medida central mais </w:t>
      </w:r>
      <w:r w:rsidR="00D26D1D">
        <w:t>apropriada</w:t>
      </w:r>
      <w:r>
        <w:t xml:space="preserve">. </w:t>
      </w:r>
    </w:p>
    <w:p w14:paraId="39DDF2D1" w14:textId="764DC3EF" w:rsidR="00D26D1D" w:rsidRDefault="002B694B" w:rsidP="00B6104C">
      <w:r>
        <w:t>O desvio padrão mostra o quão disperso esta os dados, para salário-hora e anos de educação temos respectivamente 11,27</w:t>
      </w:r>
      <w:r w:rsidR="005F4292">
        <w:t xml:space="preserve"> dólares</w:t>
      </w:r>
      <w:r>
        <w:t xml:space="preserve"> e 2,73</w:t>
      </w:r>
      <w:r w:rsidR="005F4292">
        <w:t xml:space="preserve"> anos</w:t>
      </w:r>
      <w:r w:rsidR="00CB16FE">
        <w:t xml:space="preserve"> (não dá pra comparar os dois)</w:t>
      </w:r>
      <w:r w:rsidR="00E52752">
        <w:t>.</w:t>
      </w:r>
      <w:r w:rsidR="00D26D1D">
        <w:t xml:space="preserve"> </w:t>
      </w:r>
    </w:p>
    <w:p w14:paraId="6134557F" w14:textId="09C1ACC3" w:rsidR="00D26D1D" w:rsidRDefault="00E52752" w:rsidP="00B6104C">
      <w:r>
        <w:t>O primeiro quartil para salário-hora e anos de educação é de respectivamente 11,27</w:t>
      </w:r>
      <w:r w:rsidR="00CB16FE">
        <w:t xml:space="preserve"> dólares por hora</w:t>
      </w:r>
      <w:r>
        <w:t xml:space="preserve"> e 12</w:t>
      </w:r>
      <w:r w:rsidR="00CB16FE">
        <w:t xml:space="preserve"> anos</w:t>
      </w:r>
      <w:r>
        <w:t xml:space="preserve">, isto mostra que 25% das observações de salário-horas e anos de educação são iguais ou abaixo 11,27 (Salário-Hora) e 12 (Anos de educação). </w:t>
      </w:r>
    </w:p>
    <w:p w14:paraId="10FF02C1" w14:textId="77777777" w:rsidR="00D26D1D" w:rsidRDefault="00E52752" w:rsidP="00B6104C">
      <w:r>
        <w:t xml:space="preserve">O terceiro quartil para salário-hora e anos de educação é de respectivamente 25 e 16, isto mostra que 25% das observações de salário-horas e anos de educação são iguais ou superiores à 25 (Salário-Hora) e 16 (Anos de educação). </w:t>
      </w:r>
    </w:p>
    <w:p w14:paraId="42B9BA14" w14:textId="7944D568" w:rsidR="00D26D1D" w:rsidRDefault="00E52752" w:rsidP="00B6104C">
      <w:r>
        <w:t>O mínimo para salário-hora e anos de educação são de respectivamente 1 e 0, indicando que o menor salário-hora é 1</w:t>
      </w:r>
      <w:r w:rsidR="005F0E16">
        <w:t xml:space="preserve"> dólar</w:t>
      </w:r>
      <w:r>
        <w:t xml:space="preserve"> e o menor valor de anos de educação é 0.  </w:t>
      </w:r>
    </w:p>
    <w:p w14:paraId="111F88A4" w14:textId="39AEBF2E" w:rsidR="00D26D1D" w:rsidRDefault="00E52752" w:rsidP="00B6104C">
      <w:r>
        <w:t>O máximo para salário-hora e anos de educação são de respectivamente 173 e 21, indicando que o maior salário-hora é 173</w:t>
      </w:r>
      <w:r w:rsidR="00400138">
        <w:t xml:space="preserve"> dólares</w:t>
      </w:r>
      <w:r>
        <w:t xml:space="preserve"> e o maior valor de anos de educação é 21.  </w:t>
      </w:r>
    </w:p>
    <w:p w14:paraId="5E38232D" w14:textId="04677FC6" w:rsidR="002B694B" w:rsidRDefault="00E52752" w:rsidP="00B6104C">
      <w:r>
        <w:t xml:space="preserve">A covariância de Salário Vs Educação é de 14,944, indicando que a relação </w:t>
      </w:r>
      <w:r w:rsidR="00400138">
        <w:t xml:space="preserve">linear </w:t>
      </w:r>
      <w:r>
        <w:t>observada é positiva</w:t>
      </w:r>
      <w:r w:rsidR="00964EE9">
        <w:t>.</w:t>
      </w:r>
      <w:r>
        <w:t xml:space="preserve"> A correlação indica de -1 até +1 se as variáveis estão associadas de maneira positiva</w:t>
      </w:r>
      <w:r w:rsidR="003C33C9">
        <w:t>/</w:t>
      </w:r>
      <w:r>
        <w:t>negativa ou não estão correlacionadas. Neste caso, o valor de 0,436 mostra que a relação de salário Vs educação apresenta correlação positiva</w:t>
      </w:r>
      <w:r w:rsidR="00D26D1D">
        <w:t xml:space="preserve"> moderada</w:t>
      </w:r>
      <w:r>
        <w:t>.</w:t>
      </w:r>
      <w:r w:rsidR="00964EE9">
        <w:t xml:space="preserve"> É importante frisar que correlação não implica causação. A relação de causação deveria estar pautada no modelo teórico do analista. </w:t>
      </w:r>
    </w:p>
    <w:p w14:paraId="43B9FE69" w14:textId="0DD9406D" w:rsidR="00B6104C" w:rsidRPr="002516B7" w:rsidRDefault="00B6104C" w:rsidP="00B6104C">
      <w:pPr>
        <w:rPr>
          <w:b/>
          <w:bCs/>
        </w:rPr>
      </w:pPr>
      <w:r w:rsidRPr="002516B7">
        <w:rPr>
          <w:b/>
          <w:bCs/>
        </w:rPr>
        <w:t>b) Utilizando o diagrama de dispersão abaixo e as medidas de associação linear fornecidas, intérprete a relação linear entre os salários-hora e os anos de educação.</w:t>
      </w:r>
      <w:r w:rsidR="00745545">
        <w:rPr>
          <w:b/>
          <w:bCs/>
        </w:rPr>
        <w:t xml:space="preserve"> </w:t>
      </w:r>
      <w:r w:rsidR="00745545" w:rsidRPr="00745545">
        <w:rPr>
          <w:b/>
          <w:bCs/>
          <w:color w:val="FF0000"/>
          <w:sz w:val="20"/>
          <w:szCs w:val="20"/>
        </w:rPr>
        <w:t>(0.5)</w:t>
      </w:r>
    </w:p>
    <w:p w14:paraId="1E003085" w14:textId="00AB125F" w:rsidR="003C33C9" w:rsidRDefault="003C33C9" w:rsidP="00B6104C">
      <w:r>
        <w:lastRenderedPageBreak/>
        <w:t>R: Relacionando com as medidas observadas na questão a) e a visualização do gráfico</w:t>
      </w:r>
      <w:r w:rsidR="00D26D1D">
        <w:t>,</w:t>
      </w:r>
      <w:r>
        <w:t xml:space="preserve"> </w:t>
      </w:r>
      <w:r w:rsidR="00D26D1D">
        <w:t xml:space="preserve">conclui-se </w:t>
      </w:r>
      <w:r>
        <w:t xml:space="preserve">que os anos de estudo </w:t>
      </w:r>
      <w:r w:rsidR="005A51DD">
        <w:t>estão linearmente e positivamente associados ao</w:t>
      </w:r>
      <w:r>
        <w:t xml:space="preserve"> salário-hora. Isto é reforçado pela covariância, que mostra </w:t>
      </w:r>
      <w:r w:rsidR="005E3C56">
        <w:t xml:space="preserve">relação </w:t>
      </w:r>
      <w:r>
        <w:t xml:space="preserve"> </w:t>
      </w:r>
      <w:r w:rsidR="00D26D1D">
        <w:t xml:space="preserve">linear </w:t>
      </w:r>
      <w:r>
        <w:t>positiv</w:t>
      </w:r>
      <w:r w:rsidR="005E3C56">
        <w:t>a</w:t>
      </w:r>
      <w:r w:rsidR="00D26D1D">
        <w:t>,</w:t>
      </w:r>
      <w:r>
        <w:t xml:space="preserve"> </w:t>
      </w:r>
      <w:r w:rsidR="001431B0">
        <w:t xml:space="preserve">portanto, </w:t>
      </w:r>
      <w:r w:rsidR="005E3C56">
        <w:t xml:space="preserve">maiores anos de educação estão linearmente associados a </w:t>
      </w:r>
      <w:r>
        <w:t xml:space="preserve"> </w:t>
      </w:r>
      <w:r w:rsidR="005E3C56">
        <w:t xml:space="preserve">maiores </w:t>
      </w:r>
      <w:r>
        <w:t xml:space="preserve"> salário</w:t>
      </w:r>
      <w:r w:rsidR="005E3C56">
        <w:t>s</w:t>
      </w:r>
      <w:r>
        <w:t>-hora</w:t>
      </w:r>
      <w:r w:rsidR="00D26D1D">
        <w:t>. Por fim, temos</w:t>
      </w:r>
      <w:r>
        <w:t xml:space="preserve"> a correlação, indicando que as variáveis estão associadas de maneira positiva</w:t>
      </w:r>
      <w:r w:rsidR="00D26D1D">
        <w:t xml:space="preserve"> e moderada</w:t>
      </w:r>
      <w:r>
        <w:t xml:space="preserve">. </w:t>
      </w:r>
    </w:p>
    <w:p w14:paraId="05E17445" w14:textId="32469D5F" w:rsidR="00B6104C" w:rsidRPr="002516B7" w:rsidRDefault="00B6104C" w:rsidP="00B6104C">
      <w:pPr>
        <w:rPr>
          <w:b/>
          <w:bCs/>
        </w:rPr>
      </w:pPr>
      <w:r w:rsidRPr="002516B7">
        <w:rPr>
          <w:b/>
          <w:bCs/>
        </w:rPr>
        <w:t xml:space="preserve">c) Uma segunda amostra com n = 4838 indivíduos foi obtida. Os desvios-padrão foram: </w:t>
      </w:r>
      <w:r w:rsidR="003C33C9" w:rsidRPr="002516B7">
        <w:rPr>
          <w:b/>
          <w:bCs/>
        </w:rPr>
        <w:t xml:space="preserve">$ </w:t>
      </w:r>
      <w:r w:rsidRPr="002516B7">
        <w:rPr>
          <w:b/>
          <w:bCs/>
        </w:rPr>
        <w:t xml:space="preserve">20,50 </w:t>
      </w:r>
      <w:r w:rsidR="00677E43" w:rsidRPr="002516B7">
        <w:rPr>
          <w:b/>
          <w:bCs/>
        </w:rPr>
        <w:t>dólares</w:t>
      </w:r>
      <w:r w:rsidRPr="002516B7">
        <w:rPr>
          <w:b/>
          <w:bCs/>
        </w:rPr>
        <w:t xml:space="preserve"> os salários-horas e de 3,5 anos para os anos de educação. O que podemos dizer sobre essa amostra em relação </w:t>
      </w:r>
      <w:r w:rsidR="00677E43" w:rsidRPr="002516B7">
        <w:rPr>
          <w:b/>
          <w:bCs/>
        </w:rPr>
        <w:t>à</w:t>
      </w:r>
      <w:r w:rsidRPr="002516B7">
        <w:rPr>
          <w:b/>
          <w:bCs/>
        </w:rPr>
        <w:t xml:space="preserve"> anterior?</w:t>
      </w:r>
      <w:r w:rsidR="00745545">
        <w:rPr>
          <w:b/>
          <w:bCs/>
        </w:rPr>
        <w:t xml:space="preserve"> </w:t>
      </w:r>
      <w:r w:rsidR="00745545" w:rsidRPr="00745545">
        <w:rPr>
          <w:b/>
          <w:bCs/>
          <w:color w:val="FF0000"/>
          <w:sz w:val="20"/>
          <w:szCs w:val="20"/>
        </w:rPr>
        <w:t>(0.5)</w:t>
      </w:r>
    </w:p>
    <w:p w14:paraId="5E408B9B" w14:textId="562492DB" w:rsidR="003C33C9" w:rsidRDefault="003C33C9" w:rsidP="00B6104C">
      <w:r>
        <w:t>R: Com a nova amostra tivemos uma maior dispersão dos dados para ambas as variáveis, o desvio padrão para o salário-hora indo de $ 12,53 para $ 20,50 e os anos de educação indo de 2,73 para 3,5</w:t>
      </w:r>
      <w:r w:rsidR="007911DE">
        <w:t xml:space="preserve"> anos</w:t>
      </w:r>
      <w:r>
        <w:t>. Sendo assim, para esta nova amostra, temos dados menos homogêneos</w:t>
      </w:r>
      <w:r w:rsidR="001431B0">
        <w:t xml:space="preserve">, estando </w:t>
      </w:r>
      <w:r>
        <w:t>menos condensados ao redor da média, quando comparado com a primeira amostra.</w:t>
      </w:r>
      <w:r w:rsidR="006C4D0D">
        <w:t xml:space="preserve"> Podemos dizer que os indivíduos são menos parecidos quando comparados a primeira amostra. </w:t>
      </w:r>
    </w:p>
    <w:p w14:paraId="37E0D059" w14:textId="4A3FCB6C" w:rsidR="003C33C9" w:rsidRPr="002516B7" w:rsidRDefault="00B6104C" w:rsidP="00B6104C">
      <w:pPr>
        <w:rPr>
          <w:b/>
          <w:bCs/>
        </w:rPr>
      </w:pPr>
      <w:r w:rsidRPr="002516B7">
        <w:rPr>
          <w:b/>
          <w:bCs/>
        </w:rPr>
        <w:t>2. Cerca de 28% das companhias privadas são de propriedade de mulheres em certa localidade. Responda às seguintes questões com base em uma amostra de 240 companhias privadas desta localidade.</w:t>
      </w:r>
      <w:r w:rsidR="00745545">
        <w:rPr>
          <w:b/>
          <w:bCs/>
        </w:rPr>
        <w:t xml:space="preserve"> </w:t>
      </w:r>
      <w:r w:rsidR="00745545" w:rsidRPr="00745545">
        <w:rPr>
          <w:b/>
          <w:bCs/>
          <w:color w:val="FF0000"/>
        </w:rPr>
        <w:t>(2.0)</w:t>
      </w:r>
    </w:p>
    <w:p w14:paraId="29072F00" w14:textId="0B95DFB1" w:rsidR="00B6104C" w:rsidRPr="002516B7" w:rsidRDefault="00B6104C" w:rsidP="00B6104C">
      <w:pPr>
        <w:rPr>
          <w:rFonts w:eastAsiaTheme="minorEastAsia"/>
          <w:b/>
          <w:bCs/>
        </w:rPr>
      </w:pPr>
      <w:r w:rsidRPr="002516B7">
        <w:rPr>
          <w:b/>
          <w:bCs/>
        </w:rPr>
        <w:t xml:space="preserve">a) Mostre a distribuição amostral </w:t>
      </w:r>
      <m:oMath>
        <m:bar>
          <m:barPr>
            <m:pos m:val="top"/>
            <m:ctrlPr>
              <w:rPr>
                <w:rFonts w:ascii="Cambria Math" w:hAnsi="Cambria Math"/>
                <w:b/>
                <w:bCs/>
                <w:i/>
              </w:rPr>
            </m:ctrlPr>
          </m:barPr>
          <m:e>
            <m:r>
              <m:rPr>
                <m:sty m:val="bi"/>
              </m:rPr>
              <w:rPr>
                <w:rFonts w:ascii="Cambria Math" w:hAnsi="Cambria Math"/>
              </w:rPr>
              <m:t>p</m:t>
            </m:r>
          </m:e>
        </m:bar>
      </m:oMath>
      <w:r w:rsidRPr="002516B7">
        <w:rPr>
          <w:rFonts w:eastAsiaTheme="minorEastAsia"/>
          <w:b/>
          <w:bCs/>
        </w:rPr>
        <w:t>, isto é, a distribuição das proporções amostrais de companhias que são de propriedade feminina, em amostras repetidas.</w:t>
      </w:r>
      <w:r w:rsidR="00745545">
        <w:rPr>
          <w:rFonts w:eastAsiaTheme="minorEastAsia"/>
          <w:b/>
          <w:bCs/>
        </w:rPr>
        <w:t xml:space="preserve"> </w:t>
      </w:r>
      <w:r w:rsidR="00745545" w:rsidRPr="00745545">
        <w:rPr>
          <w:rFonts w:eastAsiaTheme="minorEastAsia"/>
          <w:b/>
          <w:bCs/>
          <w:color w:val="FF0000"/>
          <w:sz w:val="20"/>
          <w:szCs w:val="20"/>
        </w:rPr>
        <w:t>(1.0)</w:t>
      </w:r>
    </w:p>
    <w:p w14:paraId="57F949C6" w14:textId="63C65F49" w:rsidR="003C33C9" w:rsidRDefault="003C33C9" w:rsidP="00B6104C">
      <w:pPr>
        <w:rPr>
          <w:rFonts w:eastAsiaTheme="minorEastAsia"/>
        </w:rPr>
      </w:pPr>
      <w:r>
        <w:rPr>
          <w:rFonts w:eastAsiaTheme="minorEastAsia"/>
        </w:rPr>
        <w:t xml:space="preserve">R: </w:t>
      </w:r>
      <w:r w:rsidR="00D917EC">
        <w:rPr>
          <w:rFonts w:eastAsiaTheme="minorEastAsia"/>
        </w:rPr>
        <w:t>[aqui é um gráfico da distribuição amostral mesmo</w:t>
      </w:r>
      <w:r w:rsidR="00997DA2">
        <w:rPr>
          <w:rFonts w:eastAsiaTheme="minorEastAsia"/>
        </w:rPr>
        <w:t xml:space="preserve">, tipo a de baixo, mas com 0,28 na média e </w:t>
      </w:r>
      <w:r w:rsidR="0003196F">
        <w:rPr>
          <w:rFonts w:eastAsiaTheme="minorEastAsia"/>
        </w:rPr>
        <w:t>sigma = 0.029 como calculou</w:t>
      </w:r>
      <w:r w:rsidR="00D917EC">
        <w:rPr>
          <w:rFonts w:eastAsiaTheme="minorEastAsia"/>
        </w:rPr>
        <w:t>]</w:t>
      </w:r>
    </w:p>
    <w:p w14:paraId="041AE727" w14:textId="77777777" w:rsidR="00997DA2" w:rsidRDefault="00997DA2" w:rsidP="00B6104C">
      <w:pPr>
        <w:rPr>
          <w:rFonts w:eastAsiaTheme="minorEastAsia"/>
        </w:rPr>
      </w:pPr>
    </w:p>
    <w:p w14:paraId="210AD881" w14:textId="2DBA88C8" w:rsidR="00997DA2" w:rsidRDefault="00997DA2" w:rsidP="00B6104C">
      <w:pPr>
        <w:rPr>
          <w:rFonts w:eastAsiaTheme="minorEastAsia"/>
        </w:rPr>
      </w:pPr>
      <w:r w:rsidRPr="00997DA2">
        <w:rPr>
          <w:rFonts w:eastAsiaTheme="minorEastAsia"/>
          <w:noProof/>
        </w:rPr>
        <w:drawing>
          <wp:inline distT="0" distB="0" distL="0" distR="0" wp14:anchorId="681E1A46" wp14:editId="6819A861">
            <wp:extent cx="3571695" cy="1454046"/>
            <wp:effectExtent l="0" t="0" r="0" b="0"/>
            <wp:docPr id="202661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15156" name=""/>
                    <pic:cNvPicPr/>
                  </pic:nvPicPr>
                  <pic:blipFill>
                    <a:blip r:embed="rId5"/>
                    <a:stretch>
                      <a:fillRect/>
                    </a:stretch>
                  </pic:blipFill>
                  <pic:spPr>
                    <a:xfrm>
                      <a:off x="0" y="0"/>
                      <a:ext cx="3579819" cy="1457353"/>
                    </a:xfrm>
                    <a:prstGeom prst="rect">
                      <a:avLst/>
                    </a:prstGeom>
                  </pic:spPr>
                </pic:pic>
              </a:graphicData>
            </a:graphic>
          </wp:inline>
        </w:drawing>
      </w:r>
    </w:p>
    <w:p w14:paraId="5DEE79C1" w14:textId="0E3133EA" w:rsidR="003C33C9" w:rsidRPr="002516B7" w:rsidRDefault="00DB0C9C" w:rsidP="00B6104C">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bar>
                <m:barPr>
                  <m:pos m:val="top"/>
                  <m:ctrlPr>
                    <w:rPr>
                      <w:rFonts w:ascii="Cambria Math" w:hAnsi="Cambria Math"/>
                      <w:i/>
                    </w:rPr>
                  </m:ctrlPr>
                </m:barPr>
                <m:e>
                  <m:r>
                    <w:rPr>
                      <w:rFonts w:ascii="Cambria Math" w:hAnsi="Cambria Math"/>
                    </w:rPr>
                    <m:t>p</m:t>
                  </m:r>
                </m:e>
              </m:bar>
            </m:e>
          </m:d>
          <m:r>
            <w:rPr>
              <w:rFonts w:ascii="Cambria Math" w:eastAsiaTheme="minorEastAsia" w:hAnsi="Cambria Math"/>
            </w:rPr>
            <m:t>=0,28</m:t>
          </m:r>
        </m:oMath>
      </m:oMathPara>
    </w:p>
    <w:p w14:paraId="77143213" w14:textId="77777777" w:rsidR="002516B7" w:rsidRPr="00DB0C9C" w:rsidRDefault="00000000" w:rsidP="002516B7">
      <w:pPr>
        <w:rPr>
          <w:rFonts w:eastAsiaTheme="minorEastAsia"/>
        </w:rPr>
      </w:pPr>
      <m:oMathPara>
        <m:oMath>
          <m:sSub>
            <m:sSubPr>
              <m:ctrlPr>
                <w:rPr>
                  <w:rFonts w:ascii="Cambria Math" w:hAnsi="Cambria Math"/>
                  <w:i/>
                </w:rPr>
              </m:ctrlPr>
            </m:sSubPr>
            <m:e>
              <m:r>
                <w:rPr>
                  <w:rFonts w:ascii="Cambria Math" w:eastAsiaTheme="minorEastAsia" w:hAnsi="Cambria Math"/>
                </w:rPr>
                <m:t>σ</m:t>
              </m:r>
              <m:ctrlPr>
                <w:rPr>
                  <w:rFonts w:ascii="Cambria Math" w:eastAsiaTheme="minorEastAsia" w:hAnsi="Cambria Math"/>
                  <w:i/>
                </w:rPr>
              </m:ctrlPr>
            </m:e>
            <m:sub>
              <m:bar>
                <m:barPr>
                  <m:pos m:val="top"/>
                  <m:ctrlPr>
                    <w:rPr>
                      <w:rFonts w:ascii="Cambria Math" w:hAnsi="Cambria Math"/>
                      <w:i/>
                    </w:rPr>
                  </m:ctrlPr>
                </m:barPr>
                <m:e>
                  <m:r>
                    <w:rPr>
                      <w:rFonts w:ascii="Cambria Math" w:hAnsi="Cambria Math"/>
                    </w:rPr>
                    <m:t>p</m:t>
                  </m:r>
                </m:e>
              </m:ba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0,28*</m:t>
                  </m:r>
                  <m:d>
                    <m:dPr>
                      <m:ctrlPr>
                        <w:rPr>
                          <w:rFonts w:ascii="Cambria Math" w:hAnsi="Cambria Math"/>
                          <w:i/>
                        </w:rPr>
                      </m:ctrlPr>
                    </m:dPr>
                    <m:e>
                      <m:r>
                        <w:rPr>
                          <w:rFonts w:ascii="Cambria Math" w:hAnsi="Cambria Math"/>
                        </w:rPr>
                        <m:t>1-0,28</m:t>
                      </m:r>
                    </m:e>
                  </m:d>
                </m:num>
                <m:den>
                  <m:r>
                    <w:rPr>
                      <w:rFonts w:ascii="Cambria Math" w:hAnsi="Cambria Math"/>
                    </w:rPr>
                    <m:t>240</m:t>
                  </m:r>
                </m:den>
              </m:f>
            </m:e>
          </m:rad>
        </m:oMath>
      </m:oMathPara>
    </w:p>
    <w:p w14:paraId="0964B22E" w14:textId="0503AAAB" w:rsidR="002516B7" w:rsidRPr="002516B7" w:rsidRDefault="00000000" w:rsidP="00B6104C">
      <w:pPr>
        <w:rPr>
          <w:rFonts w:eastAsiaTheme="minorEastAsia"/>
          <w:color w:val="FF0000"/>
        </w:rPr>
      </w:pPr>
      <m:oMathPara>
        <m:oMath>
          <m:sSub>
            <m:sSubPr>
              <m:ctrlPr>
                <w:rPr>
                  <w:rFonts w:ascii="Cambria Math" w:hAnsi="Cambria Math"/>
                  <w:i/>
                  <w:color w:val="FF0000"/>
                  <w:highlight w:val="yellow"/>
                </w:rPr>
              </m:ctrlPr>
            </m:sSubPr>
            <m:e>
              <m:r>
                <w:rPr>
                  <w:rFonts w:ascii="Cambria Math" w:eastAsiaTheme="minorEastAsia" w:hAnsi="Cambria Math"/>
                  <w:color w:val="FF0000"/>
                  <w:highlight w:val="yellow"/>
                </w:rPr>
                <m:t>σ</m:t>
              </m:r>
              <m:ctrlPr>
                <w:rPr>
                  <w:rFonts w:ascii="Cambria Math" w:eastAsiaTheme="minorEastAsia" w:hAnsi="Cambria Math"/>
                  <w:i/>
                  <w:color w:val="FF0000"/>
                  <w:highlight w:val="yellow"/>
                </w:rPr>
              </m:ctrlPr>
            </m:e>
            <m:sub>
              <m:bar>
                <m:barPr>
                  <m:pos m:val="top"/>
                  <m:ctrlPr>
                    <w:rPr>
                      <w:rFonts w:ascii="Cambria Math" w:hAnsi="Cambria Math"/>
                      <w:i/>
                      <w:color w:val="FF0000"/>
                      <w:highlight w:val="yellow"/>
                    </w:rPr>
                  </m:ctrlPr>
                </m:barPr>
                <m:e>
                  <m:r>
                    <w:rPr>
                      <w:rFonts w:ascii="Cambria Math" w:hAnsi="Cambria Math"/>
                      <w:color w:val="FF0000"/>
                      <w:highlight w:val="yellow"/>
                    </w:rPr>
                    <m:t>p</m:t>
                  </m:r>
                </m:e>
              </m:bar>
            </m:sub>
          </m:sSub>
          <m:r>
            <w:rPr>
              <w:rFonts w:ascii="Cambria Math" w:eastAsiaTheme="minorEastAsia" w:hAnsi="Cambria Math"/>
              <w:color w:val="FF0000"/>
              <w:highlight w:val="yellow"/>
            </w:rPr>
            <m:t>=0.029</m:t>
          </m:r>
        </m:oMath>
      </m:oMathPara>
    </w:p>
    <w:p w14:paraId="021B8E5D" w14:textId="176C12BB" w:rsidR="00B6104C" w:rsidRPr="002516B7" w:rsidRDefault="00B6104C" w:rsidP="00B6104C">
      <w:pPr>
        <w:rPr>
          <w:rFonts w:eastAsiaTheme="minorEastAsia"/>
          <w:b/>
          <w:bCs/>
        </w:rPr>
      </w:pPr>
      <w:r w:rsidRPr="002516B7">
        <w:rPr>
          <w:rFonts w:eastAsiaTheme="minorEastAsia"/>
          <w:b/>
          <w:bCs/>
        </w:rPr>
        <w:t xml:space="preserve">b) Qual é a probabilidade de que uma proporção amostral esteja dentro do intervalo de </w:t>
      </w:r>
      <m:oMath>
        <m:r>
          <m:rPr>
            <m:sty m:val="bi"/>
          </m:rPr>
          <w:rPr>
            <w:rFonts w:ascii="Cambria Math" w:eastAsiaTheme="minorEastAsia" w:hAnsi="Cambria Math"/>
          </w:rPr>
          <m:t>±0,04</m:t>
        </m:r>
      </m:oMath>
      <w:r w:rsidR="00677E43" w:rsidRPr="002516B7">
        <w:rPr>
          <w:rFonts w:eastAsiaTheme="minorEastAsia"/>
          <w:b/>
          <w:bCs/>
        </w:rPr>
        <w:t xml:space="preserve"> pontos percentuais em torno da proporção populacional?</w:t>
      </w:r>
      <w:r w:rsidR="00745545">
        <w:rPr>
          <w:rFonts w:eastAsiaTheme="minorEastAsia"/>
          <w:b/>
          <w:bCs/>
        </w:rPr>
        <w:t xml:space="preserve"> </w:t>
      </w:r>
      <w:r w:rsidR="00745545" w:rsidRPr="00745545">
        <w:rPr>
          <w:rFonts w:eastAsiaTheme="minorEastAsia"/>
          <w:b/>
          <w:bCs/>
          <w:color w:val="FF0000"/>
          <w:sz w:val="20"/>
          <w:szCs w:val="20"/>
        </w:rPr>
        <w:t>(0.5)</w:t>
      </w:r>
    </w:p>
    <w:p w14:paraId="3D43A64D" w14:textId="77777777" w:rsidR="002516B7" w:rsidRPr="00F30177" w:rsidRDefault="002516B7" w:rsidP="002516B7">
      <w:pPr>
        <w:rPr>
          <w:rFonts w:eastAsiaTheme="minorEastAsia"/>
        </w:rPr>
      </w:pPr>
      <m:oMathPara>
        <m:oMath>
          <m:r>
            <w:rPr>
              <w:rFonts w:ascii="Cambria Math" w:eastAsiaTheme="minorEastAsia" w:hAnsi="Cambria Math"/>
            </w:rPr>
            <m:t>0.24≤</m:t>
          </m:r>
          <m:bar>
            <m:barPr>
              <m:pos m:val="top"/>
              <m:ctrlPr>
                <w:rPr>
                  <w:rFonts w:ascii="Cambria Math" w:hAnsi="Cambria Math"/>
                  <w:i/>
                </w:rPr>
              </m:ctrlPr>
            </m:barPr>
            <m:e>
              <m:r>
                <w:rPr>
                  <w:rFonts w:ascii="Cambria Math" w:hAnsi="Cambria Math"/>
                </w:rPr>
                <m:t>p</m:t>
              </m:r>
            </m:e>
          </m:bar>
          <m:r>
            <w:rPr>
              <w:rFonts w:ascii="Cambria Math" w:hAnsi="Cambria Math"/>
            </w:rPr>
            <m:t>≤0.32</m:t>
          </m:r>
        </m:oMath>
      </m:oMathPara>
    </w:p>
    <w:p w14:paraId="674FB748" w14:textId="77777777" w:rsidR="002516B7" w:rsidRPr="00F30177" w:rsidRDefault="002516B7" w:rsidP="002516B7">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0.32-0.28</m:t>
              </m:r>
            </m:num>
            <m:den>
              <m:r>
                <w:rPr>
                  <w:rFonts w:ascii="Cambria Math" w:eastAsiaTheme="minorEastAsia" w:hAnsi="Cambria Math"/>
                </w:rPr>
                <m:t>0.0290</m:t>
              </m:r>
            </m:den>
          </m:f>
          <m:r>
            <w:rPr>
              <w:rFonts w:ascii="Cambria Math" w:eastAsiaTheme="minorEastAsia" w:hAnsi="Cambria Math"/>
            </w:rPr>
            <m:t>=1.38</m:t>
          </m:r>
        </m:oMath>
      </m:oMathPara>
    </w:p>
    <w:p w14:paraId="783737CB" w14:textId="77777777" w:rsidR="002516B7" w:rsidRPr="00F30177" w:rsidRDefault="002516B7" w:rsidP="002516B7">
      <w:pPr>
        <w:rPr>
          <w:rFonts w:eastAsiaTheme="minorEastAsia"/>
        </w:rPr>
      </w:pPr>
      <m:oMathPara>
        <m:oMath>
          <m:r>
            <w:rPr>
              <w:rFonts w:ascii="Cambria Math" w:eastAsiaTheme="minorEastAsia" w:hAnsi="Cambria Math"/>
            </w:rPr>
            <w:lastRenderedPageBreak/>
            <m:t>z=</m:t>
          </m:r>
          <m:f>
            <m:fPr>
              <m:ctrlPr>
                <w:rPr>
                  <w:rFonts w:ascii="Cambria Math" w:eastAsiaTheme="minorEastAsia" w:hAnsi="Cambria Math"/>
                  <w:i/>
                </w:rPr>
              </m:ctrlPr>
            </m:fPr>
            <m:num>
              <m:r>
                <w:rPr>
                  <w:rFonts w:ascii="Cambria Math" w:eastAsiaTheme="minorEastAsia" w:hAnsi="Cambria Math"/>
                </w:rPr>
                <m:t>0.24-0.28</m:t>
              </m:r>
            </m:num>
            <m:den>
              <m:r>
                <w:rPr>
                  <w:rFonts w:ascii="Cambria Math" w:eastAsiaTheme="minorEastAsia" w:hAnsi="Cambria Math"/>
                </w:rPr>
                <m:t>0.0290</m:t>
              </m:r>
            </m:den>
          </m:f>
          <m:r>
            <w:rPr>
              <w:rFonts w:ascii="Cambria Math" w:eastAsiaTheme="minorEastAsia" w:hAnsi="Cambria Math"/>
            </w:rPr>
            <m:t>--1.38</m:t>
          </m:r>
        </m:oMath>
      </m:oMathPara>
    </w:p>
    <w:p w14:paraId="79646380" w14:textId="77777777" w:rsidR="002516B7" w:rsidRPr="002516B7" w:rsidRDefault="002516B7" w:rsidP="002516B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-1.38≤z≤1.38</m:t>
              </m:r>
            </m:e>
          </m:d>
          <m:r>
            <w:rPr>
              <w:rFonts w:ascii="Cambria Math" w:eastAsiaTheme="minorEastAsia" w:hAnsi="Cambria Math"/>
            </w:rPr>
            <m:t>=</m:t>
          </m:r>
          <w:commentRangeStart w:id="0"/>
          <w:commentRangeStart w:id="1"/>
          <m:r>
            <w:rPr>
              <w:rFonts w:ascii="Cambria Math" w:eastAsiaTheme="minorEastAsia" w:hAnsi="Cambria Math"/>
            </w:rPr>
            <m:t>0.9162</m:t>
          </m:r>
          <w:commentRangeEnd w:id="0"/>
          <m:r>
            <m:rPr>
              <m:sty m:val="p"/>
            </m:rPr>
            <w:rPr>
              <w:rStyle w:val="Refdecomentrio"/>
            </w:rPr>
            <w:commentReference w:id="0"/>
          </m:r>
          <w:commentRangeEnd w:id="1"/>
          <m:r>
            <m:rPr>
              <m:sty m:val="p"/>
            </m:rPr>
            <w:rPr>
              <w:rStyle w:val="Refdecomentrio"/>
            </w:rPr>
            <w:commentReference w:id="1"/>
          </m:r>
          <m:r>
            <w:rPr>
              <w:rFonts w:ascii="Cambria Math" w:eastAsiaTheme="minorEastAsia" w:hAnsi="Cambria Math"/>
            </w:rPr>
            <m:t>-0.08389954=0.8324</m:t>
          </m:r>
        </m:oMath>
      </m:oMathPara>
    </w:p>
    <w:p w14:paraId="027AD4D5" w14:textId="4F0C6B0F" w:rsidR="002516B7" w:rsidRPr="002516B7" w:rsidRDefault="0000555E" w:rsidP="00B6104C">
      <w:pPr>
        <w:rPr>
          <w:rFonts w:eastAsiaTheme="minorEastAsia"/>
          <w:color w:val="FF0000"/>
        </w:rPr>
      </w:pPr>
      <m:oMathPara>
        <m:oMath>
          <m:r>
            <w:rPr>
              <w:rFonts w:ascii="Cambria Math" w:eastAsiaTheme="minorEastAsia" w:hAnsi="Cambria Math"/>
              <w:color w:val="FF0000"/>
              <w:highlight w:val="yellow"/>
            </w:rPr>
            <m:t>1-</m:t>
          </m:r>
          <m:d>
            <m:dPr>
              <m:ctrlPr>
                <w:rPr>
                  <w:rFonts w:ascii="Cambria Math" w:eastAsiaTheme="minorEastAsia" w:hAnsi="Cambria Math"/>
                  <w:i/>
                  <w:color w:val="FF0000"/>
                  <w:highlight w:val="yellow"/>
                </w:rPr>
              </m:ctrlPr>
            </m:dPr>
            <m:e>
              <m:r>
                <w:rPr>
                  <w:rFonts w:ascii="Cambria Math" w:eastAsiaTheme="minorEastAsia" w:hAnsi="Cambria Math"/>
                  <w:color w:val="FF0000"/>
                  <w:highlight w:val="yellow"/>
                </w:rPr>
                <m:t>2*0.08389954</m:t>
              </m:r>
            </m:e>
          </m:d>
          <m:r>
            <w:rPr>
              <w:rFonts w:ascii="Cambria Math" w:eastAsiaTheme="minorEastAsia" w:hAnsi="Cambria Math"/>
              <w:color w:val="FF0000"/>
              <w:highlight w:val="yellow"/>
            </w:rPr>
            <m:t>=0.</m:t>
          </m:r>
          <m:r>
            <w:rPr>
              <w:rFonts w:ascii="Cambria Math" w:eastAsiaTheme="minorEastAsia" w:hAnsi="Cambria Math"/>
              <w:color w:val="FF0000"/>
            </w:rPr>
            <m:t>83220092</m:t>
          </m:r>
        </m:oMath>
      </m:oMathPara>
    </w:p>
    <w:p w14:paraId="4E3668EF" w14:textId="7F5A473D" w:rsidR="00677E43" w:rsidRPr="003D44CE" w:rsidRDefault="00677E43" w:rsidP="00B6104C">
      <w:pPr>
        <w:rPr>
          <w:rFonts w:eastAsiaTheme="minorEastAsia"/>
          <w:b/>
          <w:bCs/>
        </w:rPr>
      </w:pPr>
      <w:r w:rsidRPr="003D44CE">
        <w:rPr>
          <w:rFonts w:eastAsiaTheme="minorEastAsia"/>
          <w:b/>
          <w:bCs/>
        </w:rPr>
        <w:t xml:space="preserve">c) Qual é a probabilidade de que uma proporção amostral esteja dentro do intervalo de </w:t>
      </w:r>
      <m:oMath>
        <m:r>
          <m:rPr>
            <m:sty m:val="bi"/>
          </m:rPr>
          <w:rPr>
            <w:rFonts w:ascii="Cambria Math" w:eastAsiaTheme="minorEastAsia" w:hAnsi="Cambria Math"/>
          </w:rPr>
          <m:t>±0,02</m:t>
        </m:r>
      </m:oMath>
      <w:r w:rsidRPr="003D44CE">
        <w:rPr>
          <w:rFonts w:eastAsiaTheme="minorEastAsia"/>
          <w:b/>
          <w:bCs/>
        </w:rPr>
        <w:t xml:space="preserve"> em torno da proporção populacional?</w:t>
      </w:r>
      <w:r w:rsidR="00745545">
        <w:rPr>
          <w:rFonts w:eastAsiaTheme="minorEastAsia"/>
          <w:b/>
          <w:bCs/>
        </w:rPr>
        <w:t xml:space="preserve"> </w:t>
      </w:r>
      <w:r w:rsidR="00745545" w:rsidRPr="00745545">
        <w:rPr>
          <w:rFonts w:eastAsiaTheme="minorEastAsia"/>
          <w:b/>
          <w:bCs/>
          <w:color w:val="FF0000"/>
          <w:sz w:val="20"/>
          <w:szCs w:val="20"/>
        </w:rPr>
        <w:t>(0.5)</w:t>
      </w:r>
    </w:p>
    <w:p w14:paraId="6A3A622A" w14:textId="03EDEAAF" w:rsidR="002516B7" w:rsidRPr="00F30177" w:rsidRDefault="002516B7" w:rsidP="002516B7">
      <w:pPr>
        <w:rPr>
          <w:rFonts w:eastAsiaTheme="minorEastAsia"/>
        </w:rPr>
      </w:pPr>
      <m:oMathPara>
        <m:oMath>
          <m:r>
            <w:rPr>
              <w:rFonts w:ascii="Cambria Math" w:eastAsiaTheme="minorEastAsia" w:hAnsi="Cambria Math"/>
            </w:rPr>
            <m:t>0.26≤</m:t>
          </m:r>
          <m:bar>
            <m:barPr>
              <m:pos m:val="top"/>
              <m:ctrlPr>
                <w:rPr>
                  <w:rFonts w:ascii="Cambria Math" w:hAnsi="Cambria Math"/>
                  <w:i/>
                </w:rPr>
              </m:ctrlPr>
            </m:barPr>
            <m:e>
              <m:r>
                <w:rPr>
                  <w:rFonts w:ascii="Cambria Math" w:hAnsi="Cambria Math"/>
                </w:rPr>
                <m:t>p</m:t>
              </m:r>
            </m:e>
          </m:bar>
          <m:r>
            <w:rPr>
              <w:rFonts w:ascii="Cambria Math" w:hAnsi="Cambria Math"/>
            </w:rPr>
            <m:t>≤0.30</m:t>
          </m:r>
        </m:oMath>
      </m:oMathPara>
    </w:p>
    <w:p w14:paraId="5CD4D68C" w14:textId="65FFF2D2" w:rsidR="002516B7" w:rsidRPr="00F30177" w:rsidRDefault="002516B7" w:rsidP="002516B7">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0.30-0.28</m:t>
              </m:r>
            </m:num>
            <m:den>
              <m:r>
                <w:rPr>
                  <w:rFonts w:ascii="Cambria Math" w:eastAsiaTheme="minorEastAsia" w:hAnsi="Cambria Math"/>
                </w:rPr>
                <m:t>0.0290</m:t>
              </m:r>
            </m:den>
          </m:f>
          <m:r>
            <w:rPr>
              <w:rFonts w:ascii="Cambria Math" w:eastAsiaTheme="minorEastAsia" w:hAnsi="Cambria Math"/>
            </w:rPr>
            <m:t>=0.69</m:t>
          </m:r>
        </m:oMath>
      </m:oMathPara>
    </w:p>
    <w:p w14:paraId="46594860" w14:textId="7E9C12F6" w:rsidR="002516B7" w:rsidRPr="002516B7" w:rsidRDefault="002516B7" w:rsidP="00B6104C">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0.26-0.28</m:t>
              </m:r>
            </m:num>
            <m:den>
              <m:r>
                <w:rPr>
                  <w:rFonts w:ascii="Cambria Math" w:eastAsiaTheme="minorEastAsia" w:hAnsi="Cambria Math"/>
                </w:rPr>
                <m:t>0.0290</m:t>
              </m:r>
            </m:den>
          </m:f>
          <m:r>
            <w:rPr>
              <w:rFonts w:ascii="Cambria Math" w:eastAsiaTheme="minorEastAsia" w:hAnsi="Cambria Math"/>
            </w:rPr>
            <m:t>--0.69</m:t>
          </m:r>
        </m:oMath>
      </m:oMathPara>
    </w:p>
    <w:p w14:paraId="74DC0706" w14:textId="3081CAEB" w:rsidR="002516B7" w:rsidRDefault="002516B7" w:rsidP="00B6104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-0.69≤z≤0.69</m:t>
              </m:r>
            </m:e>
          </m:d>
          <m:r>
            <w:rPr>
              <w:rFonts w:ascii="Cambria Math" w:eastAsiaTheme="minorEastAsia" w:hAnsi="Cambria Math"/>
            </w:rPr>
            <m:t>=0.7549-0.2451=0.5098</m:t>
          </m:r>
        </m:oMath>
      </m:oMathPara>
    </w:p>
    <w:p w14:paraId="2437B3CE" w14:textId="0D1E3EE6" w:rsidR="002516B7" w:rsidRPr="002516B7" w:rsidRDefault="0000555E" w:rsidP="00B6104C">
      <w:pPr>
        <w:rPr>
          <w:rFonts w:eastAsiaTheme="minorEastAsia"/>
          <w:color w:val="FF0000"/>
        </w:rPr>
      </w:pPr>
      <m:oMathPara>
        <m:oMath>
          <m:r>
            <w:rPr>
              <w:rFonts w:ascii="Cambria Math" w:eastAsiaTheme="minorEastAsia" w:hAnsi="Cambria Math"/>
              <w:color w:val="FF0000"/>
              <w:highlight w:val="yellow"/>
            </w:rPr>
            <m:t>1-</m:t>
          </m:r>
          <m:d>
            <m:dPr>
              <m:ctrlPr>
                <w:rPr>
                  <w:rFonts w:ascii="Cambria Math" w:eastAsiaTheme="minorEastAsia" w:hAnsi="Cambria Math"/>
                  <w:i/>
                  <w:color w:val="FF0000"/>
                  <w:highlight w:val="yellow"/>
                </w:rPr>
              </m:ctrlPr>
            </m:dPr>
            <m:e>
              <m:r>
                <w:rPr>
                  <w:rFonts w:ascii="Cambria Math" w:eastAsiaTheme="minorEastAsia" w:hAnsi="Cambria Math"/>
                  <w:color w:val="FF0000"/>
                  <w:highlight w:val="yellow"/>
                </w:rPr>
                <m:t>2*0.2452055</m:t>
              </m:r>
            </m:e>
          </m:d>
          <m:r>
            <w:rPr>
              <w:rFonts w:ascii="Cambria Math" w:eastAsiaTheme="minorEastAsia" w:hAnsi="Cambria Math"/>
              <w:color w:val="FF0000"/>
              <w:highlight w:val="yellow"/>
            </w:rPr>
            <m:t>=0.</m:t>
          </m:r>
          <m:r>
            <w:rPr>
              <w:rFonts w:ascii="Cambria Math" w:eastAsiaTheme="minorEastAsia" w:hAnsi="Cambria Math"/>
              <w:color w:val="FF0000"/>
            </w:rPr>
            <m:t>5095</m:t>
          </m:r>
        </m:oMath>
      </m:oMathPara>
    </w:p>
    <w:p w14:paraId="5629AC05" w14:textId="6AE37A9C" w:rsidR="00677E43" w:rsidRPr="003D44CE" w:rsidRDefault="00677E43" w:rsidP="00B6104C">
      <w:pPr>
        <w:rPr>
          <w:rFonts w:eastAsiaTheme="minorEastAsia"/>
          <w:b/>
          <w:bCs/>
        </w:rPr>
      </w:pPr>
      <w:r w:rsidRPr="003D44CE">
        <w:rPr>
          <w:rFonts w:eastAsiaTheme="minorEastAsia"/>
          <w:b/>
          <w:bCs/>
        </w:rPr>
        <w:t xml:space="preserve">3. A média do tempo que os brasileiros gastam assistindo à TV é de 13 horas por semana. Suponha que uma amostra de 60 brasileiros seja obtida para melhor investigação dos hábitos relacionados à televisão. Considere que o desvio padrão populacional para o tempo semanal assistindo à TV seja </w:t>
      </w:r>
      <m:oMath>
        <m:r>
          <m:rPr>
            <m:sty m:val="bi"/>
          </m:rPr>
          <w:rPr>
            <w:rFonts w:ascii="Cambria Math" w:eastAsiaTheme="minorEastAsia" w:hAnsi="Cambria Math"/>
          </w:rPr>
          <m:t>σ=4</m:t>
        </m:r>
      </m:oMath>
      <w:r w:rsidRPr="003D44CE">
        <w:rPr>
          <w:rFonts w:eastAsiaTheme="minorEastAsia"/>
          <w:b/>
          <w:bCs/>
        </w:rPr>
        <w:t xml:space="preserve"> horas.</w:t>
      </w:r>
      <w:r w:rsidR="00745545">
        <w:rPr>
          <w:rFonts w:eastAsiaTheme="minorEastAsia"/>
          <w:b/>
          <w:bCs/>
        </w:rPr>
        <w:t xml:space="preserve"> </w:t>
      </w:r>
      <w:r w:rsidR="00745545" w:rsidRPr="00745545">
        <w:rPr>
          <w:rFonts w:eastAsiaTheme="minorEastAsia"/>
          <w:b/>
          <w:bCs/>
          <w:color w:val="FF0000"/>
        </w:rPr>
        <w:t>(</w:t>
      </w:r>
      <w:r w:rsidR="00745545">
        <w:rPr>
          <w:rFonts w:eastAsiaTheme="minorEastAsia"/>
          <w:b/>
          <w:bCs/>
          <w:color w:val="FF0000"/>
        </w:rPr>
        <w:t>2</w:t>
      </w:r>
      <w:r w:rsidR="00745545" w:rsidRPr="00745545">
        <w:rPr>
          <w:rFonts w:eastAsiaTheme="minorEastAsia"/>
          <w:b/>
          <w:bCs/>
          <w:color w:val="FF0000"/>
        </w:rPr>
        <w:t>.</w:t>
      </w:r>
      <w:r w:rsidR="00745545">
        <w:rPr>
          <w:rFonts w:eastAsiaTheme="minorEastAsia"/>
          <w:b/>
          <w:bCs/>
          <w:color w:val="FF0000"/>
        </w:rPr>
        <w:t>0</w:t>
      </w:r>
      <w:r w:rsidR="00745545" w:rsidRPr="00745545">
        <w:rPr>
          <w:rFonts w:eastAsiaTheme="minorEastAsia"/>
          <w:b/>
          <w:bCs/>
          <w:color w:val="FF0000"/>
        </w:rPr>
        <w:t>)</w:t>
      </w:r>
    </w:p>
    <w:p w14:paraId="04E0850A" w14:textId="7EA70664" w:rsidR="00677E43" w:rsidRPr="003D44CE" w:rsidRDefault="00677E43" w:rsidP="00B6104C">
      <w:pPr>
        <w:rPr>
          <w:rFonts w:eastAsiaTheme="minorEastAsia"/>
          <w:b/>
          <w:bCs/>
        </w:rPr>
      </w:pPr>
      <w:r w:rsidRPr="003D44CE">
        <w:rPr>
          <w:rFonts w:eastAsiaTheme="minorEastAsia"/>
          <w:b/>
          <w:bCs/>
        </w:rPr>
        <w:t>a) Qual a probabilidade de que a média amostral esteja dentro do intervalo de 1 hora em torno da média populacional?</w:t>
      </w:r>
      <w:r w:rsidR="00745545">
        <w:rPr>
          <w:rFonts w:eastAsiaTheme="minorEastAsia"/>
          <w:b/>
          <w:bCs/>
        </w:rPr>
        <w:t xml:space="preserve"> </w:t>
      </w:r>
      <w:r w:rsidR="00745545" w:rsidRPr="00745545">
        <w:rPr>
          <w:rFonts w:eastAsiaTheme="minorEastAsia"/>
          <w:b/>
          <w:bCs/>
          <w:color w:val="FF0000"/>
          <w:sz w:val="20"/>
          <w:szCs w:val="20"/>
        </w:rPr>
        <w:t>(</w:t>
      </w:r>
      <w:r w:rsidR="00745545">
        <w:rPr>
          <w:rFonts w:eastAsiaTheme="minorEastAsia"/>
          <w:b/>
          <w:bCs/>
          <w:color w:val="FF0000"/>
          <w:sz w:val="20"/>
          <w:szCs w:val="20"/>
        </w:rPr>
        <w:t>1.0</w:t>
      </w:r>
      <w:r w:rsidR="00745545" w:rsidRPr="00745545">
        <w:rPr>
          <w:rFonts w:eastAsiaTheme="minorEastAsia"/>
          <w:b/>
          <w:bCs/>
          <w:color w:val="FF0000"/>
          <w:sz w:val="20"/>
          <w:szCs w:val="20"/>
        </w:rPr>
        <w:t>)</w:t>
      </w:r>
    </w:p>
    <w:p w14:paraId="3B573915" w14:textId="513DE2DA" w:rsidR="002516B7" w:rsidRPr="0000555E" w:rsidRDefault="0000555E" w:rsidP="00B6104C">
      <w:pPr>
        <w:rPr>
          <w:rFonts w:eastAsiaTheme="minorEastAsia"/>
          <w:color w:val="FF0000"/>
        </w:rPr>
      </w:pPr>
      <m:oMathPara>
        <m:oMath>
          <m:r>
            <w:rPr>
              <w:rFonts w:ascii="Cambria Math" w:eastAsiaTheme="minorEastAsia" w:hAnsi="Cambria Math"/>
              <w:color w:val="FF0000"/>
              <w:highlight w:val="yellow"/>
            </w:rPr>
            <m:t>1-</m:t>
          </m:r>
          <m:d>
            <m:dPr>
              <m:ctrlPr>
                <w:rPr>
                  <w:rFonts w:ascii="Cambria Math" w:eastAsiaTheme="minorEastAsia" w:hAnsi="Cambria Math"/>
                  <w:i/>
                  <w:color w:val="FF0000"/>
                  <w:highlight w:val="yellow"/>
                </w:rPr>
              </m:ctrlPr>
            </m:dPr>
            <m:e>
              <m:r>
                <w:rPr>
                  <w:rFonts w:ascii="Cambria Math" w:eastAsiaTheme="minorEastAsia" w:hAnsi="Cambria Math"/>
                  <w:color w:val="FF0000"/>
                  <w:highlight w:val="yellow"/>
                </w:rPr>
                <m:t>2*0.02640376</m:t>
              </m:r>
            </m:e>
          </m:d>
          <m:r>
            <w:rPr>
              <w:rFonts w:ascii="Cambria Math" w:eastAsiaTheme="minorEastAsia" w:hAnsi="Cambria Math"/>
              <w:color w:val="FF0000"/>
              <w:highlight w:val="yellow"/>
            </w:rPr>
            <m:t>=0,94719248</m:t>
          </m:r>
        </m:oMath>
      </m:oMathPara>
    </w:p>
    <w:p w14:paraId="748170C4" w14:textId="67EDF2D2" w:rsidR="00677E43" w:rsidRPr="003D44CE" w:rsidRDefault="00677E43" w:rsidP="00B6104C">
      <w:pPr>
        <w:rPr>
          <w:rFonts w:eastAsiaTheme="minorEastAsia"/>
          <w:b/>
          <w:bCs/>
        </w:rPr>
      </w:pPr>
      <w:r w:rsidRPr="003D44CE">
        <w:rPr>
          <w:rFonts w:eastAsiaTheme="minorEastAsia"/>
          <w:b/>
          <w:bCs/>
        </w:rPr>
        <w:t>b) Qual a probabilidade de que a média amostral esteja dentro do intervalo de 45 minutos em torno da média populacional?</w:t>
      </w:r>
      <w:r w:rsidR="00745545">
        <w:rPr>
          <w:rFonts w:eastAsiaTheme="minorEastAsia"/>
          <w:b/>
          <w:bCs/>
        </w:rPr>
        <w:t xml:space="preserve"> </w:t>
      </w:r>
      <w:r w:rsidR="00745545" w:rsidRPr="00745545">
        <w:rPr>
          <w:rFonts w:eastAsiaTheme="minorEastAsia"/>
          <w:b/>
          <w:bCs/>
          <w:color w:val="FF0000"/>
          <w:sz w:val="20"/>
          <w:szCs w:val="20"/>
        </w:rPr>
        <w:t>(</w:t>
      </w:r>
      <w:r w:rsidR="00745545">
        <w:rPr>
          <w:rFonts w:eastAsiaTheme="minorEastAsia"/>
          <w:b/>
          <w:bCs/>
          <w:color w:val="FF0000"/>
          <w:sz w:val="20"/>
          <w:szCs w:val="20"/>
        </w:rPr>
        <w:t>1.0</w:t>
      </w:r>
      <w:r w:rsidR="00745545" w:rsidRPr="00745545">
        <w:rPr>
          <w:rFonts w:eastAsiaTheme="minorEastAsia"/>
          <w:b/>
          <w:bCs/>
          <w:color w:val="FF0000"/>
          <w:sz w:val="20"/>
          <w:szCs w:val="20"/>
        </w:rPr>
        <w:t>)</w:t>
      </w:r>
    </w:p>
    <w:p w14:paraId="549D843E" w14:textId="37C2864F" w:rsidR="0000555E" w:rsidRPr="0000555E" w:rsidRDefault="0000555E" w:rsidP="00B6104C">
      <w:pPr>
        <w:rPr>
          <w:rFonts w:eastAsiaTheme="minorEastAsia"/>
          <w:color w:val="FF0000"/>
        </w:rPr>
      </w:pPr>
      <m:oMathPara>
        <m:oMath>
          <m:r>
            <w:rPr>
              <w:rFonts w:ascii="Cambria Math" w:eastAsiaTheme="minorEastAsia" w:hAnsi="Cambria Math"/>
              <w:color w:val="FF0000"/>
              <w:highlight w:val="yellow"/>
            </w:rPr>
            <m:t>1-</m:t>
          </m:r>
          <m:d>
            <m:dPr>
              <m:ctrlPr>
                <w:rPr>
                  <w:rFonts w:ascii="Cambria Math" w:eastAsiaTheme="minorEastAsia" w:hAnsi="Cambria Math"/>
                  <w:i/>
                  <w:color w:val="FF0000"/>
                  <w:highlight w:val="yellow"/>
                </w:rPr>
              </m:ctrlPr>
            </m:dPr>
            <m:e>
              <m:r>
                <w:rPr>
                  <w:rFonts w:ascii="Cambria Math" w:eastAsiaTheme="minorEastAsia" w:hAnsi="Cambria Math"/>
                  <w:color w:val="FF0000"/>
                  <w:highlight w:val="yellow"/>
                </w:rPr>
                <m:t>2*0.07319955</m:t>
              </m:r>
            </m:e>
          </m:d>
          <m:r>
            <w:rPr>
              <w:rFonts w:ascii="Cambria Math" w:eastAsiaTheme="minorEastAsia" w:hAnsi="Cambria Math"/>
              <w:color w:val="FF0000"/>
              <w:highlight w:val="yellow"/>
            </w:rPr>
            <m:t>=0,</m:t>
          </m:r>
          <m:r>
            <w:rPr>
              <w:rFonts w:ascii="Cambria Math" w:eastAsiaTheme="minorEastAsia" w:hAnsi="Cambria Math"/>
              <w:color w:val="FF0000"/>
            </w:rPr>
            <m:t>8536009</m:t>
          </m:r>
        </m:oMath>
      </m:oMathPara>
    </w:p>
    <w:p w14:paraId="2F8FD91F" w14:textId="68D792AF" w:rsidR="00677E43" w:rsidRPr="001135DA" w:rsidRDefault="00677E43" w:rsidP="00B6104C">
      <w:pPr>
        <w:rPr>
          <w:rFonts w:eastAsiaTheme="minorEastAsia"/>
          <w:b/>
          <w:bCs/>
        </w:rPr>
      </w:pPr>
      <w:r w:rsidRPr="001135DA">
        <w:rPr>
          <w:rFonts w:eastAsiaTheme="minorEastAsia"/>
          <w:b/>
          <w:bCs/>
        </w:rPr>
        <w:t>4) Uma pesquisa AAA mostrou que uma família de quatro pessoas gasta em média R$ 860,00 por dia enquanto está de férias. Suponha uma amostra de 64 famílias de quatro pessoas que tenham ido passar as férias em Foz do Iguaçu resultasse em uma média amostral de R$ 1009,80 de despesas por dia e um desvio padrão amostral de R$ 298,00.</w:t>
      </w:r>
      <w:r w:rsidR="00745545">
        <w:rPr>
          <w:rFonts w:eastAsiaTheme="minorEastAsia"/>
          <w:b/>
          <w:bCs/>
        </w:rPr>
        <w:t xml:space="preserve"> </w:t>
      </w:r>
      <w:r w:rsidR="00745545" w:rsidRPr="00745545">
        <w:rPr>
          <w:rFonts w:eastAsiaTheme="minorEastAsia"/>
          <w:b/>
          <w:bCs/>
          <w:color w:val="FF0000"/>
        </w:rPr>
        <w:t>(2.0)</w:t>
      </w:r>
    </w:p>
    <w:p w14:paraId="29059663" w14:textId="19200748" w:rsidR="00677E43" w:rsidRPr="001135DA" w:rsidRDefault="00677E43" w:rsidP="00B6104C">
      <w:pPr>
        <w:rPr>
          <w:rFonts w:eastAsiaTheme="minorEastAsia"/>
          <w:b/>
          <w:bCs/>
        </w:rPr>
      </w:pPr>
      <w:r w:rsidRPr="001135DA">
        <w:rPr>
          <w:rFonts w:eastAsiaTheme="minorEastAsia"/>
          <w:b/>
          <w:bCs/>
        </w:rPr>
        <w:t>a) Desenvolva uma estimativa intervalar com 95% de confiança de quantia média gasta por dia por uma família de quatro pessoas que visita Foz do Iguaçu.</w:t>
      </w:r>
      <w:r w:rsidR="00745545">
        <w:rPr>
          <w:rFonts w:eastAsiaTheme="minorEastAsia"/>
          <w:b/>
          <w:bCs/>
        </w:rPr>
        <w:t xml:space="preserve"> </w:t>
      </w:r>
      <w:r w:rsidR="00745545" w:rsidRPr="00745545">
        <w:rPr>
          <w:rFonts w:eastAsiaTheme="minorEastAsia"/>
          <w:b/>
          <w:bCs/>
          <w:color w:val="FF0000"/>
          <w:sz w:val="20"/>
          <w:szCs w:val="20"/>
        </w:rPr>
        <w:t>(1.0)</w:t>
      </w:r>
    </w:p>
    <w:p w14:paraId="540FF278" w14:textId="04AAC281" w:rsidR="001135DA" w:rsidRDefault="001135DA" w:rsidP="00B6104C">
      <w:pPr>
        <w:rPr>
          <w:rFonts w:eastAsiaTheme="minorEastAsia"/>
        </w:rPr>
      </w:pPr>
      <m:oMathPara>
        <m:oMath>
          <m:r>
            <w:rPr>
              <w:rFonts w:ascii="Cambria Math" w:eastAsiaTheme="minorEastAsia" w:hAnsi="Cambria Math"/>
            </w:rPr>
            <m:t>margem de erro=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0,025</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e>
          </m:d>
        </m:oMath>
      </m:oMathPara>
    </w:p>
    <w:p w14:paraId="77DD941A" w14:textId="7634101A" w:rsidR="0000555E" w:rsidRPr="0000555E" w:rsidRDefault="0000555E" w:rsidP="00B6104C">
      <w:pPr>
        <w:rPr>
          <w:rFonts w:eastAsiaTheme="minorEastAsia"/>
        </w:rPr>
      </w:pPr>
      <m:oMathPara>
        <m:oMath>
          <m:r>
            <w:rPr>
              <w:rFonts w:ascii="Cambria Math" w:eastAsiaTheme="minorEastAsia" w:hAnsi="Cambria Math"/>
            </w:rPr>
            <m:t>1009,80±1.998341*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298,00</m:t>
                  </m:r>
                </m:num>
                <m:den>
                  <m:rad>
                    <m:radPr>
                      <m:degHide m:val="1"/>
                      <m:ctrlPr>
                        <w:rPr>
                          <w:rFonts w:ascii="Cambria Math" w:eastAsiaTheme="minorEastAsia" w:hAnsi="Cambria Math"/>
                          <w:i/>
                        </w:rPr>
                      </m:ctrlPr>
                    </m:radPr>
                    <m:deg/>
                    <m:e>
                      <m:r>
                        <w:rPr>
                          <w:rFonts w:ascii="Cambria Math" w:eastAsiaTheme="minorEastAsia" w:hAnsi="Cambria Math"/>
                        </w:rPr>
                        <m:t>64</m:t>
                      </m:r>
                    </m:e>
                  </m:rad>
                </m:den>
              </m:f>
            </m:e>
          </m:d>
        </m:oMath>
      </m:oMathPara>
    </w:p>
    <w:p w14:paraId="544C42FC" w14:textId="177B317B" w:rsidR="0000555E" w:rsidRPr="0000555E" w:rsidRDefault="0000555E" w:rsidP="00B6104C">
      <w:pPr>
        <w:rPr>
          <w:rFonts w:eastAsiaTheme="minorEastAsia"/>
        </w:rPr>
      </w:pPr>
      <m:oMathPara>
        <m:oMath>
          <m:r>
            <w:rPr>
              <w:rFonts w:ascii="Cambria Math" w:eastAsiaTheme="minorEastAsia" w:hAnsi="Cambria Math"/>
            </w:rPr>
            <m:t>1009,80±1.998341*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298,00</m:t>
                  </m:r>
                </m:num>
                <m:den>
                  <m:r>
                    <w:rPr>
                      <w:rFonts w:ascii="Cambria Math" w:eastAsiaTheme="minorEastAsia" w:hAnsi="Cambria Math"/>
                    </w:rPr>
                    <m:t>8</m:t>
                  </m:r>
                </m:den>
              </m:f>
            </m:e>
          </m:d>
        </m:oMath>
      </m:oMathPara>
    </w:p>
    <w:p w14:paraId="36101F8D" w14:textId="5C1F74B2" w:rsidR="0000555E" w:rsidRPr="0000555E" w:rsidRDefault="0000555E" w:rsidP="00B6104C">
      <w:pPr>
        <w:rPr>
          <w:rFonts w:eastAsiaTheme="minorEastAsia"/>
        </w:rPr>
      </w:pPr>
      <m:oMathPara>
        <m:oMath>
          <m:r>
            <w:rPr>
              <w:rFonts w:ascii="Cambria Math" w:eastAsiaTheme="minorEastAsia" w:hAnsi="Cambria Math"/>
            </w:rPr>
            <m:t>1009,80±1.998341*37,25</m:t>
          </m:r>
        </m:oMath>
      </m:oMathPara>
    </w:p>
    <w:p w14:paraId="6F290EDF" w14:textId="0833800E" w:rsidR="0000555E" w:rsidRPr="00582E60" w:rsidRDefault="0000555E" w:rsidP="00B6104C">
      <w:pPr>
        <w:rPr>
          <w:rFonts w:eastAsiaTheme="minorEastAsia"/>
          <w:color w:val="FF0000"/>
          <w:highlight w:val="yellow"/>
        </w:rPr>
      </w:pPr>
      <m:oMathPara>
        <m:oMath>
          <m:r>
            <w:rPr>
              <w:rFonts w:ascii="Cambria Math" w:eastAsiaTheme="minorEastAsia" w:hAnsi="Cambria Math"/>
              <w:color w:val="FF0000"/>
              <w:highlight w:val="yellow"/>
            </w:rPr>
            <m:t>1009,80+74,43820225= 1.084,23820225</m:t>
          </m:r>
        </m:oMath>
      </m:oMathPara>
    </w:p>
    <w:p w14:paraId="7AED2950" w14:textId="7756E4A9" w:rsidR="00582E60" w:rsidRPr="00582E60" w:rsidRDefault="00582E60" w:rsidP="00B6104C">
      <w:pPr>
        <w:rPr>
          <w:rFonts w:eastAsiaTheme="minorEastAsia"/>
          <w:color w:val="FF0000"/>
        </w:rPr>
      </w:pPr>
      <m:oMathPara>
        <m:oMath>
          <m:r>
            <w:rPr>
              <w:rFonts w:ascii="Cambria Math" w:eastAsiaTheme="minorEastAsia" w:hAnsi="Cambria Math"/>
              <w:color w:val="FF0000"/>
              <w:highlight w:val="yellow"/>
            </w:rPr>
            <m:t xml:space="preserve">1009,80-74,43820225= </m:t>
          </m:r>
          <m:r>
            <m:rPr>
              <m:sty m:val="p"/>
            </m:rPr>
            <w:rPr>
              <w:rFonts w:ascii="Cambria Math" w:eastAsiaTheme="minorEastAsia" w:hAnsi="Cambria Math"/>
              <w:color w:val="FF0000"/>
              <w:highlight w:val="yellow"/>
            </w:rPr>
            <m:t>935,36179775</m:t>
          </m:r>
        </m:oMath>
      </m:oMathPara>
    </w:p>
    <w:p w14:paraId="0DC3F952" w14:textId="61A331B4" w:rsidR="00677E43" w:rsidRPr="001135DA" w:rsidRDefault="00677E43" w:rsidP="00B6104C">
      <w:pPr>
        <w:rPr>
          <w:rFonts w:eastAsiaTheme="minorEastAsia"/>
          <w:b/>
          <w:bCs/>
        </w:rPr>
      </w:pPr>
      <w:r w:rsidRPr="001135DA">
        <w:rPr>
          <w:rFonts w:eastAsiaTheme="minorEastAsia"/>
          <w:b/>
          <w:bCs/>
        </w:rPr>
        <w:lastRenderedPageBreak/>
        <w:t>b) Com base no intervalo de confiança do item (a), parece que a quantia média populacional gasta por dia pelas famílias que visitam Foz do Iguaçu difere da média calculada pela pesquisa AAA? Explique.</w:t>
      </w:r>
      <w:r w:rsidR="00745545">
        <w:rPr>
          <w:rFonts w:eastAsiaTheme="minorEastAsia"/>
          <w:b/>
          <w:bCs/>
        </w:rPr>
        <w:t xml:space="preserve"> </w:t>
      </w:r>
      <w:r w:rsidR="00745545" w:rsidRPr="00745545">
        <w:rPr>
          <w:rFonts w:eastAsiaTheme="minorEastAsia"/>
          <w:b/>
          <w:bCs/>
          <w:color w:val="FF0000"/>
          <w:sz w:val="20"/>
          <w:szCs w:val="20"/>
        </w:rPr>
        <w:t>(1.0)</w:t>
      </w:r>
    </w:p>
    <w:p w14:paraId="1C7A7749" w14:textId="77777777" w:rsidR="00FB0FD2" w:rsidRDefault="00582E60" w:rsidP="00B6104C">
      <w:pPr>
        <w:rPr>
          <w:rFonts w:eastAsiaTheme="minorEastAsia"/>
        </w:rPr>
      </w:pPr>
      <w:r>
        <w:rPr>
          <w:rFonts w:eastAsiaTheme="minorEastAsia"/>
        </w:rPr>
        <w:t xml:space="preserve">R: </w:t>
      </w:r>
    </w:p>
    <w:p w14:paraId="1BA484B7" w14:textId="24FC32ED" w:rsidR="00582E60" w:rsidRDefault="00FB0FD2" w:rsidP="00B6104C">
      <w:pPr>
        <w:rPr>
          <w:rFonts w:eastAsiaTheme="minorEastAsia"/>
        </w:rPr>
      </w:pPr>
      <w:r>
        <w:rPr>
          <w:rFonts w:eastAsiaTheme="minorEastAsia"/>
        </w:rPr>
        <w:t xml:space="preserve">Sim. </w:t>
      </w:r>
      <w:r w:rsidR="00582E60">
        <w:rPr>
          <w:rFonts w:eastAsiaTheme="minorEastAsia"/>
        </w:rPr>
        <w:t xml:space="preserve">Considerando o intervalo de confiança calculado em a) existe 95% de chance </w:t>
      </w:r>
      <w:r>
        <w:rPr>
          <w:rFonts w:eastAsiaTheme="minorEastAsia"/>
        </w:rPr>
        <w:t>de a</w:t>
      </w:r>
      <w:r w:rsidR="00582E60">
        <w:rPr>
          <w:rFonts w:eastAsiaTheme="minorEastAsia"/>
        </w:rPr>
        <w:t xml:space="preserve"> média da população estar entre </w:t>
      </w:r>
      <w:r w:rsidR="005C066F">
        <w:rPr>
          <w:rFonts w:eastAsiaTheme="minorEastAsia"/>
        </w:rPr>
        <w:t xml:space="preserve">R$ </w:t>
      </w:r>
      <w:r w:rsidR="00582E60">
        <w:rPr>
          <w:rFonts w:eastAsiaTheme="minorEastAsia"/>
        </w:rPr>
        <w:t xml:space="preserve">935,36 e </w:t>
      </w:r>
      <w:r w:rsidR="005C066F">
        <w:rPr>
          <w:rFonts w:eastAsiaTheme="minorEastAsia"/>
        </w:rPr>
        <w:t xml:space="preserve">R$ </w:t>
      </w:r>
      <w:r w:rsidR="00582E60">
        <w:rPr>
          <w:rFonts w:eastAsiaTheme="minorEastAsia"/>
        </w:rPr>
        <w:t xml:space="preserve">1.084,24. </w:t>
      </w:r>
      <w:r>
        <w:rPr>
          <w:rFonts w:eastAsiaTheme="minorEastAsia"/>
        </w:rPr>
        <w:t>Logo</w:t>
      </w:r>
      <w:r w:rsidR="005C066F">
        <w:rPr>
          <w:rFonts w:eastAsiaTheme="minorEastAsia"/>
        </w:rPr>
        <w:t>, temos que o limite inferior de R$ 935,36 é maior que a média calculada pela AAA de R$ 860,00</w:t>
      </w:r>
      <w:r>
        <w:rPr>
          <w:rFonts w:eastAsiaTheme="minorEastAsia"/>
        </w:rPr>
        <w:t>.</w:t>
      </w:r>
    </w:p>
    <w:p w14:paraId="300D969F" w14:textId="2D596A07" w:rsidR="00677E43" w:rsidRPr="001135DA" w:rsidRDefault="00677E43" w:rsidP="00B6104C">
      <w:pPr>
        <w:rPr>
          <w:rFonts w:eastAsiaTheme="minorEastAsia"/>
          <w:b/>
          <w:bCs/>
        </w:rPr>
      </w:pPr>
      <w:r w:rsidRPr="001135DA">
        <w:rPr>
          <w:rFonts w:eastAsiaTheme="minorEastAsia"/>
          <w:b/>
          <w:bCs/>
        </w:rPr>
        <w:t xml:space="preserve">5. Os 92 milhões de norte-americanos com idade de 50 anos ou mais controlam 50% de toda a renda discricionária (renda disponível para consumo), segundo pesquisas da AAA. A mesma instituição estimou que os gastos médios anuais em restaurantes e no preparo de refeições foram de $ 1873 para indivíduos nessa </w:t>
      </w:r>
      <w:r w:rsidR="005C066F" w:rsidRPr="001135DA">
        <w:rPr>
          <w:rFonts w:eastAsiaTheme="minorEastAsia"/>
          <w:b/>
          <w:bCs/>
        </w:rPr>
        <w:t>faixa</w:t>
      </w:r>
      <w:r w:rsidRPr="001135DA">
        <w:rPr>
          <w:rFonts w:eastAsiaTheme="minorEastAsia"/>
          <w:b/>
          <w:bCs/>
        </w:rPr>
        <w:t xml:space="preserve"> etária. Suponha que essa estimativa seja baseada em uma amostra de 80 pessoas e que o desvio padrão amostral seja de $ 550.</w:t>
      </w:r>
      <w:r w:rsidR="00745545">
        <w:rPr>
          <w:rFonts w:eastAsiaTheme="minorEastAsia"/>
          <w:b/>
          <w:bCs/>
        </w:rPr>
        <w:t xml:space="preserve"> </w:t>
      </w:r>
      <w:r w:rsidR="00745545" w:rsidRPr="00745545">
        <w:rPr>
          <w:rFonts w:eastAsiaTheme="minorEastAsia"/>
          <w:b/>
          <w:bCs/>
          <w:color w:val="FF0000"/>
        </w:rPr>
        <w:t>(2.0)</w:t>
      </w:r>
    </w:p>
    <w:p w14:paraId="63FDC1A4" w14:textId="301932BA" w:rsidR="00652CF6" w:rsidRPr="001135DA" w:rsidRDefault="00677E43" w:rsidP="00B6104C">
      <w:pPr>
        <w:rPr>
          <w:rFonts w:eastAsiaTheme="minorEastAsia"/>
          <w:b/>
          <w:bCs/>
        </w:rPr>
      </w:pPr>
      <w:r w:rsidRPr="001135DA">
        <w:rPr>
          <w:rFonts w:eastAsiaTheme="minorEastAsia"/>
          <w:b/>
          <w:bCs/>
        </w:rPr>
        <w:t>a) Com um grau de confiança de 95%, qual é a margem de erro?</w:t>
      </w:r>
      <w:r w:rsidR="00745545">
        <w:rPr>
          <w:rFonts w:eastAsiaTheme="minorEastAsia"/>
          <w:b/>
          <w:bCs/>
        </w:rPr>
        <w:t xml:space="preserve"> </w:t>
      </w:r>
      <w:r w:rsidR="00745545" w:rsidRPr="00745545">
        <w:rPr>
          <w:rFonts w:eastAsiaTheme="minorEastAsia"/>
          <w:b/>
          <w:bCs/>
          <w:color w:val="FF0000"/>
          <w:sz w:val="20"/>
          <w:szCs w:val="20"/>
        </w:rPr>
        <w:t>(1.0)</w:t>
      </w:r>
    </w:p>
    <w:p w14:paraId="03FC3527" w14:textId="48313371" w:rsidR="00652CF6" w:rsidRPr="00652CF6" w:rsidRDefault="00652CF6" w:rsidP="00B6104C">
      <w:pPr>
        <w:rPr>
          <w:rFonts w:eastAsiaTheme="minorEastAsia"/>
        </w:rPr>
      </w:pPr>
      <m:oMathPara>
        <m:oMath>
          <m:r>
            <w:rPr>
              <w:rFonts w:ascii="Cambria Math" w:eastAsiaTheme="minorEastAsia" w:hAnsi="Cambria Math"/>
            </w:rPr>
            <m:t>1.99045*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550</m:t>
                  </m:r>
                </m:num>
                <m:den>
                  <m:rad>
                    <m:radPr>
                      <m:degHide m:val="1"/>
                      <m:ctrlPr>
                        <w:rPr>
                          <w:rFonts w:ascii="Cambria Math" w:eastAsiaTheme="minorEastAsia" w:hAnsi="Cambria Math"/>
                          <w:i/>
                        </w:rPr>
                      </m:ctrlPr>
                    </m:radPr>
                    <m:deg/>
                    <m:e>
                      <m:r>
                        <w:rPr>
                          <w:rFonts w:ascii="Cambria Math" w:eastAsiaTheme="minorEastAsia" w:hAnsi="Cambria Math"/>
                        </w:rPr>
                        <m:t>80</m:t>
                      </m:r>
                    </m:e>
                  </m:rad>
                </m:den>
              </m:f>
            </m:e>
          </m:d>
        </m:oMath>
      </m:oMathPara>
    </w:p>
    <w:p w14:paraId="53AAF79C" w14:textId="60E9F18A" w:rsidR="00652CF6" w:rsidRPr="001135DA" w:rsidRDefault="00652CF6" w:rsidP="00B6104C">
      <w:pPr>
        <w:rPr>
          <w:rFonts w:eastAsiaTheme="minorEastAsia"/>
          <w:color w:val="FF0000"/>
        </w:rPr>
      </w:pPr>
      <m:oMathPara>
        <m:oMath>
          <m:r>
            <w:rPr>
              <w:rFonts w:ascii="Cambria Math" w:eastAsiaTheme="minorEastAsia" w:hAnsi="Cambria Math"/>
              <w:color w:val="FF0000"/>
              <w:highlight w:val="yellow"/>
            </w:rPr>
            <m:t>1.99045*</m:t>
          </m:r>
          <m:d>
            <m:dPr>
              <m:ctrlPr>
                <w:rPr>
                  <w:rFonts w:ascii="Cambria Math" w:eastAsiaTheme="minorEastAsia" w:hAnsi="Cambria Math"/>
                  <w:i/>
                  <w:color w:val="FF0000"/>
                  <w:highlight w:val="yellow"/>
                </w:rPr>
              </m:ctrlPr>
            </m:dPr>
            <m:e>
              <m:f>
                <m:fPr>
                  <m:ctrlPr>
                    <w:rPr>
                      <w:rFonts w:ascii="Cambria Math" w:eastAsiaTheme="minorEastAsia" w:hAnsi="Cambria Math"/>
                      <w:i/>
                      <w:color w:val="FF0000"/>
                      <w:highlight w:val="yellow"/>
                    </w:rPr>
                  </m:ctrlPr>
                </m:fPr>
                <m:num>
                  <m:r>
                    <w:rPr>
                      <w:rFonts w:ascii="Cambria Math" w:eastAsiaTheme="minorEastAsia" w:hAnsi="Cambria Math"/>
                      <w:color w:val="FF0000"/>
                      <w:highlight w:val="yellow"/>
                    </w:rPr>
                    <m:t>550</m:t>
                  </m:r>
                </m:num>
                <m:den>
                  <m:r>
                    <w:rPr>
                      <w:rFonts w:ascii="Cambria Math" w:eastAsiaTheme="minorEastAsia" w:hAnsi="Cambria Math"/>
                      <w:color w:val="FF0000"/>
                      <w:highlight w:val="yellow"/>
                    </w:rPr>
                    <m:t>8,944271</m:t>
                  </m:r>
                </m:den>
              </m:f>
            </m:e>
          </m:d>
          <m:r>
            <w:rPr>
              <w:rFonts w:ascii="Cambria Math" w:eastAsiaTheme="minorEastAsia" w:hAnsi="Cambria Math"/>
              <w:color w:val="FF0000"/>
              <w:highlight w:val="yellow"/>
            </w:rPr>
            <m:t>=122,39649</m:t>
          </m:r>
        </m:oMath>
      </m:oMathPara>
    </w:p>
    <w:p w14:paraId="0EF11B87" w14:textId="602DE55C" w:rsidR="00652CF6" w:rsidRPr="003D44CE" w:rsidRDefault="00677E43" w:rsidP="00B6104C">
      <w:pPr>
        <w:rPr>
          <w:rFonts w:eastAsiaTheme="minorEastAsia"/>
          <w:b/>
          <w:bCs/>
        </w:rPr>
      </w:pPr>
      <w:r w:rsidRPr="003D44CE">
        <w:rPr>
          <w:rFonts w:eastAsiaTheme="minorEastAsia"/>
          <w:b/>
          <w:bCs/>
        </w:rPr>
        <w:t>b) Qual é o intervalo de confiança de 95% para a quantia média populacional gasta em restaurante e no preparo de refeições?</w:t>
      </w:r>
      <w:r w:rsidR="00745545">
        <w:rPr>
          <w:rFonts w:eastAsiaTheme="minorEastAsia"/>
          <w:b/>
          <w:bCs/>
        </w:rPr>
        <w:t xml:space="preserve"> </w:t>
      </w:r>
      <w:r w:rsidR="00745545" w:rsidRPr="00745545">
        <w:rPr>
          <w:rFonts w:eastAsiaTheme="minorEastAsia"/>
          <w:b/>
          <w:bCs/>
          <w:color w:val="FF0000"/>
          <w:sz w:val="20"/>
          <w:szCs w:val="20"/>
        </w:rPr>
        <w:t>(0.5)</w:t>
      </w:r>
    </w:p>
    <w:p w14:paraId="0B1E993F" w14:textId="2A8FCFE0" w:rsidR="00652CF6" w:rsidRPr="00652CF6" w:rsidRDefault="00000000" w:rsidP="00B6104C">
      <w:pPr>
        <w:rPr>
          <w:rFonts w:eastAsiaTheme="minorEastAsia"/>
        </w:rPr>
      </w:pPr>
      <m:oMathPara>
        <m:oMath>
          <m:bar>
            <m:barPr>
              <m:pos m:val="top"/>
              <m:ctrlPr>
                <w:rPr>
                  <w:rFonts w:ascii="Cambria Math" w:hAnsi="Cambria Math"/>
                  <w:i/>
                </w:rPr>
              </m:ctrlPr>
            </m:barPr>
            <m:e>
              <m:r>
                <w:rPr>
                  <w:rFonts w:ascii="Cambria Math" w:hAnsi="Cambria Math"/>
                </w:rPr>
                <m:t>x</m:t>
              </m:r>
            </m:e>
          </m:bar>
          <m:r>
            <w:rPr>
              <w:rFonts w:ascii="Cambria Math" w:hAnsi="Cambria Math"/>
            </w:rPr>
            <m:t>±margem de erro</m:t>
          </m:r>
        </m:oMath>
      </m:oMathPara>
    </w:p>
    <w:p w14:paraId="4D017E29" w14:textId="19CDFF85" w:rsidR="00652CF6" w:rsidRPr="001135DA" w:rsidRDefault="00652CF6" w:rsidP="00B6104C">
      <w:pPr>
        <w:rPr>
          <w:rFonts w:eastAsiaTheme="minorEastAsia"/>
          <w:color w:val="FF0000"/>
          <w:highlight w:val="yellow"/>
        </w:rPr>
      </w:pPr>
      <m:oMathPara>
        <m:oMath>
          <m:r>
            <w:rPr>
              <w:rFonts w:ascii="Cambria Math" w:eastAsiaTheme="minorEastAsia" w:hAnsi="Cambria Math"/>
              <w:color w:val="FF0000"/>
              <w:highlight w:val="yellow"/>
            </w:rPr>
            <m:t>1873+122,39649=1.995,39649</m:t>
          </m:r>
        </m:oMath>
      </m:oMathPara>
    </w:p>
    <w:p w14:paraId="3DC4B38D" w14:textId="63096023" w:rsidR="00652CF6" w:rsidRPr="001135DA" w:rsidRDefault="00652CF6" w:rsidP="00B6104C">
      <w:pPr>
        <w:rPr>
          <w:rFonts w:eastAsiaTheme="minorEastAsia"/>
          <w:color w:val="FF0000"/>
        </w:rPr>
      </w:pPr>
      <m:oMathPara>
        <m:oMath>
          <m:r>
            <w:rPr>
              <w:rFonts w:ascii="Cambria Math" w:eastAsiaTheme="minorEastAsia" w:hAnsi="Cambria Math"/>
              <w:color w:val="FF0000"/>
              <w:highlight w:val="yellow"/>
            </w:rPr>
            <m:t>1874-122,39649=1751,3964</m:t>
          </m:r>
          <w:commentRangeStart w:id="2"/>
          <w:commentRangeEnd w:id="2"/>
          <m:r>
            <m:rPr>
              <m:sty m:val="p"/>
            </m:rPr>
            <w:rPr>
              <w:rStyle w:val="Refdecomentrio"/>
            </w:rPr>
            <w:commentReference w:id="2"/>
          </m:r>
          <m:r>
            <w:rPr>
              <w:rFonts w:ascii="Cambria Math" w:eastAsiaTheme="minorEastAsia" w:hAnsi="Cambria Math"/>
              <w:color w:val="FF0000"/>
              <w:highlight w:val="yellow"/>
            </w:rPr>
            <m:t>9</m:t>
          </m:r>
        </m:oMath>
      </m:oMathPara>
    </w:p>
    <w:p w14:paraId="07057D94" w14:textId="323D2F18" w:rsidR="00652CF6" w:rsidRDefault="00652CF6" w:rsidP="00B6104C">
      <w:pPr>
        <w:rPr>
          <w:rFonts w:eastAsiaTheme="minorEastAsia"/>
        </w:rPr>
      </w:pPr>
      <w:r>
        <w:rPr>
          <w:rFonts w:eastAsiaTheme="minorEastAsia"/>
        </w:rPr>
        <w:t xml:space="preserve">Intervalo de confiança de </w:t>
      </w:r>
      <m:oMath>
        <m:r>
          <w:rPr>
            <w:rFonts w:ascii="Cambria Math" w:eastAsiaTheme="minorEastAsia" w:hAnsi="Cambria Math"/>
          </w:rPr>
          <m:t>1751,39649</m:t>
        </m:r>
      </m:oMath>
      <w:r>
        <w:rPr>
          <w:rFonts w:eastAsiaTheme="minorEastAsia"/>
        </w:rPr>
        <w:t xml:space="preserve"> até </w:t>
      </w:r>
      <m:oMath>
        <m:r>
          <w:rPr>
            <w:rFonts w:ascii="Cambria Math" w:eastAsiaTheme="minorEastAsia" w:hAnsi="Cambria Math"/>
          </w:rPr>
          <m:t>1.995,39649</m:t>
        </m:r>
      </m:oMath>
    </w:p>
    <w:p w14:paraId="5FFEE735" w14:textId="1866CCFB" w:rsidR="00677E43" w:rsidRPr="003D44CE" w:rsidRDefault="00677E43" w:rsidP="00B6104C">
      <w:pPr>
        <w:rPr>
          <w:rFonts w:eastAsiaTheme="minorEastAsia"/>
          <w:b/>
          <w:bCs/>
        </w:rPr>
      </w:pPr>
      <w:r w:rsidRPr="003D44CE">
        <w:rPr>
          <w:rFonts w:eastAsiaTheme="minorEastAsia"/>
          <w:b/>
          <w:bCs/>
        </w:rPr>
        <w:t>c) Qual é a sua estimativa da quantia total gasta pelos norte-americanos com idade de 50 anos ou mais em restaurantes e no preparo de refeições.</w:t>
      </w:r>
      <w:r w:rsidR="00745545">
        <w:rPr>
          <w:rFonts w:eastAsiaTheme="minorEastAsia"/>
          <w:b/>
          <w:bCs/>
        </w:rPr>
        <w:t xml:space="preserve"> </w:t>
      </w:r>
      <w:r w:rsidR="00745545" w:rsidRPr="00745545">
        <w:rPr>
          <w:rFonts w:eastAsiaTheme="minorEastAsia"/>
          <w:b/>
          <w:bCs/>
          <w:color w:val="FF0000"/>
          <w:sz w:val="20"/>
          <w:szCs w:val="20"/>
        </w:rPr>
        <w:t>(0.5)</w:t>
      </w:r>
    </w:p>
    <w:p w14:paraId="7FB8E3A7" w14:textId="21350245" w:rsidR="00677E43" w:rsidRPr="001135DA" w:rsidRDefault="00652CF6" w:rsidP="00B6104C">
      <w:pPr>
        <w:rPr>
          <w:rFonts w:eastAsiaTheme="minorEastAsia"/>
          <w:color w:val="FF0000"/>
        </w:rPr>
      </w:pPr>
      <m:oMathPara>
        <m:oMath>
          <m:r>
            <w:rPr>
              <w:rFonts w:ascii="Cambria Math" w:hAnsi="Cambria Math"/>
              <w:color w:val="FF0000"/>
              <w:highlight w:val="yellow"/>
            </w:rPr>
            <m:t>92*</m:t>
          </m:r>
          <m:d>
            <m:dPr>
              <m:ctrlPr>
                <w:rPr>
                  <w:rFonts w:ascii="Cambria Math" w:hAnsi="Cambria Math"/>
                  <w:i/>
                  <w:color w:val="FF0000"/>
                  <w:highlight w:val="yellow"/>
                </w:rPr>
              </m:ctrlPr>
            </m:dPr>
            <m:e>
              <m:r>
                <w:rPr>
                  <w:rFonts w:ascii="Cambria Math" w:hAnsi="Cambria Math"/>
                  <w:color w:val="FF0000"/>
                  <w:highlight w:val="yellow"/>
                </w:rPr>
                <m:t>1873</m:t>
              </m:r>
            </m:e>
          </m:d>
          <m:r>
            <w:rPr>
              <w:rFonts w:ascii="Cambria Math" w:hAnsi="Cambria Math"/>
              <w:color w:val="FF0000"/>
              <w:highlight w:val="yellow"/>
            </w:rPr>
            <m:t>=172,316</m:t>
          </m:r>
        </m:oMath>
      </m:oMathPara>
    </w:p>
    <w:p w14:paraId="03190EE7" w14:textId="021D7EB5" w:rsidR="001135DA" w:rsidRDefault="001135DA" w:rsidP="00B6104C">
      <w:r>
        <w:rPr>
          <w:rFonts w:eastAsiaTheme="minorEastAsia"/>
        </w:rPr>
        <w:t>Em dólares estimamos que $172,316 milhões de dólares são gastos anualmente por americanos com 50 de idades em restaurantes e no preparo de refeições.</w:t>
      </w:r>
    </w:p>
    <w:sectPr w:rsidR="001135D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dro Tricoli" w:date="2023-10-10T17:43:00Z" w:initials="PT">
    <w:p w14:paraId="09253064" w14:textId="77777777" w:rsidR="001135DA" w:rsidRDefault="001135DA" w:rsidP="00F7276B">
      <w:pPr>
        <w:pStyle w:val="Textodecomentrio"/>
      </w:pPr>
      <w:r>
        <w:rPr>
          <w:rStyle w:val="Refdecomentrio"/>
        </w:rPr>
        <w:annotationRef/>
      </w:r>
      <w:r>
        <w:t>Livro utiliza tabela z. Mas aqui era só fazer o resultado do pnorm*2 (Dist. Normal é simetrica) -1 (Área dist. Normal), da bem proximo.</w:t>
      </w:r>
    </w:p>
  </w:comment>
  <w:comment w:id="1" w:author="Paulo Ricardo da Silva Oliveira" w:date="2023-10-30T14:19:00Z" w:initials="Pd">
    <w:p w14:paraId="216DE8FF" w14:textId="77777777" w:rsidR="00E24200" w:rsidRDefault="00E24200" w:rsidP="001A2CAB">
      <w:r>
        <w:rPr>
          <w:rStyle w:val="Refdecomentrio"/>
        </w:rPr>
        <w:annotationRef/>
      </w:r>
      <w:r>
        <w:rPr>
          <w:sz w:val="20"/>
          <w:szCs w:val="20"/>
        </w:rPr>
        <w:t xml:space="preserve">Sim, mas é 1 - ponom *2 , se não da negativo. </w:t>
      </w:r>
    </w:p>
  </w:comment>
  <w:comment w:id="2" w:author="Paulo Ricardo da Silva Oliveira" w:date="2023-10-30T14:31:00Z" w:initials="Pd">
    <w:p w14:paraId="027A0B15" w14:textId="77777777" w:rsidR="00812B9A" w:rsidRDefault="00812B9A" w:rsidP="0088791E">
      <w:r>
        <w:rPr>
          <w:rStyle w:val="Refdecomentrio"/>
        </w:rPr>
        <w:annotationRef/>
      </w:r>
      <w:r>
        <w:rPr>
          <w:sz w:val="20"/>
          <w:szCs w:val="20"/>
        </w:rPr>
        <w:t xml:space="preserve">1873, certo? Porque pois 1874? Da uma conferida na conta.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253064" w15:done="0"/>
  <w15:commentEx w15:paraId="216DE8FF" w15:paraIdParent="09253064" w15:done="0"/>
  <w15:commentEx w15:paraId="027A0B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AC8D5" w16cex:dateUtc="2023-10-10T20:43:00Z"/>
  <w16cex:commentExtensible w16cex:durableId="1ABD6E47" w16cex:dateUtc="2023-10-30T17:19:00Z"/>
  <w16cex:commentExtensible w16cex:durableId="77D69E06" w16cex:dateUtc="2023-10-30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253064" w16cid:durableId="0D0AC8D5"/>
  <w16cid:commentId w16cid:paraId="216DE8FF" w16cid:durableId="1ABD6E47"/>
  <w16cid:commentId w16cid:paraId="027A0B15" w16cid:durableId="77D69E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67EF"/>
    <w:multiLevelType w:val="hybridMultilevel"/>
    <w:tmpl w:val="966AC400"/>
    <w:lvl w:ilvl="0" w:tplc="3ACAE2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096177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Tricoli">
    <w15:presenceInfo w15:providerId="Windows Live" w15:userId="463acb58fbf1991f"/>
  </w15:person>
  <w15:person w15:author="Paulo Ricardo da Silva Oliveira">
    <w15:presenceInfo w15:providerId="Windows Live" w15:userId="ea08c3ec37a18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4C"/>
    <w:rsid w:val="0000555E"/>
    <w:rsid w:val="0003196F"/>
    <w:rsid w:val="000A3B16"/>
    <w:rsid w:val="001135DA"/>
    <w:rsid w:val="001431B0"/>
    <w:rsid w:val="002516B7"/>
    <w:rsid w:val="002B694B"/>
    <w:rsid w:val="00333E9B"/>
    <w:rsid w:val="003C33C9"/>
    <w:rsid w:val="003D44CE"/>
    <w:rsid w:val="00400138"/>
    <w:rsid w:val="00582E60"/>
    <w:rsid w:val="005A3958"/>
    <w:rsid w:val="005A51DD"/>
    <w:rsid w:val="005C066F"/>
    <w:rsid w:val="005E3C56"/>
    <w:rsid w:val="005F0E16"/>
    <w:rsid w:val="005F4292"/>
    <w:rsid w:val="00605C22"/>
    <w:rsid w:val="00652CF6"/>
    <w:rsid w:val="00677E43"/>
    <w:rsid w:val="006C4D0D"/>
    <w:rsid w:val="00745545"/>
    <w:rsid w:val="007911DE"/>
    <w:rsid w:val="00812B9A"/>
    <w:rsid w:val="008A0419"/>
    <w:rsid w:val="00964EE9"/>
    <w:rsid w:val="00997DA2"/>
    <w:rsid w:val="00A74A6F"/>
    <w:rsid w:val="00B6104C"/>
    <w:rsid w:val="00CB16FE"/>
    <w:rsid w:val="00D26D1D"/>
    <w:rsid w:val="00D917EC"/>
    <w:rsid w:val="00DB0C9C"/>
    <w:rsid w:val="00E24200"/>
    <w:rsid w:val="00E52752"/>
    <w:rsid w:val="00F30177"/>
    <w:rsid w:val="00F80A18"/>
    <w:rsid w:val="00FB0F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DC3A"/>
  <w15:chartTrackingRefBased/>
  <w15:docId w15:val="{210CC56C-5897-44F0-AE70-64F27040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104C"/>
    <w:pPr>
      <w:ind w:left="720"/>
      <w:contextualSpacing/>
    </w:pPr>
  </w:style>
  <w:style w:type="table" w:styleId="Tabelacomgrade">
    <w:name w:val="Table Grid"/>
    <w:basedOn w:val="Tabelanormal"/>
    <w:uiPriority w:val="39"/>
    <w:rsid w:val="00B6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B6104C"/>
    <w:rPr>
      <w:color w:val="808080"/>
    </w:rPr>
  </w:style>
  <w:style w:type="character" w:styleId="Refdecomentrio">
    <w:name w:val="annotation reference"/>
    <w:basedOn w:val="Fontepargpadro"/>
    <w:uiPriority w:val="99"/>
    <w:semiHidden/>
    <w:unhideWhenUsed/>
    <w:rsid w:val="001135DA"/>
    <w:rPr>
      <w:sz w:val="16"/>
      <w:szCs w:val="16"/>
    </w:rPr>
  </w:style>
  <w:style w:type="paragraph" w:styleId="Textodecomentrio">
    <w:name w:val="annotation text"/>
    <w:basedOn w:val="Normal"/>
    <w:link w:val="TextodecomentrioChar"/>
    <w:uiPriority w:val="99"/>
    <w:unhideWhenUsed/>
    <w:rsid w:val="001135DA"/>
    <w:pPr>
      <w:spacing w:line="240" w:lineRule="auto"/>
    </w:pPr>
    <w:rPr>
      <w:sz w:val="20"/>
      <w:szCs w:val="20"/>
    </w:rPr>
  </w:style>
  <w:style w:type="character" w:customStyle="1" w:styleId="TextodecomentrioChar">
    <w:name w:val="Texto de comentário Char"/>
    <w:basedOn w:val="Fontepargpadro"/>
    <w:link w:val="Textodecomentrio"/>
    <w:uiPriority w:val="99"/>
    <w:rsid w:val="001135DA"/>
    <w:rPr>
      <w:sz w:val="20"/>
      <w:szCs w:val="20"/>
    </w:rPr>
  </w:style>
  <w:style w:type="paragraph" w:styleId="Assuntodocomentrio">
    <w:name w:val="annotation subject"/>
    <w:basedOn w:val="Textodecomentrio"/>
    <w:next w:val="Textodecomentrio"/>
    <w:link w:val="AssuntodocomentrioChar"/>
    <w:uiPriority w:val="99"/>
    <w:semiHidden/>
    <w:unhideWhenUsed/>
    <w:rsid w:val="001135DA"/>
    <w:rPr>
      <w:b/>
      <w:bCs/>
    </w:rPr>
  </w:style>
  <w:style w:type="character" w:customStyle="1" w:styleId="AssuntodocomentrioChar">
    <w:name w:val="Assunto do comentário Char"/>
    <w:basedOn w:val="TextodecomentrioChar"/>
    <w:link w:val="Assuntodocomentrio"/>
    <w:uiPriority w:val="99"/>
    <w:semiHidden/>
    <w:rsid w:val="001135DA"/>
    <w:rPr>
      <w:b/>
      <w:bCs/>
      <w:sz w:val="20"/>
      <w:szCs w:val="20"/>
    </w:rPr>
  </w:style>
  <w:style w:type="paragraph" w:styleId="Reviso">
    <w:name w:val="Revision"/>
    <w:hidden/>
    <w:uiPriority w:val="99"/>
    <w:semiHidden/>
    <w:rsid w:val="008A0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1227</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Tricoli</dc:creator>
  <cp:keywords/>
  <dc:description/>
  <cp:lastModifiedBy>Pedro Tricoli</cp:lastModifiedBy>
  <cp:revision>21</cp:revision>
  <dcterms:created xsi:type="dcterms:W3CDTF">2023-10-10T17:18:00Z</dcterms:created>
  <dcterms:modified xsi:type="dcterms:W3CDTF">2023-12-01T13:21:00Z</dcterms:modified>
</cp:coreProperties>
</file>